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D6260" w14:textId="77777777" w:rsidR="00731862" w:rsidRPr="00C82F7E" w:rsidRDefault="00731862" w:rsidP="00E579B2">
      <w:pPr>
        <w:tabs>
          <w:tab w:val="left" w:pos="5196"/>
        </w:tabs>
        <w:jc w:val="both"/>
        <w:rPr>
          <w:rFonts w:cs="Times New Roman"/>
          <w:sz w:val="24"/>
          <w:szCs w:val="24"/>
          <w:lang w:val="lv-LV"/>
        </w:rPr>
      </w:pPr>
    </w:p>
    <w:p w14:paraId="781350FD" w14:textId="77777777" w:rsidR="00731862" w:rsidRPr="00C82F7E" w:rsidRDefault="00731862" w:rsidP="00E579B2">
      <w:pPr>
        <w:tabs>
          <w:tab w:val="left" w:pos="5196"/>
        </w:tabs>
        <w:jc w:val="both"/>
        <w:rPr>
          <w:rFonts w:cs="Times New Roman"/>
          <w:sz w:val="24"/>
          <w:szCs w:val="24"/>
          <w:lang w:val="lv-LV"/>
        </w:rPr>
      </w:pPr>
    </w:p>
    <w:p w14:paraId="6925664F" w14:textId="5E379D0B" w:rsidR="00A64EEB" w:rsidRPr="00C82F7E" w:rsidRDefault="00DC327B" w:rsidP="007611B9">
      <w:pPr>
        <w:tabs>
          <w:tab w:val="left" w:pos="5196"/>
        </w:tabs>
        <w:jc w:val="center"/>
        <w:rPr>
          <w:rFonts w:cs="Times New Roman"/>
          <w:sz w:val="24"/>
          <w:szCs w:val="24"/>
          <w:lang w:val="lv-LV"/>
        </w:rPr>
      </w:pPr>
      <w:r w:rsidRPr="00C82F7E">
        <w:rPr>
          <w:rFonts w:cs="Times New Roman"/>
          <w:sz w:val="24"/>
          <w:szCs w:val="24"/>
          <w:lang w:val="lv-LV"/>
        </w:rPr>
        <w:t>Rīga</w:t>
      </w:r>
    </w:p>
    <w:p w14:paraId="2587B36D" w14:textId="63B6546C" w:rsidR="00EF437F" w:rsidRPr="00C82F7E" w:rsidRDefault="00EF437F" w:rsidP="00E579B2">
      <w:pPr>
        <w:ind w:left="-142" w:hanging="180"/>
        <w:jc w:val="both"/>
        <w:rPr>
          <w:rFonts w:cs="Times New Roman"/>
          <w:sz w:val="24"/>
          <w:szCs w:val="24"/>
          <w:lang w:val="lv-LV"/>
        </w:rPr>
      </w:pPr>
    </w:p>
    <w:p w14:paraId="64D1983C" w14:textId="4A56C18A" w:rsidR="009C3A18" w:rsidRPr="00C82F7E" w:rsidRDefault="009C3A18" w:rsidP="007611B9">
      <w:pPr>
        <w:ind w:left="181" w:hanging="181"/>
        <w:jc w:val="both"/>
        <w:rPr>
          <w:rFonts w:cs="Times New Roman"/>
          <w:b/>
          <w:bCs/>
          <w:sz w:val="24"/>
          <w:szCs w:val="24"/>
          <w:lang w:val="lv-LV"/>
        </w:rPr>
      </w:pPr>
      <w:r w:rsidRPr="00C82F7E">
        <w:rPr>
          <w:rFonts w:cs="Times New Roman"/>
          <w:sz w:val="24"/>
          <w:szCs w:val="24"/>
          <w:lang w:val="lv-LV"/>
        </w:rPr>
        <w:t xml:space="preserve">2022.gada </w:t>
      </w:r>
      <w:r w:rsidR="00904D63">
        <w:rPr>
          <w:rFonts w:cs="Times New Roman"/>
          <w:sz w:val="24"/>
          <w:szCs w:val="24"/>
          <w:lang w:val="lv-LV"/>
        </w:rPr>
        <w:t>16</w:t>
      </w:r>
      <w:r w:rsidRPr="00C82F7E">
        <w:rPr>
          <w:rFonts w:cs="Times New Roman"/>
          <w:sz w:val="24"/>
          <w:szCs w:val="24"/>
          <w:lang w:val="lv-LV"/>
        </w:rPr>
        <w:t>.jūnijā</w:t>
      </w:r>
    </w:p>
    <w:p w14:paraId="61FB16F7" w14:textId="7CC100EC" w:rsidR="00EF437F" w:rsidRPr="00C82F7E" w:rsidRDefault="00EF437F" w:rsidP="007611B9">
      <w:pPr>
        <w:ind w:left="284"/>
        <w:jc w:val="center"/>
        <w:outlineLvl w:val="0"/>
        <w:rPr>
          <w:rFonts w:cs="Times New Roman"/>
          <w:b/>
          <w:bCs/>
          <w:sz w:val="24"/>
          <w:szCs w:val="24"/>
          <w:lang w:val="lv-LV"/>
        </w:rPr>
      </w:pPr>
      <w:r w:rsidRPr="00C82F7E">
        <w:rPr>
          <w:rFonts w:cs="Times New Roman"/>
          <w:b/>
          <w:bCs/>
          <w:sz w:val="24"/>
          <w:szCs w:val="24"/>
          <w:lang w:val="lv-LV"/>
        </w:rPr>
        <w:t>LĒMUMS Nr. </w:t>
      </w:r>
      <w:r w:rsidR="00904D63">
        <w:rPr>
          <w:rFonts w:cs="Times New Roman"/>
          <w:b/>
          <w:bCs/>
          <w:sz w:val="24"/>
          <w:szCs w:val="24"/>
          <w:lang w:val="lv-LV"/>
        </w:rPr>
        <w:t>28</w:t>
      </w:r>
      <w:r w:rsidRPr="00C82F7E">
        <w:rPr>
          <w:rFonts w:cs="Times New Roman"/>
          <w:b/>
          <w:bCs/>
          <w:sz w:val="24"/>
          <w:szCs w:val="24"/>
          <w:lang w:val="lv-LV"/>
        </w:rPr>
        <w:t>/1-</w:t>
      </w:r>
      <w:r w:rsidR="009C3A18" w:rsidRPr="00C82F7E">
        <w:rPr>
          <w:rFonts w:cs="Times New Roman"/>
          <w:b/>
          <w:bCs/>
          <w:sz w:val="24"/>
          <w:szCs w:val="24"/>
          <w:lang w:val="lv-LV"/>
        </w:rPr>
        <w:t>1</w:t>
      </w:r>
    </w:p>
    <w:p w14:paraId="78ACEEAC" w14:textId="77777777" w:rsidR="00EF437F" w:rsidRPr="00C82F7E" w:rsidRDefault="00EF437F" w:rsidP="007611B9">
      <w:pPr>
        <w:pStyle w:val="ListParagraph"/>
        <w:ind w:left="360"/>
        <w:jc w:val="center"/>
        <w:rPr>
          <w:rFonts w:cs="Times New Roman"/>
          <w:b/>
          <w:bCs/>
          <w:sz w:val="24"/>
          <w:szCs w:val="24"/>
          <w:lang w:val="lv-LV"/>
        </w:rPr>
      </w:pPr>
    </w:p>
    <w:p w14:paraId="1D4D40BC" w14:textId="26763FAD" w:rsidR="00EF437F" w:rsidRPr="00C82F7E" w:rsidRDefault="00EF437F" w:rsidP="007611B9">
      <w:pPr>
        <w:pStyle w:val="ListParagraph"/>
        <w:jc w:val="center"/>
        <w:rPr>
          <w:rFonts w:cs="Times New Roman"/>
          <w:b/>
          <w:bCs/>
          <w:sz w:val="24"/>
          <w:szCs w:val="24"/>
          <w:lang w:val="lv-LV"/>
        </w:rPr>
      </w:pPr>
      <w:r w:rsidRPr="00C82F7E">
        <w:rPr>
          <w:rFonts w:cs="Times New Roman"/>
          <w:b/>
          <w:bCs/>
          <w:sz w:val="24"/>
          <w:szCs w:val="24"/>
          <w:lang w:val="lv-LV"/>
        </w:rPr>
        <w:t>Par sabiedriskā pasūtījuma, ko 202</w:t>
      </w:r>
      <w:r w:rsidR="00D84DB9" w:rsidRPr="00C82F7E">
        <w:rPr>
          <w:rFonts w:cs="Times New Roman"/>
          <w:b/>
          <w:bCs/>
          <w:sz w:val="24"/>
          <w:szCs w:val="24"/>
          <w:lang w:val="lv-LV"/>
        </w:rPr>
        <w:t>1</w:t>
      </w:r>
      <w:r w:rsidRPr="00C82F7E">
        <w:rPr>
          <w:rFonts w:cs="Times New Roman"/>
          <w:b/>
          <w:bCs/>
          <w:sz w:val="24"/>
          <w:szCs w:val="24"/>
          <w:lang w:val="lv-LV"/>
        </w:rPr>
        <w:t xml:space="preserve">. gadā īsteno VSIA "Latvijas </w:t>
      </w:r>
      <w:r w:rsidR="004C24A1">
        <w:rPr>
          <w:rFonts w:cs="Times New Roman"/>
          <w:b/>
          <w:bCs/>
          <w:sz w:val="24"/>
          <w:szCs w:val="24"/>
          <w:lang w:val="lv-LV"/>
        </w:rPr>
        <w:t>Televīzija</w:t>
      </w:r>
      <w:r w:rsidRPr="00C82F7E">
        <w:rPr>
          <w:rFonts w:cs="Times New Roman"/>
          <w:b/>
          <w:bCs/>
          <w:sz w:val="24"/>
          <w:szCs w:val="24"/>
          <w:lang w:val="lv-LV"/>
        </w:rPr>
        <w:t>"</w:t>
      </w:r>
      <w:r w:rsidR="00D6571F">
        <w:rPr>
          <w:rFonts w:cs="Times New Roman"/>
          <w:b/>
          <w:bCs/>
          <w:sz w:val="24"/>
          <w:szCs w:val="24"/>
          <w:lang w:val="lv-LV"/>
        </w:rPr>
        <w:t>,</w:t>
      </w:r>
      <w:r w:rsidRPr="00C82F7E">
        <w:rPr>
          <w:rFonts w:cs="Times New Roman"/>
          <w:b/>
          <w:bCs/>
          <w:sz w:val="24"/>
          <w:szCs w:val="24"/>
          <w:lang w:val="lv-LV"/>
        </w:rPr>
        <w:t xml:space="preserve"> apstiprināšanu un par tā izpildes rezultātiem</w:t>
      </w:r>
    </w:p>
    <w:p w14:paraId="37B936B4" w14:textId="77777777" w:rsidR="00EF437F" w:rsidRPr="00C82F7E" w:rsidRDefault="00EF437F" w:rsidP="00E579B2">
      <w:pPr>
        <w:pStyle w:val="ListParagraph"/>
        <w:ind w:left="360"/>
        <w:jc w:val="both"/>
        <w:rPr>
          <w:rFonts w:cs="Times New Roman"/>
          <w:b/>
          <w:bCs/>
          <w:sz w:val="24"/>
          <w:szCs w:val="24"/>
          <w:lang w:val="lv-LV"/>
        </w:rPr>
      </w:pPr>
    </w:p>
    <w:p w14:paraId="45E35F89" w14:textId="14D2F512" w:rsidR="000B4951" w:rsidRPr="00C82F7E" w:rsidRDefault="00792509" w:rsidP="00E579B2">
      <w:pPr>
        <w:spacing w:after="120"/>
        <w:ind w:firstLine="567"/>
        <w:jc w:val="both"/>
        <w:rPr>
          <w:rFonts w:cs="Times New Roman"/>
          <w:sz w:val="24"/>
          <w:szCs w:val="24"/>
          <w:lang w:val="lv-LV"/>
        </w:rPr>
      </w:pPr>
      <w:r w:rsidRPr="00C82F7E">
        <w:rPr>
          <w:rFonts w:cs="Times New Roman"/>
          <w:sz w:val="24"/>
          <w:szCs w:val="24"/>
          <w:lang w:val="lv-LV"/>
        </w:rPr>
        <w:t>Sabiedrisko</w:t>
      </w:r>
      <w:r w:rsidR="00EF437F" w:rsidRPr="00C82F7E">
        <w:rPr>
          <w:rFonts w:cs="Times New Roman"/>
          <w:sz w:val="24"/>
          <w:szCs w:val="24"/>
          <w:lang w:val="lv-LV"/>
        </w:rPr>
        <w:t xml:space="preserve"> elektronisko plašsaziņas līdzekļu padome (turpmāk – Padome), </w:t>
      </w:r>
      <w:r w:rsidR="009477F9" w:rsidRPr="00C82F7E">
        <w:rPr>
          <w:rFonts w:cs="Times New Roman"/>
          <w:sz w:val="24"/>
          <w:szCs w:val="24"/>
          <w:lang w:val="lv-LV"/>
        </w:rPr>
        <w:t xml:space="preserve">ņemot vērā </w:t>
      </w:r>
      <w:r w:rsidR="00EF437F" w:rsidRPr="00C82F7E">
        <w:rPr>
          <w:rFonts w:cs="Times New Roman"/>
          <w:sz w:val="24"/>
          <w:szCs w:val="24"/>
          <w:lang w:val="lv-LV"/>
        </w:rPr>
        <w:t xml:space="preserve">valsts SIA "Latvijas </w:t>
      </w:r>
      <w:r w:rsidR="00A11A4B">
        <w:rPr>
          <w:rFonts w:cs="Times New Roman"/>
          <w:sz w:val="24"/>
          <w:szCs w:val="24"/>
          <w:lang w:val="lv-LV"/>
        </w:rPr>
        <w:t>Televīzija</w:t>
      </w:r>
      <w:r w:rsidR="00EF437F" w:rsidRPr="00C82F7E">
        <w:rPr>
          <w:rFonts w:cs="Times New Roman"/>
          <w:sz w:val="24"/>
          <w:szCs w:val="24"/>
          <w:lang w:val="lv-LV"/>
        </w:rPr>
        <w:t xml:space="preserve">" (turpmāk arī – </w:t>
      </w:r>
      <w:r w:rsidR="00A11A4B">
        <w:rPr>
          <w:rFonts w:cs="Times New Roman"/>
          <w:sz w:val="24"/>
          <w:szCs w:val="24"/>
          <w:lang w:val="lv-LV"/>
        </w:rPr>
        <w:t>LTV</w:t>
      </w:r>
      <w:r w:rsidR="00EF437F" w:rsidRPr="00C82F7E">
        <w:rPr>
          <w:rFonts w:cs="Times New Roman"/>
          <w:sz w:val="24"/>
          <w:szCs w:val="24"/>
          <w:lang w:val="lv-LV"/>
        </w:rPr>
        <w:t xml:space="preserve">) </w:t>
      </w:r>
      <w:r w:rsidR="00391855" w:rsidRPr="00391855">
        <w:rPr>
          <w:rFonts w:cs="Times New Roman"/>
          <w:sz w:val="24"/>
          <w:szCs w:val="24"/>
          <w:lang w:val="lv-LV"/>
        </w:rPr>
        <w:t>12.04.2022.</w:t>
      </w:r>
      <w:r w:rsidR="00391855">
        <w:rPr>
          <w:rFonts w:cs="Times New Roman"/>
          <w:sz w:val="24"/>
          <w:szCs w:val="24"/>
          <w:lang w:val="lv-LV"/>
        </w:rPr>
        <w:t xml:space="preserve"> vēstuli</w:t>
      </w:r>
      <w:r w:rsidR="00391855" w:rsidRPr="00391855">
        <w:rPr>
          <w:rFonts w:cs="Times New Roman"/>
          <w:sz w:val="24"/>
          <w:szCs w:val="24"/>
          <w:lang w:val="lv-LV"/>
        </w:rPr>
        <w:t xml:space="preserve"> Nr. 28/1-5.2.</w:t>
      </w:r>
      <w:r w:rsidR="00927F38" w:rsidRPr="00927F38">
        <w:t xml:space="preserve"> "</w:t>
      </w:r>
      <w:r w:rsidR="00927F38" w:rsidRPr="00927F38">
        <w:rPr>
          <w:rFonts w:cs="Times New Roman"/>
          <w:sz w:val="24"/>
          <w:szCs w:val="24"/>
          <w:lang w:val="lv-LV"/>
        </w:rPr>
        <w:t>Par 2021.gada sabiedriskā pasūtījuma atskaites iesniegšanu"</w:t>
      </w:r>
      <w:r w:rsidR="00927F38">
        <w:rPr>
          <w:rFonts w:cs="Times New Roman"/>
          <w:sz w:val="24"/>
          <w:szCs w:val="24"/>
          <w:lang w:val="lv-LV"/>
        </w:rPr>
        <w:t xml:space="preserve">, </w:t>
      </w:r>
      <w:r w:rsidR="00D55C03" w:rsidRPr="00D55C03">
        <w:rPr>
          <w:rFonts w:cs="Times New Roman"/>
          <w:sz w:val="24"/>
          <w:szCs w:val="24"/>
          <w:lang w:val="lv-LV"/>
        </w:rPr>
        <w:t xml:space="preserve">19.05.2022. </w:t>
      </w:r>
      <w:r w:rsidR="000D47A5">
        <w:rPr>
          <w:rFonts w:cs="Times New Roman"/>
          <w:sz w:val="24"/>
          <w:szCs w:val="24"/>
          <w:lang w:val="lv-LV"/>
        </w:rPr>
        <w:t xml:space="preserve">vēstuli </w:t>
      </w:r>
      <w:r w:rsidR="00D55C03" w:rsidRPr="00D55C03">
        <w:rPr>
          <w:rFonts w:cs="Times New Roman"/>
          <w:sz w:val="24"/>
          <w:szCs w:val="24"/>
          <w:lang w:val="lv-LV"/>
        </w:rPr>
        <w:t>Nr. 43/1-5.2.</w:t>
      </w:r>
      <w:r w:rsidR="002F0D27" w:rsidRPr="00C82F7E">
        <w:rPr>
          <w:rFonts w:cs="Times New Roman"/>
          <w:sz w:val="24"/>
          <w:szCs w:val="24"/>
          <w:lang w:val="lv-LV"/>
        </w:rPr>
        <w:t xml:space="preserve"> </w:t>
      </w:r>
      <w:r w:rsidR="00927F38" w:rsidRPr="00927F38">
        <w:rPr>
          <w:rFonts w:cs="Times New Roman"/>
          <w:sz w:val="24"/>
          <w:szCs w:val="24"/>
          <w:lang w:val="lv-LV"/>
        </w:rPr>
        <w:t>"</w:t>
      </w:r>
      <w:r w:rsidR="00882D10" w:rsidRPr="00882D10">
        <w:rPr>
          <w:rFonts w:cs="Times New Roman"/>
          <w:sz w:val="24"/>
          <w:szCs w:val="24"/>
          <w:lang w:val="lv-LV"/>
        </w:rPr>
        <w:t>Par precizētas 2021.gada sabiedriskā pasūtījuma atskaites iesniegšanu</w:t>
      </w:r>
      <w:r w:rsidR="00927F38" w:rsidRPr="00927F38">
        <w:rPr>
          <w:rFonts w:cs="Times New Roman"/>
          <w:sz w:val="24"/>
          <w:szCs w:val="24"/>
          <w:lang w:val="lv-LV"/>
        </w:rPr>
        <w:t>"</w:t>
      </w:r>
      <w:r w:rsidR="002F0D27" w:rsidRPr="00C82F7E">
        <w:rPr>
          <w:rFonts w:cs="Times New Roman"/>
          <w:sz w:val="24"/>
          <w:szCs w:val="24"/>
          <w:lang w:val="lv-LV"/>
        </w:rPr>
        <w:t xml:space="preserve">, </w:t>
      </w:r>
      <w:r w:rsidR="00256F59" w:rsidRPr="00256F59">
        <w:rPr>
          <w:rFonts w:cs="Times New Roman"/>
          <w:sz w:val="24"/>
          <w:szCs w:val="24"/>
          <w:lang w:val="lv-LV"/>
        </w:rPr>
        <w:t xml:space="preserve">03.06.2022. </w:t>
      </w:r>
      <w:r w:rsidR="00256F59">
        <w:rPr>
          <w:rFonts w:cs="Times New Roman"/>
          <w:sz w:val="24"/>
          <w:szCs w:val="24"/>
          <w:lang w:val="lv-LV"/>
        </w:rPr>
        <w:t xml:space="preserve">vēstuli </w:t>
      </w:r>
      <w:r w:rsidR="00256F59" w:rsidRPr="00256F59">
        <w:rPr>
          <w:rFonts w:cs="Times New Roman"/>
          <w:sz w:val="24"/>
          <w:szCs w:val="24"/>
          <w:lang w:val="lv-LV"/>
        </w:rPr>
        <w:t>Nr. 51/1-5.2.</w:t>
      </w:r>
      <w:r w:rsidR="002F0D27" w:rsidRPr="00C82F7E">
        <w:rPr>
          <w:rFonts w:cs="Times New Roman"/>
          <w:sz w:val="24"/>
          <w:szCs w:val="24"/>
          <w:lang w:val="lv-LV"/>
        </w:rPr>
        <w:t xml:space="preserve"> </w:t>
      </w:r>
      <w:r w:rsidR="00927F38" w:rsidRPr="00927F38">
        <w:rPr>
          <w:rFonts w:cs="Times New Roman"/>
          <w:sz w:val="24"/>
          <w:szCs w:val="24"/>
          <w:lang w:val="lv-LV"/>
        </w:rPr>
        <w:t>"</w:t>
      </w:r>
      <w:r w:rsidR="002F0D27" w:rsidRPr="00C82F7E">
        <w:rPr>
          <w:rFonts w:cs="Times New Roman"/>
          <w:sz w:val="24"/>
          <w:szCs w:val="24"/>
          <w:lang w:val="lv-LV"/>
        </w:rPr>
        <w:t>Par Sabiedriskā pasūtījuma izpildi 2021.gadā - precizēts</w:t>
      </w:r>
      <w:r w:rsidR="00927F38" w:rsidRPr="00927F38">
        <w:rPr>
          <w:rFonts w:cs="Times New Roman"/>
          <w:sz w:val="24"/>
          <w:szCs w:val="24"/>
          <w:lang w:val="lv-LV"/>
        </w:rPr>
        <w:t>"</w:t>
      </w:r>
      <w:r w:rsidR="00B872BF" w:rsidRPr="00C82F7E">
        <w:rPr>
          <w:rFonts w:cs="Times New Roman"/>
          <w:sz w:val="24"/>
          <w:szCs w:val="24"/>
          <w:lang w:val="lv-LV"/>
        </w:rPr>
        <w:t>;</w:t>
      </w:r>
    </w:p>
    <w:p w14:paraId="57745907" w14:textId="7D51A80A" w:rsidR="00EF437F" w:rsidRDefault="00B872BF" w:rsidP="00E579B2">
      <w:pPr>
        <w:spacing w:after="120"/>
        <w:ind w:firstLine="567"/>
        <w:jc w:val="both"/>
        <w:rPr>
          <w:rFonts w:cs="Times New Roman"/>
          <w:sz w:val="24"/>
          <w:szCs w:val="24"/>
          <w:lang w:val="lv-LV"/>
        </w:rPr>
      </w:pPr>
      <w:r w:rsidRPr="00C82F7E">
        <w:rPr>
          <w:rFonts w:cs="Times New Roman"/>
          <w:sz w:val="24"/>
          <w:szCs w:val="24"/>
          <w:lang w:val="lv-LV"/>
        </w:rPr>
        <w:t>k</w:t>
      </w:r>
      <w:r w:rsidR="000B4951" w:rsidRPr="00C82F7E">
        <w:rPr>
          <w:rFonts w:cs="Times New Roman"/>
          <w:sz w:val="24"/>
          <w:szCs w:val="24"/>
          <w:lang w:val="lv-LV"/>
        </w:rPr>
        <w:t xml:space="preserve">ā arī pamatojoties uz </w:t>
      </w:r>
      <w:r w:rsidR="00BB1D8F" w:rsidRPr="00BB1D8F">
        <w:rPr>
          <w:rFonts w:cs="Times New Roman"/>
          <w:sz w:val="24"/>
          <w:szCs w:val="24"/>
          <w:lang w:val="lv-LV"/>
        </w:rPr>
        <w:t>0</w:t>
      </w:r>
      <w:r w:rsidR="00344094">
        <w:rPr>
          <w:rFonts w:cs="Times New Roman"/>
          <w:sz w:val="24"/>
          <w:szCs w:val="24"/>
          <w:lang w:val="lv-LV"/>
        </w:rPr>
        <w:t>5</w:t>
      </w:r>
      <w:r w:rsidR="00BB1D8F" w:rsidRPr="00BB1D8F">
        <w:rPr>
          <w:rFonts w:cs="Times New Roman"/>
          <w:sz w:val="24"/>
          <w:szCs w:val="24"/>
          <w:lang w:val="lv-LV"/>
        </w:rPr>
        <w:t>.0</w:t>
      </w:r>
      <w:r w:rsidR="00344094">
        <w:rPr>
          <w:rFonts w:cs="Times New Roman"/>
          <w:sz w:val="24"/>
          <w:szCs w:val="24"/>
          <w:lang w:val="lv-LV"/>
        </w:rPr>
        <w:t>4</w:t>
      </w:r>
      <w:r w:rsidR="00BB1D8F" w:rsidRPr="00BB1D8F">
        <w:rPr>
          <w:rFonts w:cs="Times New Roman"/>
          <w:sz w:val="24"/>
          <w:szCs w:val="24"/>
          <w:lang w:val="lv-LV"/>
        </w:rPr>
        <w:t>.2022.</w:t>
      </w:r>
      <w:r w:rsidR="00EF437F" w:rsidRPr="00C82F7E">
        <w:rPr>
          <w:rFonts w:cs="Times New Roman"/>
          <w:sz w:val="24"/>
          <w:szCs w:val="24"/>
          <w:lang w:val="lv-LV"/>
        </w:rPr>
        <w:t xml:space="preserve"> iekšējo revidentu ziņojumu</w:t>
      </w:r>
      <w:r w:rsidR="00064383" w:rsidRPr="00C82F7E">
        <w:rPr>
          <w:rFonts w:cs="Times New Roman"/>
          <w:sz w:val="24"/>
          <w:szCs w:val="24"/>
          <w:lang w:val="lv-LV"/>
        </w:rPr>
        <w:t xml:space="preserve"> "</w:t>
      </w:r>
      <w:r w:rsidR="00344094" w:rsidRPr="00344094">
        <w:rPr>
          <w:rFonts w:cs="Times New Roman"/>
          <w:sz w:val="24"/>
          <w:szCs w:val="24"/>
          <w:lang w:val="lv-LV"/>
        </w:rPr>
        <w:t>Iekšējo revidentu ziņojums par SIA Latvijas Televīzijas finanšu stāvokli uz 2021.gada 31.decembri un 4.ceturkšņa budžeta izpildes rezultātiem  (precizēts)</w:t>
      </w:r>
      <w:r w:rsidR="00064383" w:rsidRPr="00C82F7E">
        <w:rPr>
          <w:rFonts w:cs="Times New Roman"/>
          <w:sz w:val="24"/>
          <w:szCs w:val="24"/>
          <w:lang w:val="lv-LV"/>
        </w:rPr>
        <w:t>"</w:t>
      </w:r>
      <w:r w:rsidR="000B4951" w:rsidRPr="00C82F7E">
        <w:rPr>
          <w:rFonts w:cs="Times New Roman"/>
          <w:sz w:val="24"/>
          <w:szCs w:val="24"/>
          <w:lang w:val="lv-LV"/>
        </w:rPr>
        <w:t xml:space="preserve"> un </w:t>
      </w:r>
      <w:r w:rsidR="00613BEB" w:rsidRPr="00C82F7E">
        <w:rPr>
          <w:rFonts w:cs="Times New Roman"/>
          <w:sz w:val="24"/>
          <w:szCs w:val="24"/>
          <w:lang w:val="lv-LV"/>
        </w:rPr>
        <w:t xml:space="preserve">Latvijas </w:t>
      </w:r>
      <w:r w:rsidR="000644C7">
        <w:rPr>
          <w:rFonts w:cs="Times New Roman"/>
          <w:sz w:val="24"/>
          <w:szCs w:val="24"/>
          <w:lang w:val="lv-LV"/>
        </w:rPr>
        <w:t>Televīzijas</w:t>
      </w:r>
      <w:r w:rsidR="00613BEB" w:rsidRPr="00C82F7E">
        <w:rPr>
          <w:rFonts w:cs="Times New Roman"/>
          <w:sz w:val="24"/>
          <w:szCs w:val="24"/>
          <w:lang w:val="lv-LV"/>
        </w:rPr>
        <w:t xml:space="preserve"> </w:t>
      </w:r>
      <w:r w:rsidR="000B4951" w:rsidRPr="00C82F7E">
        <w:rPr>
          <w:rFonts w:cs="Times New Roman"/>
          <w:sz w:val="24"/>
          <w:szCs w:val="24"/>
          <w:lang w:val="lv-LV"/>
        </w:rPr>
        <w:t>R</w:t>
      </w:r>
      <w:r w:rsidR="00613BEB" w:rsidRPr="00C82F7E">
        <w:rPr>
          <w:rFonts w:cs="Times New Roman"/>
          <w:sz w:val="24"/>
          <w:szCs w:val="24"/>
          <w:lang w:val="lv-LV"/>
        </w:rPr>
        <w:t xml:space="preserve">evīzijas komisijas </w:t>
      </w:r>
      <w:r w:rsidR="004A64BB" w:rsidRPr="004A64BB">
        <w:rPr>
          <w:rFonts w:cs="Times New Roman"/>
          <w:sz w:val="24"/>
          <w:szCs w:val="24"/>
          <w:lang w:val="lv-LV"/>
        </w:rPr>
        <w:t>09.03.2022.</w:t>
      </w:r>
      <w:r w:rsidR="004A64BB">
        <w:rPr>
          <w:rFonts w:cs="Times New Roman"/>
          <w:sz w:val="24"/>
          <w:szCs w:val="24"/>
          <w:lang w:val="lv-LV"/>
        </w:rPr>
        <w:t xml:space="preserve">, </w:t>
      </w:r>
      <w:r w:rsidR="004A64BB" w:rsidRPr="004A64BB">
        <w:rPr>
          <w:rFonts w:cs="Times New Roman"/>
          <w:sz w:val="24"/>
          <w:szCs w:val="24"/>
          <w:lang w:val="lv-LV"/>
        </w:rPr>
        <w:t>16.03.2022.</w:t>
      </w:r>
      <w:r w:rsidR="000C7620">
        <w:rPr>
          <w:rFonts w:cs="Times New Roman"/>
          <w:sz w:val="24"/>
          <w:szCs w:val="24"/>
          <w:lang w:val="lv-LV"/>
        </w:rPr>
        <w:t xml:space="preserve"> un </w:t>
      </w:r>
      <w:r w:rsidR="004A64BB" w:rsidRPr="004A64BB">
        <w:rPr>
          <w:rFonts w:cs="Times New Roman"/>
          <w:sz w:val="24"/>
          <w:szCs w:val="24"/>
          <w:lang w:val="lv-LV"/>
        </w:rPr>
        <w:t>30.03.2022.</w:t>
      </w:r>
      <w:r w:rsidR="000B4951" w:rsidRPr="00C82F7E">
        <w:rPr>
          <w:rFonts w:cs="Times New Roman"/>
          <w:sz w:val="24"/>
          <w:szCs w:val="24"/>
          <w:lang w:val="lv-LV"/>
        </w:rPr>
        <w:t xml:space="preserve"> </w:t>
      </w:r>
      <w:r w:rsidR="00613BEB" w:rsidRPr="00C82F7E">
        <w:rPr>
          <w:rFonts w:cs="Times New Roman"/>
          <w:sz w:val="24"/>
          <w:szCs w:val="24"/>
          <w:lang w:val="lv-LV"/>
        </w:rPr>
        <w:t>ziņojumu;</w:t>
      </w:r>
    </w:p>
    <w:p w14:paraId="72415842" w14:textId="7C6A3A06" w:rsidR="00EF437F" w:rsidRPr="00C82F7E" w:rsidRDefault="000B4951" w:rsidP="00E579B2">
      <w:pPr>
        <w:pStyle w:val="paragraph"/>
        <w:spacing w:before="0" w:beforeAutospacing="0" w:after="120" w:afterAutospacing="0"/>
        <w:ind w:firstLine="567"/>
        <w:jc w:val="both"/>
        <w:textAlignment w:val="baseline"/>
        <w:rPr>
          <w:lang w:val="lv-LV"/>
        </w:rPr>
      </w:pPr>
      <w:r w:rsidRPr="00C82F7E">
        <w:rPr>
          <w:rStyle w:val="normaltextrun"/>
          <w:lang w:val="lv-LV"/>
        </w:rPr>
        <w:t>k</w:t>
      </w:r>
      <w:r w:rsidR="00613BEB" w:rsidRPr="00C82F7E">
        <w:rPr>
          <w:rStyle w:val="normaltextrun"/>
          <w:lang w:val="lv-LV"/>
        </w:rPr>
        <w:t xml:space="preserve">ā arī </w:t>
      </w:r>
      <w:r w:rsidR="00D149DB" w:rsidRPr="00C82F7E">
        <w:rPr>
          <w:rStyle w:val="normaltextrun"/>
          <w:lang w:val="lv-LV"/>
        </w:rPr>
        <w:t xml:space="preserve">ņemot vērā </w:t>
      </w:r>
      <w:r w:rsidR="002070BA">
        <w:rPr>
          <w:rStyle w:val="normaltextrun"/>
          <w:lang w:val="lv-LV"/>
        </w:rPr>
        <w:t>s</w:t>
      </w:r>
      <w:r w:rsidR="00EF437F" w:rsidRPr="00C82F7E">
        <w:rPr>
          <w:rStyle w:val="normaltextrun"/>
          <w:lang w:val="lv-LV"/>
        </w:rPr>
        <w:t>abiedrisko elektronisko plašsaziņas līdzekļu sabiedriskā pasūtījuma plāna sastādīšanas vadlīnijas 2019.–2021.gadam (atbilstoši Elektronisko plašsaziņas līdzekļu nozares attīstības nacionālajai stratēģijai 2018.–2022.gadam) un uzdevum</w:t>
      </w:r>
      <w:r w:rsidR="00D149DB" w:rsidRPr="00C82F7E">
        <w:rPr>
          <w:rStyle w:val="normaltextrun"/>
          <w:lang w:val="lv-LV"/>
        </w:rPr>
        <w:t>us</w:t>
      </w:r>
      <w:r w:rsidR="00EF437F" w:rsidRPr="00C82F7E">
        <w:rPr>
          <w:rStyle w:val="normaltextrun"/>
          <w:lang w:val="lv-LV"/>
        </w:rPr>
        <w:t xml:space="preserve"> 202</w:t>
      </w:r>
      <w:r w:rsidR="00D149DB" w:rsidRPr="00C82F7E">
        <w:rPr>
          <w:rStyle w:val="normaltextrun"/>
          <w:lang w:val="lv-LV"/>
        </w:rPr>
        <w:t>1</w:t>
      </w:r>
      <w:r w:rsidR="00EF437F" w:rsidRPr="00C82F7E">
        <w:rPr>
          <w:rStyle w:val="normaltextrun"/>
          <w:lang w:val="lv-LV"/>
        </w:rPr>
        <w:t>.gadam</w:t>
      </w:r>
      <w:r w:rsidR="00D149DB" w:rsidRPr="00C82F7E">
        <w:rPr>
          <w:rStyle w:val="normaltextrun"/>
          <w:lang w:val="lv-LV"/>
        </w:rPr>
        <w:t>, kas tika izstrādāti</w:t>
      </w:r>
      <w:r w:rsidR="00EF437F" w:rsidRPr="00C82F7E">
        <w:rPr>
          <w:rStyle w:val="normaltextrun"/>
          <w:lang w:val="lv-LV"/>
        </w:rPr>
        <w:t xml:space="preserve"> </w:t>
      </w:r>
      <w:r w:rsidR="00210849" w:rsidRPr="00C82F7E">
        <w:rPr>
          <w:rStyle w:val="normaltextrun"/>
          <w:lang w:val="lv-LV"/>
        </w:rPr>
        <w:t>Nacionālajā elektronisko plašsaziņas līdzekļu padomē (turpmāk – NEPLP)</w:t>
      </w:r>
      <w:r w:rsidR="0083308D" w:rsidRPr="00C82F7E">
        <w:rPr>
          <w:rStyle w:val="normaltextrun"/>
          <w:lang w:val="lv-LV"/>
        </w:rPr>
        <w:t>, pirms Padomes izveides un darbības uzsākšanas</w:t>
      </w:r>
      <w:r w:rsidRPr="00C82F7E">
        <w:rPr>
          <w:rStyle w:val="normaltextrun"/>
          <w:lang w:val="lv-LV"/>
        </w:rPr>
        <w:t xml:space="preserve"> 2021.gada 4.augustā, </w:t>
      </w:r>
      <w:r w:rsidR="00EF437F" w:rsidRPr="00C82F7E">
        <w:rPr>
          <w:rStyle w:val="normaltextrun"/>
          <w:lang w:val="lv-LV"/>
        </w:rPr>
        <w:t>balstoties uz</w:t>
      </w:r>
      <w:r w:rsidR="00D149DB" w:rsidRPr="00C82F7E">
        <w:rPr>
          <w:rStyle w:val="normaltextrun"/>
          <w:lang w:val="lv-LV"/>
        </w:rPr>
        <w:t xml:space="preserve"> </w:t>
      </w:r>
      <w:r w:rsidR="00EF437F" w:rsidRPr="00C82F7E">
        <w:rPr>
          <w:rStyle w:val="normaltextrun"/>
          <w:lang w:val="lv-LV"/>
        </w:rPr>
        <w:t>Elektronisko plašsaziņas līdzekļu likuma (</w:t>
      </w:r>
      <w:bookmarkStart w:id="0" w:name="_Hlk67913234"/>
      <w:r w:rsidR="00EF437F" w:rsidRPr="00C82F7E">
        <w:rPr>
          <w:rStyle w:val="normaltextrun"/>
          <w:lang w:val="lv-LV"/>
        </w:rPr>
        <w:t>redakcijā, kas bija spēkā līdz 2020. gada 31. decembrim</w:t>
      </w:r>
      <w:bookmarkEnd w:id="0"/>
      <w:r w:rsidR="00EF437F" w:rsidRPr="00C82F7E">
        <w:rPr>
          <w:rStyle w:val="normaltextrun"/>
          <w:lang w:val="lv-LV"/>
        </w:rPr>
        <w:t xml:space="preserve">, turpmāk – EPLL) 71.panta pirmajā daļā definētajiem 24 sabiedriskā pasūtījuma uzdevumiem, kas nosaka </w:t>
      </w:r>
      <w:r w:rsidR="00C72937">
        <w:rPr>
          <w:rStyle w:val="normaltextrun"/>
          <w:lang w:val="lv-LV"/>
        </w:rPr>
        <w:t>s</w:t>
      </w:r>
      <w:r w:rsidR="00EF437F" w:rsidRPr="00C82F7E">
        <w:rPr>
          <w:rStyle w:val="normaltextrun"/>
          <w:lang w:val="lv-LV"/>
        </w:rPr>
        <w:t>abiedrisko mediju satura tematisko ietvaru, pamatfunkcijas un darbības pamatprincipus</w:t>
      </w:r>
      <w:r w:rsidR="00210849" w:rsidRPr="00C82F7E">
        <w:rPr>
          <w:rStyle w:val="normaltextrun"/>
          <w:lang w:val="lv-LV"/>
        </w:rPr>
        <w:t>, kā arī citiem</w:t>
      </w:r>
      <w:r w:rsidR="00EF437F" w:rsidRPr="00C82F7E">
        <w:rPr>
          <w:lang w:val="lv-LV"/>
        </w:rPr>
        <w:t xml:space="preserve"> normatīvajiem aktiem, pētījumiem un dokumentiem</w:t>
      </w:r>
      <w:r w:rsidR="00D464AD">
        <w:rPr>
          <w:lang w:val="lv-LV"/>
        </w:rPr>
        <w:t>,</w:t>
      </w:r>
    </w:p>
    <w:p w14:paraId="31B9DD4B" w14:textId="77777777" w:rsidR="00DB67DE" w:rsidRPr="00C82F7E" w:rsidRDefault="00DB67DE" w:rsidP="00E579B2">
      <w:pPr>
        <w:pStyle w:val="paragraph"/>
        <w:spacing w:before="0" w:beforeAutospacing="0" w:after="0" w:afterAutospacing="0"/>
        <w:ind w:firstLine="567"/>
        <w:jc w:val="both"/>
        <w:textAlignment w:val="baseline"/>
        <w:rPr>
          <w:lang w:val="lv-LV"/>
        </w:rPr>
      </w:pPr>
    </w:p>
    <w:p w14:paraId="72F4C054" w14:textId="5AB74261" w:rsidR="00B05026" w:rsidRPr="00C82F7E" w:rsidRDefault="00B05026" w:rsidP="007611B9">
      <w:pPr>
        <w:pStyle w:val="paragraph"/>
        <w:spacing w:before="0" w:beforeAutospacing="0" w:after="0" w:afterAutospacing="0"/>
        <w:ind w:firstLine="567"/>
        <w:jc w:val="center"/>
        <w:textAlignment w:val="baseline"/>
        <w:rPr>
          <w:b/>
          <w:bCs/>
          <w:lang w:val="lv-LV"/>
        </w:rPr>
      </w:pPr>
      <w:r w:rsidRPr="00C82F7E">
        <w:rPr>
          <w:b/>
          <w:bCs/>
          <w:lang w:val="lv-LV"/>
        </w:rPr>
        <w:t>konstatē:</w:t>
      </w:r>
    </w:p>
    <w:p w14:paraId="38063DD4" w14:textId="77777777" w:rsidR="00B05026" w:rsidRPr="00C82F7E" w:rsidRDefault="00B05026" w:rsidP="00E579B2">
      <w:pPr>
        <w:pStyle w:val="paragraph"/>
        <w:spacing w:before="0" w:beforeAutospacing="0" w:after="0" w:afterAutospacing="0"/>
        <w:ind w:firstLine="567"/>
        <w:jc w:val="both"/>
        <w:textAlignment w:val="baseline"/>
        <w:rPr>
          <w:lang w:val="lv-LV"/>
        </w:rPr>
      </w:pPr>
    </w:p>
    <w:p w14:paraId="794CA0DD" w14:textId="74E420CB" w:rsidR="003E7B9D" w:rsidRPr="00E579B2" w:rsidRDefault="003E7B9D" w:rsidP="00E579B2">
      <w:pPr>
        <w:jc w:val="both"/>
        <w:rPr>
          <w:rFonts w:cs="Times New Roman"/>
          <w:b/>
          <w:bCs/>
          <w:sz w:val="28"/>
          <w:szCs w:val="28"/>
          <w:u w:val="single"/>
          <w:lang w:val="lv-LV"/>
        </w:rPr>
      </w:pPr>
      <w:r w:rsidRPr="00E579B2">
        <w:rPr>
          <w:rFonts w:cs="Times New Roman"/>
          <w:b/>
          <w:bCs/>
          <w:sz w:val="28"/>
          <w:szCs w:val="28"/>
          <w:u w:val="single"/>
          <w:lang w:val="lv-LV"/>
        </w:rPr>
        <w:t>I Padomes novērtējums</w:t>
      </w:r>
    </w:p>
    <w:p w14:paraId="6ECB0906" w14:textId="77777777" w:rsidR="00B147AF" w:rsidRPr="00C82F7E" w:rsidRDefault="00B147AF" w:rsidP="00E579B2">
      <w:pPr>
        <w:jc w:val="both"/>
        <w:rPr>
          <w:rFonts w:cs="Times New Roman"/>
          <w:b/>
          <w:bCs/>
          <w:sz w:val="24"/>
          <w:szCs w:val="24"/>
          <w:lang w:val="lv-LV"/>
        </w:rPr>
      </w:pPr>
    </w:p>
    <w:p w14:paraId="0BC43487" w14:textId="28A3EFEE"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Padome, sniedzot savu novērtējumu par LTV</w:t>
      </w:r>
      <w:r w:rsidR="00D464AD">
        <w:rPr>
          <w:rFonts w:cs="Times New Roman"/>
          <w:sz w:val="24"/>
          <w:szCs w:val="24"/>
          <w:lang w:val="lv-LV"/>
        </w:rPr>
        <w:t xml:space="preserve"> </w:t>
      </w:r>
      <w:r w:rsidRPr="00C82F7E">
        <w:rPr>
          <w:rFonts w:cs="Times New Roman"/>
          <w:sz w:val="24"/>
          <w:szCs w:val="24"/>
          <w:lang w:val="lv-LV"/>
        </w:rPr>
        <w:t xml:space="preserve">2021.gada sabiedriskā pasūtījuma plāna izpildi, secina, ka, neraugoties uz Covid-19 pandēmijas apstākļiem un </w:t>
      </w:r>
      <w:r w:rsidR="00B27A85">
        <w:rPr>
          <w:rFonts w:cs="Times New Roman"/>
          <w:sz w:val="24"/>
          <w:szCs w:val="24"/>
          <w:lang w:val="lv-LV"/>
        </w:rPr>
        <w:t xml:space="preserve">ar to saistītajiem </w:t>
      </w:r>
      <w:r w:rsidRPr="00C82F7E">
        <w:rPr>
          <w:rFonts w:cs="Times New Roman"/>
          <w:sz w:val="24"/>
          <w:szCs w:val="24"/>
          <w:lang w:val="lv-LV"/>
        </w:rPr>
        <w:t xml:space="preserve">valstī noteiktajiem ierobežojumiem, </w:t>
      </w:r>
      <w:r w:rsidRPr="00E579B2">
        <w:rPr>
          <w:rFonts w:cs="Times New Roman"/>
          <w:sz w:val="24"/>
          <w:szCs w:val="24"/>
          <w:lang w:val="lv-LV"/>
        </w:rPr>
        <w:t>LTV ir kopumā izpildījis gandrīz visus sabiedriskā pasūtījuma 2021.gadam noteiktos uzdevumus</w:t>
      </w:r>
      <w:r w:rsidRPr="00C82F7E">
        <w:rPr>
          <w:rFonts w:cs="Times New Roman"/>
          <w:sz w:val="24"/>
          <w:szCs w:val="24"/>
          <w:lang w:val="lv-LV"/>
        </w:rPr>
        <w:t>.</w:t>
      </w:r>
    </w:p>
    <w:p w14:paraId="011FC470" w14:textId="77777777"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 xml:space="preserve">LTV darbībai 2021.gads ir bijis zīmīgs kā pirmais gads darbībai ārpus reklāmas tirgus, un, saņemot 10,27 miljonu </w:t>
      </w:r>
      <w:r w:rsidRPr="00C82F7E">
        <w:rPr>
          <w:rFonts w:cs="Times New Roman"/>
          <w:i/>
          <w:iCs/>
          <w:sz w:val="24"/>
          <w:szCs w:val="24"/>
          <w:lang w:val="lv-LV"/>
        </w:rPr>
        <w:t>euro</w:t>
      </w:r>
      <w:r w:rsidRPr="00C82F7E">
        <w:rPr>
          <w:rFonts w:cs="Times New Roman"/>
          <w:sz w:val="24"/>
          <w:szCs w:val="24"/>
          <w:lang w:val="lv-LV"/>
        </w:rPr>
        <w:t xml:space="preserve"> kompensāciju par iziešanu no reklāmas tirgus, LTV reklāmas raidlaika </w:t>
      </w:r>
      <w:r w:rsidRPr="00C82F7E">
        <w:rPr>
          <w:rFonts w:cs="Times New Roman"/>
          <w:sz w:val="24"/>
          <w:szCs w:val="24"/>
          <w:lang w:val="lv-LV"/>
        </w:rPr>
        <w:lastRenderedPageBreak/>
        <w:t>aizstāšanai būtiski pārplānoja satura piedāvājumu, kopumā nodrošinot vairāk nekā 1400 stundas jauna lineārā satura un vairāk nekā 15 tūkstošu digitālā satura vienību. Kopumā radīti vairāki desmiti satura projekti, kā arī tālāk attīstīti jau esošie satura projekti.</w:t>
      </w:r>
    </w:p>
    <w:p w14:paraId="3ABFA24D" w14:textId="77777777" w:rsidR="003E7B9D" w:rsidRPr="00C82F7E" w:rsidRDefault="003E7B9D" w:rsidP="00E579B2">
      <w:pPr>
        <w:pStyle w:val="BodyText"/>
        <w:spacing w:after="120" w:line="276" w:lineRule="auto"/>
        <w:jc w:val="both"/>
        <w:rPr>
          <w:rFonts w:ascii="Times New Roman" w:hAnsi="Times New Roman" w:cs="Times New Roman"/>
          <w:color w:val="000000"/>
          <w:sz w:val="24"/>
          <w:szCs w:val="24"/>
        </w:rPr>
      </w:pPr>
      <w:r w:rsidRPr="00C82F7E">
        <w:rPr>
          <w:rFonts w:ascii="Times New Roman" w:hAnsi="Times New Roman" w:cs="Times New Roman"/>
          <w:noProof/>
          <w:sz w:val="24"/>
          <w:szCs w:val="24"/>
        </w:rPr>
        <w:t xml:space="preserve">LTV 2021. gadā ir noslēgusi 66 iepirkumu līgumus par kopējo summu 4 079 497.16 EURO bez PVN. </w:t>
      </w:r>
      <w:r w:rsidRPr="00C82F7E">
        <w:rPr>
          <w:rFonts w:ascii="Times New Roman" w:hAnsi="Times New Roman" w:cs="Times New Roman"/>
          <w:color w:val="000000"/>
          <w:sz w:val="24"/>
          <w:szCs w:val="24"/>
        </w:rPr>
        <w:t xml:space="preserve">LTV īstenoja vairākus ar tehnoloģisko attīstību saistītus projektus – sekmīgi veikta Programmu Izlaides Kompleksa (PIK) nomaiņa, iekārtota un iknedēļas diskusiju raidījuma “Kas notiek Latvijā?” vajadzībām pielāgota studija, kā arī pilnībā izbūvēts ziņu studijas paviljons, kurā vienkopus top 12 LTV Ziņu dienesta veidotās ziņu pārraides un raidījumi. Šīs pārmaiņas un studiju plānojuma maiņa ļāva pilnībā pārveidot un modernizēt S3 paviljonu, lai tas atbilstu mazākumtautību multimediju platformas RUS.LSM.lv satura ražošanas vajadzībām. 2021. gada tehnoloģiskās attīstības projektu īstenošanas rezultātā LTV pilnībā ir pārgājis uz audiovizuālā satura nodrošināšanu augstas izšķirtspējas (HD) formātā. </w:t>
      </w:r>
    </w:p>
    <w:p w14:paraId="0BD8658C" w14:textId="1ACAE713" w:rsidR="003E7B9D" w:rsidRPr="00C82F7E" w:rsidRDefault="003E7B9D" w:rsidP="00E579B2">
      <w:pPr>
        <w:pStyle w:val="BodyText"/>
        <w:spacing w:after="120" w:line="276" w:lineRule="auto"/>
        <w:jc w:val="both"/>
        <w:rPr>
          <w:rFonts w:ascii="Times New Roman" w:hAnsi="Times New Roman" w:cs="Times New Roman"/>
          <w:noProof/>
          <w:sz w:val="24"/>
          <w:szCs w:val="24"/>
        </w:rPr>
      </w:pPr>
      <w:r w:rsidRPr="00C82F7E">
        <w:rPr>
          <w:rFonts w:ascii="Times New Roman" w:hAnsi="Times New Roman" w:cs="Times New Roman"/>
          <w:color w:val="000000"/>
          <w:sz w:val="24"/>
          <w:szCs w:val="24"/>
        </w:rPr>
        <w:t>Kopējais ilgtermiņa ieguldījumu apjoms 2021. gadā ir pārsniedzis 3 miljonus eiro. Plānveidīgas investīcijas tehnoloģijās un infrastruktūra, kas</w:t>
      </w:r>
      <w:r w:rsidR="009F63F4">
        <w:rPr>
          <w:rFonts w:ascii="Times New Roman" w:hAnsi="Times New Roman" w:cs="Times New Roman"/>
          <w:color w:val="000000"/>
          <w:sz w:val="24"/>
          <w:szCs w:val="24"/>
        </w:rPr>
        <w:t xml:space="preserve"> sastāda </w:t>
      </w:r>
      <w:r w:rsidRPr="00C82F7E">
        <w:rPr>
          <w:rFonts w:ascii="Times New Roman" w:hAnsi="Times New Roman" w:cs="Times New Roman"/>
          <w:color w:val="000000"/>
          <w:sz w:val="24"/>
          <w:szCs w:val="24"/>
        </w:rPr>
        <w:t xml:space="preserve">nemazāks kā 10% no budžeta dotācijas, ir viens no </w:t>
      </w:r>
      <w:r w:rsidR="002D6F0E">
        <w:rPr>
          <w:rFonts w:ascii="Times New Roman" w:hAnsi="Times New Roman" w:cs="Times New Roman"/>
          <w:color w:val="000000"/>
          <w:sz w:val="24"/>
          <w:szCs w:val="24"/>
        </w:rPr>
        <w:t>P</w:t>
      </w:r>
      <w:r w:rsidRPr="00C82F7E">
        <w:rPr>
          <w:rFonts w:ascii="Times New Roman" w:hAnsi="Times New Roman" w:cs="Times New Roman"/>
          <w:color w:val="000000"/>
          <w:sz w:val="24"/>
          <w:szCs w:val="24"/>
        </w:rPr>
        <w:t>adomes izvirzītajiem finanšu mērķiem, lai nodrošinātu kapitālsabiedrību vienmērīgu attīstību, tomēr</w:t>
      </w:r>
      <w:r w:rsidR="001C58E8">
        <w:rPr>
          <w:rFonts w:ascii="Times New Roman" w:hAnsi="Times New Roman" w:cs="Times New Roman"/>
          <w:color w:val="000000"/>
          <w:sz w:val="24"/>
          <w:szCs w:val="24"/>
        </w:rPr>
        <w:t>,</w:t>
      </w:r>
      <w:r w:rsidRPr="00C82F7E">
        <w:rPr>
          <w:rFonts w:ascii="Times New Roman" w:hAnsi="Times New Roman" w:cs="Times New Roman"/>
          <w:color w:val="000000"/>
          <w:sz w:val="24"/>
          <w:szCs w:val="24"/>
        </w:rPr>
        <w:t xml:space="preserve"> lai nodrošinātu kapitālieguldījuma plāna </w:t>
      </w:r>
      <w:r w:rsidR="00BF09E3">
        <w:rPr>
          <w:rFonts w:ascii="Times New Roman" w:hAnsi="Times New Roman" w:cs="Times New Roman"/>
          <w:color w:val="000000"/>
          <w:sz w:val="24"/>
          <w:szCs w:val="24"/>
        </w:rPr>
        <w:t xml:space="preserve">turpmāko </w:t>
      </w:r>
      <w:r w:rsidRPr="00C82F7E">
        <w:rPr>
          <w:rFonts w:ascii="Times New Roman" w:hAnsi="Times New Roman" w:cs="Times New Roman"/>
          <w:color w:val="000000"/>
          <w:sz w:val="24"/>
          <w:szCs w:val="24"/>
        </w:rPr>
        <w:t>realizāciju, un ņemot vērā citu izmaksu pieaugumu, Padomes ieskatā</w:t>
      </w:r>
      <w:r w:rsidR="001C58E8">
        <w:rPr>
          <w:rFonts w:ascii="Times New Roman" w:hAnsi="Times New Roman" w:cs="Times New Roman"/>
          <w:color w:val="000000"/>
          <w:sz w:val="24"/>
          <w:szCs w:val="24"/>
        </w:rPr>
        <w:t xml:space="preserve"> ir</w:t>
      </w:r>
      <w:r w:rsidRPr="00C82F7E">
        <w:rPr>
          <w:rFonts w:ascii="Times New Roman" w:hAnsi="Times New Roman" w:cs="Times New Roman"/>
          <w:color w:val="000000"/>
          <w:sz w:val="24"/>
          <w:szCs w:val="24"/>
        </w:rPr>
        <w:t xml:space="preserve"> nepieciešam</w:t>
      </w:r>
      <w:r w:rsidR="001C58E8">
        <w:rPr>
          <w:rFonts w:ascii="Times New Roman" w:hAnsi="Times New Roman" w:cs="Times New Roman"/>
          <w:color w:val="000000"/>
          <w:sz w:val="24"/>
          <w:szCs w:val="24"/>
        </w:rPr>
        <w:t>s</w:t>
      </w:r>
      <w:r w:rsidRPr="00C82F7E">
        <w:rPr>
          <w:rFonts w:ascii="Times New Roman" w:hAnsi="Times New Roman" w:cs="Times New Roman"/>
          <w:color w:val="000000"/>
          <w:sz w:val="24"/>
          <w:szCs w:val="24"/>
        </w:rPr>
        <w:t xml:space="preserve"> palielināt budžeta dotācijas apjomu, kas ļautu realizēt nozīmīgus un resursietiplīgus investīciju projektus, kā arī </w:t>
      </w:r>
      <w:r w:rsidR="00884FD6" w:rsidRPr="00C82F7E">
        <w:rPr>
          <w:rFonts w:ascii="Times New Roman" w:hAnsi="Times New Roman" w:cs="Times New Roman"/>
          <w:color w:val="000000"/>
          <w:sz w:val="24"/>
          <w:szCs w:val="24"/>
        </w:rPr>
        <w:t>nodrošinātu</w:t>
      </w:r>
      <w:r w:rsidRPr="00C82F7E">
        <w:rPr>
          <w:rFonts w:ascii="Times New Roman" w:hAnsi="Times New Roman" w:cs="Times New Roman"/>
          <w:color w:val="000000"/>
          <w:sz w:val="24"/>
          <w:szCs w:val="24"/>
        </w:rPr>
        <w:t xml:space="preserve"> LTV ēkas kā kritiskās </w:t>
      </w:r>
      <w:r w:rsidR="00884FD6" w:rsidRPr="00C82F7E">
        <w:rPr>
          <w:rFonts w:ascii="Times New Roman" w:hAnsi="Times New Roman" w:cs="Times New Roman"/>
          <w:color w:val="000000"/>
          <w:sz w:val="24"/>
          <w:szCs w:val="24"/>
        </w:rPr>
        <w:t>infrastruktūras</w:t>
      </w:r>
      <w:r w:rsidRPr="00C82F7E">
        <w:rPr>
          <w:rFonts w:ascii="Times New Roman" w:hAnsi="Times New Roman" w:cs="Times New Roman"/>
          <w:color w:val="000000"/>
          <w:sz w:val="24"/>
          <w:szCs w:val="24"/>
        </w:rPr>
        <w:t xml:space="preserve"> objekta atbilstību normatīvo aktu prasībām.  </w:t>
      </w:r>
    </w:p>
    <w:p w14:paraId="5ECDACFE" w14:textId="7F5181CD" w:rsidR="003E7B9D" w:rsidRPr="00C82F7E" w:rsidRDefault="003E7B9D" w:rsidP="00E579B2">
      <w:pPr>
        <w:pStyle w:val="NormalWeb"/>
        <w:spacing w:before="0" w:beforeAutospacing="0" w:after="120" w:afterAutospacing="0" w:line="276" w:lineRule="auto"/>
        <w:contextualSpacing/>
        <w:jc w:val="both"/>
        <w:rPr>
          <w:color w:val="000000"/>
        </w:rPr>
      </w:pPr>
      <w:r w:rsidRPr="00C82F7E">
        <w:rPr>
          <w:color w:val="000000"/>
        </w:rPr>
        <w:t xml:space="preserve">Secināms, ka par spīti izteikti negatīvām kopējām lineārās televīzijas tendencēm, abi LTV lineārās televīzijas kanāli ir uzrādījuši pozitīvas izaugsmes rezultātus: LTV1 kanāla patēriņš kopumā ir pieaudzis par 4 %, bet atliktās skatīšanās rezultāts ir uzlabots par 15 %. LTV7 skatītāju skaits ir abos mērījumos ir uzrādījis vēl iespaidīgāku – 20 % – pieaugumu. </w:t>
      </w:r>
    </w:p>
    <w:p w14:paraId="29A1373B" w14:textId="4A957C3A" w:rsidR="003E7B9D" w:rsidRPr="00C82F7E" w:rsidRDefault="003E7B9D" w:rsidP="00E579B2">
      <w:pPr>
        <w:pStyle w:val="NormalWeb"/>
        <w:spacing w:before="0" w:beforeAutospacing="0" w:after="120" w:afterAutospacing="0" w:line="276" w:lineRule="auto"/>
        <w:contextualSpacing/>
        <w:jc w:val="both"/>
        <w:rPr>
          <w:color w:val="000000"/>
        </w:rPr>
      </w:pPr>
      <w:r w:rsidRPr="00C82F7E">
        <w:rPr>
          <w:color w:val="000000"/>
        </w:rPr>
        <w:t xml:space="preserve">Būtiski auditorijas pieaugumu izdevies sasniegt arī </w:t>
      </w:r>
      <w:r w:rsidR="00C95D5F">
        <w:rPr>
          <w:color w:val="000000"/>
        </w:rPr>
        <w:t>LSM</w:t>
      </w:r>
      <w:r w:rsidRPr="00C82F7E">
        <w:rPr>
          <w:color w:val="000000"/>
        </w:rPr>
        <w:t xml:space="preserve">.lv portālam un LTV, LSM sociālo tīklu kontiem, nostiprinot savas pozīcijas kā uzticamas un operatīvas informācijas avotiem. Kopējie ieguldījumi digitālajā satura, 2021.gadā veidoja 13,4% no kopējā LTV satura budžeta. LTV vidēja termiņa Stratēģijā nospraustais mērķis sasniegt 20% no kopējā satura budžeta joprojām nav sasniegts. Ņemot vērā auditorijas paradumu izmaiņas, Padomes ieskatā ieguldījumu apjomam digitālajā saturā nākotnē būtu jāpieaug, jo tas nodrošina gados jaunākas - pusaudži un jaunieši – mērķauditorijas sasniedzamību, kas ir viena no sabiedriskā pasūtījuma stratēģiskajām prioritātēm.  </w:t>
      </w:r>
    </w:p>
    <w:p w14:paraId="661AC5DF" w14:textId="0F8E9E98" w:rsidR="003E7B9D" w:rsidRPr="00C82F7E" w:rsidRDefault="003E7B9D" w:rsidP="00E579B2">
      <w:pPr>
        <w:pStyle w:val="NormalWeb"/>
        <w:spacing w:before="0" w:beforeAutospacing="0" w:after="120" w:afterAutospacing="0" w:line="276" w:lineRule="auto"/>
        <w:contextualSpacing/>
        <w:jc w:val="both"/>
        <w:rPr>
          <w:color w:val="000000"/>
        </w:rPr>
      </w:pPr>
      <w:r w:rsidRPr="00C82F7E">
        <w:t>Padomes ieskatā, īpaši pozitīvi ir izceļama analītiskā satura un sabiedrībā diskusijas raisošu satura formāta attīstība LTV, ko cita starpā nodrošina raidījuma “Kas notiek Latvijā” atgriešanās LTV ēterā. Tāpat</w:t>
      </w:r>
      <w:r w:rsidR="003B51EA">
        <w:t xml:space="preserve"> ir</w:t>
      </w:r>
      <w:r w:rsidRPr="00C82F7E">
        <w:t xml:space="preserve"> būtiski uzsvērt, ka </w:t>
      </w:r>
      <w:r w:rsidR="00801C90">
        <w:t xml:space="preserve">2021.gada </w:t>
      </w:r>
      <w:r w:rsidRPr="00C82F7E">
        <w:rPr>
          <w:color w:val="000000"/>
        </w:rPr>
        <w:t xml:space="preserve">17. septembrī darbu sāka mazākumtautību multimediju platforma </w:t>
      </w:r>
      <w:r w:rsidR="00801C90">
        <w:rPr>
          <w:color w:val="000000"/>
        </w:rPr>
        <w:t>RUS</w:t>
      </w:r>
      <w:r w:rsidRPr="00C82F7E">
        <w:rPr>
          <w:color w:val="000000"/>
        </w:rPr>
        <w:t>.lsm.lv, kas katru nedēļu nodrošina ap 160</w:t>
      </w:r>
      <w:r w:rsidR="005C5965">
        <w:rPr>
          <w:color w:val="000000"/>
        </w:rPr>
        <w:t xml:space="preserve"> tūkstoši</w:t>
      </w:r>
      <w:r w:rsidRPr="00C82F7E">
        <w:rPr>
          <w:color w:val="000000"/>
        </w:rPr>
        <w:t xml:space="preserve"> lietotāju lielu auditoriju</w:t>
      </w:r>
      <w:r w:rsidR="00801C90">
        <w:rPr>
          <w:color w:val="000000"/>
        </w:rPr>
        <w:t>.</w:t>
      </w:r>
      <w:r w:rsidRPr="00C82F7E">
        <w:rPr>
          <w:color w:val="000000"/>
        </w:rPr>
        <w:t xml:space="preserve"> </w:t>
      </w:r>
      <w:r w:rsidR="00801C90">
        <w:rPr>
          <w:color w:val="000000"/>
        </w:rPr>
        <w:t>S</w:t>
      </w:r>
      <w:r w:rsidRPr="00C82F7E">
        <w:rPr>
          <w:color w:val="000000"/>
        </w:rPr>
        <w:t>avukārt</w:t>
      </w:r>
      <w:r w:rsidR="00396315">
        <w:rPr>
          <w:color w:val="000000"/>
        </w:rPr>
        <w:t xml:space="preserve"> </w:t>
      </w:r>
      <w:proofErr w:type="spellStart"/>
      <w:r w:rsidR="00396315">
        <w:rPr>
          <w:color w:val="000000"/>
        </w:rPr>
        <w:t>RUS</w:t>
      </w:r>
      <w:r w:rsidRPr="00C82F7E">
        <w:rPr>
          <w:color w:val="000000"/>
        </w:rPr>
        <w:t>.lsm</w:t>
      </w:r>
      <w:proofErr w:type="spellEnd"/>
      <w:r w:rsidRPr="00C82F7E">
        <w:rPr>
          <w:color w:val="000000"/>
        </w:rPr>
        <w:t xml:space="preserve"> </w:t>
      </w:r>
      <w:r w:rsidR="00801C90">
        <w:rPr>
          <w:color w:val="000000"/>
        </w:rPr>
        <w:t xml:space="preserve">sociālā tīkla </w:t>
      </w:r>
      <w:proofErr w:type="spellStart"/>
      <w:r w:rsidR="003B51EA">
        <w:rPr>
          <w:color w:val="000000"/>
        </w:rPr>
        <w:t>Fa</w:t>
      </w:r>
      <w:r w:rsidRPr="00C82F7E">
        <w:rPr>
          <w:color w:val="000000"/>
        </w:rPr>
        <w:t>cebook</w:t>
      </w:r>
      <w:proofErr w:type="spellEnd"/>
      <w:r w:rsidRPr="00C82F7E">
        <w:rPr>
          <w:color w:val="000000"/>
        </w:rPr>
        <w:t xml:space="preserve"> sekotāju skaits </w:t>
      </w:r>
      <w:r w:rsidR="00801C90">
        <w:rPr>
          <w:color w:val="000000"/>
        </w:rPr>
        <w:t xml:space="preserve">ir </w:t>
      </w:r>
      <w:r w:rsidRPr="00C82F7E">
        <w:rPr>
          <w:color w:val="000000"/>
        </w:rPr>
        <w:t>pārsniedzis 250 tūkstošus</w:t>
      </w:r>
      <w:r w:rsidR="00A749E6">
        <w:rPr>
          <w:color w:val="000000"/>
        </w:rPr>
        <w:t xml:space="preserve"> sekotāju</w:t>
      </w:r>
      <w:r w:rsidRPr="00C82F7E">
        <w:rPr>
          <w:color w:val="000000"/>
        </w:rPr>
        <w:t xml:space="preserve">, stabili ieņemot pirmo vietu starp visiem sabiedrisko mediju sociālo tīklu kontiem. Diemžēl jāsecina, ka politisku iemeslu dēļ nav izdevies realizēt </w:t>
      </w:r>
      <w:r w:rsidR="00A749E6">
        <w:rPr>
          <w:color w:val="000000"/>
        </w:rPr>
        <w:t>RUS</w:t>
      </w:r>
      <w:r w:rsidRPr="00C82F7E">
        <w:rPr>
          <w:color w:val="000000"/>
        </w:rPr>
        <w:t xml:space="preserve">.lsm.tv projektu, kas Padomes un LTV ieskatā veicinātu mazākumtautību mērķauditorijas 55+ sasniedzamību, palielinot kopējo šīs auditorijas daļu </w:t>
      </w:r>
      <w:r w:rsidR="00065317">
        <w:rPr>
          <w:color w:val="000000"/>
        </w:rPr>
        <w:t xml:space="preserve">abos </w:t>
      </w:r>
      <w:r w:rsidRPr="00C82F7E">
        <w:rPr>
          <w:color w:val="000000"/>
        </w:rPr>
        <w:t>sabiedriskajos medijos. Ņemot vērā</w:t>
      </w:r>
      <w:r w:rsidR="00065317">
        <w:rPr>
          <w:color w:val="000000"/>
        </w:rPr>
        <w:t xml:space="preserve"> minēto,</w:t>
      </w:r>
      <w:r w:rsidRPr="00C82F7E">
        <w:rPr>
          <w:color w:val="000000"/>
        </w:rPr>
        <w:t xml:space="preserve"> konkrētās mērķauditorijas   sasniedzamība šobrīd tiek nodrošināta caur LTV7 programmu, </w:t>
      </w:r>
      <w:r w:rsidR="00065317">
        <w:rPr>
          <w:color w:val="000000"/>
        </w:rPr>
        <w:t>traucējot</w:t>
      </w:r>
      <w:r w:rsidRPr="00C82F7E">
        <w:rPr>
          <w:color w:val="000000"/>
        </w:rPr>
        <w:t xml:space="preserve"> LTV pilnībā realizēt apstiprināto LTV7 attīstības koncepciju, kas </w:t>
      </w:r>
      <w:r w:rsidR="00065317">
        <w:rPr>
          <w:color w:val="000000"/>
        </w:rPr>
        <w:t xml:space="preserve">savukārt </w:t>
      </w:r>
      <w:r w:rsidRPr="00C82F7E">
        <w:rPr>
          <w:color w:val="000000"/>
        </w:rPr>
        <w:t xml:space="preserve">paredz uzsākt LTV7 kanāla pāreju uz tā </w:t>
      </w:r>
      <w:r w:rsidRPr="00C82F7E">
        <w:rPr>
          <w:color w:val="000000"/>
        </w:rPr>
        <w:lastRenderedPageBreak/>
        <w:t>jauno pozicionējumu, pārtopot par vadošu sporta dzīves stila un izglītojoša satura televīzijas kanālu, kas pamatā raida valsts valodā.</w:t>
      </w:r>
    </w:p>
    <w:p w14:paraId="43D46EFF" w14:textId="327CE916"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 xml:space="preserve">No satura attīstības viedokļa </w:t>
      </w:r>
      <w:r w:rsidR="00ED38E6">
        <w:rPr>
          <w:rFonts w:cs="Times New Roman"/>
          <w:sz w:val="24"/>
          <w:szCs w:val="24"/>
          <w:lang w:val="lv-LV"/>
        </w:rPr>
        <w:t>ir vērts pieminēt, ka</w:t>
      </w:r>
      <w:r w:rsidRPr="00C82F7E">
        <w:rPr>
          <w:rFonts w:cs="Times New Roman"/>
          <w:sz w:val="24"/>
          <w:szCs w:val="24"/>
          <w:lang w:val="lv-LV"/>
        </w:rPr>
        <w:t xml:space="preserve"> 2021.gada laikā ieviestā integrētā satura uzskaites sistēma</w:t>
      </w:r>
      <w:r w:rsidRPr="00C82F7E">
        <w:rPr>
          <w:rFonts w:cs="Times New Roman"/>
          <w:sz w:val="24"/>
          <w:szCs w:val="24"/>
          <w:lang w:val="lv-LV" w:eastAsia="en-GB"/>
        </w:rPr>
        <w:t xml:space="preserve"> ar mērķi radīt caurskatāmu un viegli saprotamu sabiedriskā pasūtījuma izstrādi un atskaitīšanās sistēmu, kas dod iespēju LTV monitorēt saturu un pilnveidot to tematisko daudzveidību. </w:t>
      </w:r>
      <w:r w:rsidRPr="00C82F7E">
        <w:rPr>
          <w:rFonts w:cs="Times New Roman"/>
          <w:sz w:val="24"/>
          <w:szCs w:val="24"/>
          <w:lang w:val="lv-LV"/>
        </w:rPr>
        <w:t>Integrētā satura uzskaite tiek veikta saskaņā ar Padomes izstrādāto un apstiprināto “Nolikumu par sabiedriskā pasūtījuma finansējuma izlietojuma un atskaitīšanās principiem”</w:t>
      </w:r>
      <w:r w:rsidRPr="00C82F7E">
        <w:rPr>
          <w:rFonts w:cs="Times New Roman"/>
          <w:i/>
          <w:iCs/>
          <w:sz w:val="24"/>
          <w:szCs w:val="24"/>
          <w:lang w:val="lv-LV"/>
        </w:rPr>
        <w:t xml:space="preserve"> </w:t>
      </w:r>
      <w:r w:rsidRPr="00C82F7E">
        <w:rPr>
          <w:rFonts w:cs="Times New Roman"/>
          <w:sz w:val="24"/>
          <w:szCs w:val="24"/>
          <w:lang w:val="lv-LV"/>
        </w:rPr>
        <w:t xml:space="preserve">un tajā noteikto veidlapu, kurā definētas integrētā satura tematikas.  </w:t>
      </w:r>
    </w:p>
    <w:p w14:paraId="47B2F877" w14:textId="323072ED" w:rsidR="003E7B9D" w:rsidRPr="00C82F7E" w:rsidRDefault="003E7B9D" w:rsidP="00E579B2">
      <w:pPr>
        <w:spacing w:after="120" w:line="276" w:lineRule="auto"/>
        <w:jc w:val="both"/>
        <w:rPr>
          <w:rFonts w:cs="Times New Roman"/>
          <w:noProof/>
          <w:sz w:val="24"/>
          <w:szCs w:val="24"/>
          <w:lang w:val="lv-LV"/>
        </w:rPr>
      </w:pPr>
      <w:r w:rsidRPr="00C82F7E">
        <w:rPr>
          <w:rFonts w:cs="Times New Roman"/>
          <w:sz w:val="24"/>
          <w:szCs w:val="24"/>
          <w:lang w:val="lv-LV"/>
        </w:rPr>
        <w:t xml:space="preserve">Padomei sākot darbu 2021.gada 4.augustā un pildot Sabiedrisko elektronisko plašsaziņas līdzekļu un to pārvaldības likuma (turpmāk – SEPLL) dotos uzdevumus par apvienota </w:t>
      </w:r>
      <w:r w:rsidRPr="00C82F7E">
        <w:rPr>
          <w:rFonts w:cs="Times New Roman"/>
          <w:noProof/>
          <w:sz w:val="24"/>
          <w:szCs w:val="24"/>
          <w:lang w:val="lv-LV"/>
        </w:rPr>
        <w:t xml:space="preserve">sabiedriskā elektroniskā plašsaziņas līdzekļa izveides un darbības koncepcijas izstrādi un  </w:t>
      </w:r>
      <w:r w:rsidRPr="00C82F7E">
        <w:rPr>
          <w:rFonts w:cs="Times New Roman"/>
          <w:noProof/>
          <w:sz w:val="24"/>
          <w:szCs w:val="24"/>
          <w:shd w:val="clear" w:color="auto" w:fill="FFFFFF"/>
          <w:lang w:val="lv-LV"/>
        </w:rPr>
        <w:t xml:space="preserve">koncepcijas par sabiedrisko elektronisko plašsaziņas līdzekļu finansēšanas modeļa maiņu izstrādi, LTV darbinieki aktīvi iesaistījās Padomes </w:t>
      </w:r>
      <w:r w:rsidR="000C135B">
        <w:rPr>
          <w:rFonts w:cs="Times New Roman"/>
          <w:noProof/>
          <w:sz w:val="24"/>
          <w:szCs w:val="24"/>
          <w:shd w:val="clear" w:color="auto" w:fill="FFFFFF"/>
          <w:lang w:val="lv-LV"/>
        </w:rPr>
        <w:t>iz</w:t>
      </w:r>
      <w:r w:rsidRPr="00C82F7E">
        <w:rPr>
          <w:rFonts w:cs="Times New Roman"/>
          <w:noProof/>
          <w:sz w:val="24"/>
          <w:szCs w:val="24"/>
          <w:shd w:val="clear" w:color="auto" w:fill="FFFFFF"/>
          <w:lang w:val="lv-LV"/>
        </w:rPr>
        <w:t xml:space="preserve">veidotajās darba grupās koncepciju </w:t>
      </w:r>
      <w:r w:rsidR="000C135B">
        <w:rPr>
          <w:rFonts w:cs="Times New Roman"/>
          <w:noProof/>
          <w:sz w:val="24"/>
          <w:szCs w:val="24"/>
          <w:shd w:val="clear" w:color="auto" w:fill="FFFFFF"/>
          <w:lang w:val="lv-LV"/>
        </w:rPr>
        <w:t>izstrādei</w:t>
      </w:r>
      <w:r w:rsidRPr="00C82F7E">
        <w:rPr>
          <w:rFonts w:cs="Times New Roman"/>
          <w:noProof/>
          <w:sz w:val="24"/>
          <w:szCs w:val="24"/>
          <w:lang w:val="lv-LV"/>
        </w:rPr>
        <w:t xml:space="preserve">. </w:t>
      </w:r>
    </w:p>
    <w:p w14:paraId="37F2C02D" w14:textId="62F51D2B"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Koncepcijas ir sabiedrisko mediju pārvaldības reformas, kas uzsākta ar SEPLL pieņemšanu, noslēdzošais posms, kura mērķis ir 2024.gadā izveidot vienotu sabiedrisko mediju, kam ir nodrošināts neatkarīgs un prognozējams, Eiropas vidējam līmenim atbilstošs finansējums, lai augstā profesionālā kvalitāte un ar atbildīgumu sabiedrības priekšā īstenotu SEPLL definētos sabiedrisko mediju darbības pamatprincipus un mērķus.</w:t>
      </w:r>
    </w:p>
    <w:p w14:paraId="76C35B1B" w14:textId="77777777"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Padome sadarbībā ar sabiedriskajiem medijiem ir izstrādājusi un piedāvā tādu divu sabiedrisko elektronisko plašsaziņas līdzekļu apvienošanas modeli, kas vislabāk nodrošinās satura daudzveidību un viedokļu dažādību, izcilību un augstu satura kvalitāti, darbības nepārtrauktību, labus pārvaldības principus, kā arī esošās sabiedrisko mediju auditorijas īpatsvara saglabāšanu un jaunas auditorijas piesaistīšanu apstākļos, ko raksturo mediju vides fragmentācija, mediju patēriņa ieradumu būtiskas izmaiņas un auditorijas migrācija uz dažādām digitālām platformām. Apvienojot sabiedriskos medijus un nodrošinot tiem atbilstošu finansējumu, tiks sasniegts būtisks sabiedriskais labums un dots impulss Latvijas mediju telpas attīstībai, kā arī tiks stiprināta demokrātija un veicināta labklājība. Koncepcijas, šī gada 7.februārī iesniegtas Saeimas Cilvēktiesību un sabiedrisko lietu komisijā un to realizācija šobrīd lielā mērā atkarīga no politiskās gribas.</w:t>
      </w:r>
    </w:p>
    <w:p w14:paraId="3F8B1611" w14:textId="020DC745" w:rsidR="003E7B9D" w:rsidRPr="00C82F7E" w:rsidRDefault="003E7B9D" w:rsidP="00E579B2">
      <w:pPr>
        <w:spacing w:after="120" w:line="276" w:lineRule="auto"/>
        <w:jc w:val="both"/>
        <w:rPr>
          <w:rFonts w:cs="Times New Roman"/>
          <w:noProof/>
          <w:sz w:val="24"/>
          <w:szCs w:val="24"/>
          <w:lang w:val="lv-LV"/>
        </w:rPr>
      </w:pPr>
      <w:r w:rsidRPr="00C82F7E">
        <w:rPr>
          <w:rFonts w:cs="Times New Roman"/>
          <w:noProof/>
          <w:sz w:val="24"/>
          <w:szCs w:val="24"/>
          <w:lang w:val="lv-LV"/>
        </w:rPr>
        <w:t xml:space="preserve">2021.gada sākumā stājoties spēkā SEPLL, </w:t>
      </w:r>
      <w:r w:rsidR="002964D4">
        <w:rPr>
          <w:rFonts w:cs="Times New Roman"/>
          <w:noProof/>
          <w:sz w:val="24"/>
          <w:szCs w:val="24"/>
          <w:lang w:val="lv-LV"/>
        </w:rPr>
        <w:t>tā</w:t>
      </w:r>
      <w:r w:rsidRPr="00C82F7E">
        <w:rPr>
          <w:rFonts w:cs="Times New Roman"/>
          <w:noProof/>
          <w:sz w:val="24"/>
          <w:szCs w:val="24"/>
          <w:lang w:val="lv-LV"/>
        </w:rPr>
        <w:t xml:space="preserve"> īstenošanas darbs turpinājās visa gada garumā, </w:t>
      </w:r>
      <w:r w:rsidR="002964D4">
        <w:rPr>
          <w:rFonts w:cs="Times New Roman"/>
          <w:noProof/>
          <w:sz w:val="24"/>
          <w:szCs w:val="24"/>
          <w:lang w:val="lv-LV"/>
        </w:rPr>
        <w:t>turpinoties</w:t>
      </w:r>
      <w:r w:rsidRPr="00C82F7E">
        <w:rPr>
          <w:rFonts w:cs="Times New Roman"/>
          <w:noProof/>
          <w:sz w:val="24"/>
          <w:szCs w:val="24"/>
          <w:lang w:val="lv-LV"/>
        </w:rPr>
        <w:t xml:space="preserve"> arī 2022.gadā. </w:t>
      </w:r>
      <w:r w:rsidR="002964D4">
        <w:rPr>
          <w:rFonts w:cs="Times New Roman"/>
          <w:noProof/>
          <w:sz w:val="24"/>
          <w:szCs w:val="24"/>
          <w:lang w:val="lv-LV"/>
        </w:rPr>
        <w:t xml:space="preserve">Tā </w:t>
      </w:r>
      <w:r w:rsidRPr="00C82F7E">
        <w:rPr>
          <w:rFonts w:cs="Times New Roman"/>
          <w:noProof/>
          <w:sz w:val="24"/>
          <w:szCs w:val="24"/>
          <w:lang w:val="lv-LV"/>
        </w:rPr>
        <w:t xml:space="preserve">2021.gada nogalē LTV atklātā konkursā izvēlējās galvenā redaktora amata kandiātu, kas tika virzīts apstiprināšanai Padomē 2022.gada sākumā. Galvenā redaktora darbības uzsākšana ir vēsturiska pārmaiņa LTV redakcionālās atbildības nostiprināšanas un satura kvalitātes vadības ziņā. </w:t>
      </w:r>
    </w:p>
    <w:p w14:paraId="55DA5C5F" w14:textId="6B40DD76" w:rsidR="003E7B9D" w:rsidRPr="00C82F7E" w:rsidRDefault="00D13EDF" w:rsidP="00E579B2">
      <w:pPr>
        <w:spacing w:after="120" w:line="276" w:lineRule="auto"/>
        <w:jc w:val="both"/>
        <w:rPr>
          <w:rFonts w:cs="Times New Roman"/>
          <w:sz w:val="24"/>
          <w:szCs w:val="24"/>
          <w:shd w:val="clear" w:color="auto" w:fill="FFFFFF"/>
          <w:lang w:val="lv-LV"/>
        </w:rPr>
      </w:pPr>
      <w:r w:rsidRPr="00D13EDF">
        <w:rPr>
          <w:rFonts w:cs="Times New Roman"/>
          <w:color w:val="000000"/>
          <w:sz w:val="24"/>
          <w:szCs w:val="24"/>
          <w:lang w:val="lv-LV"/>
        </w:rPr>
        <w:t>2021.gadā LTV valsts dotācijas piešķirtais finansējums no pamatbudžeta bija 23 707 480 euro, kas ir aptuveni par  6,7 miljoniem euro lielāks salīdzinājumā ar 2020.gadu</w:t>
      </w:r>
      <w:r w:rsidR="003E7B9D" w:rsidRPr="00C82F7E">
        <w:rPr>
          <w:rFonts w:cs="Times New Roman"/>
          <w:color w:val="000000"/>
          <w:sz w:val="24"/>
          <w:szCs w:val="24"/>
          <w:lang w:val="lv-LV"/>
        </w:rPr>
        <w:t xml:space="preserve">. Lai arī LTV ieņēmumu pieaugums ir bijis būtisks,  joprojām Latvijas sabiedrisko mediju finansējums ir viens no zemākajiem Eiropā un atpaliek no  Eiropas vidējā līmeņa – 0,16% no IKP. Šī līmeņa sasniegšana Padomes ieskatā ir būtisks priekšnoteikums, sabiedrisko mediju plānveidīgai un stabilai attīstībai. </w:t>
      </w:r>
    </w:p>
    <w:p w14:paraId="70785AFE" w14:textId="20A37DE0" w:rsidR="003E7B9D" w:rsidRPr="00C82F7E" w:rsidRDefault="003E7B9D" w:rsidP="00E579B2">
      <w:pPr>
        <w:spacing w:after="120" w:line="276" w:lineRule="auto"/>
        <w:jc w:val="both"/>
        <w:rPr>
          <w:rFonts w:cs="Times New Roman"/>
          <w:sz w:val="24"/>
          <w:szCs w:val="24"/>
          <w:shd w:val="clear" w:color="auto" w:fill="FFFFFF"/>
          <w:lang w:val="lv-LV"/>
        </w:rPr>
      </w:pPr>
      <w:r w:rsidRPr="00C82F7E">
        <w:rPr>
          <w:rFonts w:cs="Times New Roman"/>
          <w:noProof/>
          <w:sz w:val="24"/>
          <w:szCs w:val="24"/>
          <w:lang w:val="lv-LV"/>
        </w:rPr>
        <w:t xml:space="preserve">Novērtējot LTV darbību 2021.gadā, Padome uzsver, ka kopumā </w:t>
      </w:r>
      <w:r w:rsidRPr="00C82F7E">
        <w:rPr>
          <w:rFonts w:cs="Times New Roman"/>
          <w:bCs/>
          <w:noProof/>
          <w:sz w:val="24"/>
          <w:szCs w:val="24"/>
          <w:lang w:val="lv-LV"/>
        </w:rPr>
        <w:t>ar minimālām nebūtiskām novirzēm</w:t>
      </w:r>
      <w:r w:rsidRPr="00C82F7E">
        <w:rPr>
          <w:rFonts w:cs="Times New Roman"/>
          <w:noProof/>
          <w:sz w:val="24"/>
          <w:szCs w:val="24"/>
          <w:lang w:val="lv-LV"/>
        </w:rPr>
        <w:t xml:space="preserve"> uzņēmuma vidējā termiņa darbības stratēģijā noteiktie nefinanšu un finanšu mērķi</w:t>
      </w:r>
      <w:r w:rsidR="00C33768" w:rsidRPr="00C33768">
        <w:t xml:space="preserve"> </w:t>
      </w:r>
      <w:r w:rsidR="00C33768" w:rsidRPr="00C33768">
        <w:rPr>
          <w:rFonts w:cs="Times New Roman"/>
          <w:noProof/>
          <w:sz w:val="24"/>
          <w:szCs w:val="24"/>
          <w:lang w:val="lv-LV"/>
        </w:rPr>
        <w:t xml:space="preserve">ir </w:t>
      </w:r>
      <w:r w:rsidR="00C33768" w:rsidRPr="00C33768">
        <w:rPr>
          <w:rFonts w:cs="Times New Roman"/>
          <w:noProof/>
          <w:sz w:val="24"/>
          <w:szCs w:val="24"/>
          <w:lang w:val="lv-LV"/>
        </w:rPr>
        <w:lastRenderedPageBreak/>
        <w:t>izpildīti</w:t>
      </w:r>
      <w:r w:rsidRPr="00C82F7E">
        <w:rPr>
          <w:rFonts w:cs="Times New Roman"/>
          <w:bCs/>
          <w:sz w:val="24"/>
          <w:szCs w:val="24"/>
          <w:lang w:val="lv-LV"/>
        </w:rPr>
        <w:t xml:space="preserve"> </w:t>
      </w:r>
      <w:bookmarkStart w:id="1" w:name="_Hlk106268893"/>
      <w:r w:rsidRPr="00C82F7E">
        <w:rPr>
          <w:rFonts w:cs="Times New Roman"/>
          <w:bCs/>
          <w:sz w:val="24"/>
          <w:szCs w:val="24"/>
          <w:lang w:val="lv-LV"/>
        </w:rPr>
        <w:t>un 2021.gad</w:t>
      </w:r>
      <w:r w:rsidR="00834DAE">
        <w:rPr>
          <w:rFonts w:cs="Times New Roman"/>
          <w:bCs/>
          <w:sz w:val="24"/>
          <w:szCs w:val="24"/>
          <w:lang w:val="lv-LV"/>
        </w:rPr>
        <w:t>ā</w:t>
      </w:r>
      <w:r w:rsidRPr="00C82F7E">
        <w:rPr>
          <w:rFonts w:cs="Times New Roman"/>
          <w:bCs/>
          <w:sz w:val="24"/>
          <w:szCs w:val="24"/>
          <w:lang w:val="lv-LV"/>
        </w:rPr>
        <w:t xml:space="preserve"> </w:t>
      </w:r>
      <w:r w:rsidR="00834DAE" w:rsidRPr="00834DAE">
        <w:rPr>
          <w:rFonts w:cs="Times New Roman"/>
          <w:bCs/>
          <w:sz w:val="24"/>
          <w:szCs w:val="24"/>
          <w:lang w:val="lv-LV"/>
        </w:rPr>
        <w:t xml:space="preserve">Padome </w:t>
      </w:r>
      <w:r w:rsidR="00834DAE">
        <w:rPr>
          <w:rFonts w:cs="Times New Roman"/>
          <w:bCs/>
          <w:sz w:val="24"/>
          <w:szCs w:val="24"/>
          <w:lang w:val="lv-LV"/>
        </w:rPr>
        <w:t xml:space="preserve">ir </w:t>
      </w:r>
      <w:r w:rsidR="00834DAE" w:rsidRPr="00834DAE">
        <w:rPr>
          <w:rFonts w:cs="Times New Roman"/>
          <w:bCs/>
          <w:sz w:val="24"/>
          <w:szCs w:val="24"/>
          <w:lang w:val="lv-LV"/>
        </w:rPr>
        <w:t xml:space="preserve">novērtējusi </w:t>
      </w:r>
      <w:r w:rsidRPr="00C82F7E">
        <w:rPr>
          <w:rFonts w:cs="Times New Roman"/>
          <w:bCs/>
          <w:sz w:val="24"/>
          <w:szCs w:val="24"/>
          <w:lang w:val="lv-LV"/>
        </w:rPr>
        <w:t xml:space="preserve">LTV kā kapitālsabiedrības darbību </w:t>
      </w:r>
      <w:r w:rsidR="00834DAE">
        <w:rPr>
          <w:rFonts w:cs="Times New Roman"/>
          <w:bCs/>
          <w:sz w:val="24"/>
          <w:szCs w:val="24"/>
          <w:lang w:val="lv-LV"/>
        </w:rPr>
        <w:t>ar “</w:t>
      </w:r>
      <w:r w:rsidRPr="00C82F7E">
        <w:rPr>
          <w:rFonts w:cs="Times New Roman"/>
          <w:bCs/>
          <w:sz w:val="24"/>
          <w:szCs w:val="24"/>
          <w:lang w:val="lv-LV"/>
        </w:rPr>
        <w:t>lab</w:t>
      </w:r>
      <w:r w:rsidR="00834DAE">
        <w:rPr>
          <w:rFonts w:cs="Times New Roman"/>
          <w:bCs/>
          <w:sz w:val="24"/>
          <w:szCs w:val="24"/>
          <w:lang w:val="lv-LV"/>
        </w:rPr>
        <w:t>i”</w:t>
      </w:r>
      <w:r w:rsidRPr="00C82F7E">
        <w:rPr>
          <w:rFonts w:cs="Times New Roman"/>
          <w:bCs/>
          <w:sz w:val="24"/>
          <w:szCs w:val="24"/>
          <w:lang w:val="lv-LV"/>
        </w:rPr>
        <w:t xml:space="preserve">. </w:t>
      </w:r>
      <w:bookmarkEnd w:id="1"/>
      <w:r w:rsidRPr="00C82F7E">
        <w:rPr>
          <w:rFonts w:cs="Times New Roman"/>
          <w:noProof/>
          <w:sz w:val="24"/>
          <w:szCs w:val="24"/>
          <w:lang w:val="lv-LV"/>
        </w:rPr>
        <w:t xml:space="preserve">  Padome turpinās rūpīgi sekot līdzi LTV vidēja termiņa stratēģijas un sabiedriskā pasūtījuma uzdevumu izpildei</w:t>
      </w:r>
      <w:r w:rsidR="009F2575">
        <w:rPr>
          <w:rFonts w:cs="Times New Roman"/>
          <w:noProof/>
          <w:sz w:val="24"/>
          <w:szCs w:val="24"/>
          <w:lang w:val="lv-LV"/>
        </w:rPr>
        <w:t xml:space="preserve"> arī </w:t>
      </w:r>
      <w:r w:rsidR="009F2575" w:rsidRPr="009F2575">
        <w:rPr>
          <w:rFonts w:cs="Times New Roman"/>
          <w:noProof/>
          <w:sz w:val="24"/>
          <w:szCs w:val="24"/>
          <w:lang w:val="lv-LV"/>
        </w:rPr>
        <w:t>2022.gadā</w:t>
      </w:r>
      <w:r w:rsidRPr="00C82F7E">
        <w:rPr>
          <w:rFonts w:cs="Times New Roman"/>
          <w:noProof/>
          <w:sz w:val="24"/>
          <w:szCs w:val="24"/>
          <w:lang w:val="lv-LV"/>
        </w:rPr>
        <w:t>.</w:t>
      </w:r>
      <w:r w:rsidR="00C33768">
        <w:rPr>
          <w:rFonts w:cs="Times New Roman"/>
          <w:noProof/>
          <w:sz w:val="24"/>
          <w:szCs w:val="24"/>
          <w:lang w:val="lv-LV"/>
        </w:rPr>
        <w:t xml:space="preserve"> </w:t>
      </w:r>
    </w:p>
    <w:p w14:paraId="5447C253" w14:textId="42A58905"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shd w:val="clear" w:color="auto" w:fill="FFFFFF"/>
          <w:lang w:val="lv-LV"/>
        </w:rPr>
        <w:t>Vienlaikus Padome apzinās, ka 2022.gads iezīmējas ar ievērojamām ģeopolitiskām pārmaiņām un t</w:t>
      </w:r>
      <w:r w:rsidR="00FC335A">
        <w:rPr>
          <w:rFonts w:cs="Times New Roman"/>
          <w:sz w:val="24"/>
          <w:szCs w:val="24"/>
          <w:shd w:val="clear" w:color="auto" w:fill="FFFFFF"/>
          <w:lang w:val="lv-LV"/>
        </w:rPr>
        <w:t>o</w:t>
      </w:r>
      <w:r w:rsidRPr="00C82F7E">
        <w:rPr>
          <w:rFonts w:cs="Times New Roman"/>
          <w:sz w:val="24"/>
          <w:szCs w:val="24"/>
          <w:shd w:val="clear" w:color="auto" w:fill="FFFFFF"/>
          <w:lang w:val="lv-LV"/>
        </w:rPr>
        <w:t xml:space="preserve"> ietekmē strauji augošām energoresursu izmaksām, kas savukārt var ietekmēt LTV darbību 2022.gadā, nesaņemot papildu finansējumu</w:t>
      </w:r>
      <w:r w:rsidR="001837FD">
        <w:rPr>
          <w:rFonts w:cs="Times New Roman"/>
          <w:sz w:val="24"/>
          <w:szCs w:val="24"/>
          <w:shd w:val="clear" w:color="auto" w:fill="FFFFFF"/>
          <w:lang w:val="lv-LV"/>
        </w:rPr>
        <w:t xml:space="preserve"> ar sadārdzinājumu saistīto izdevumu se</w:t>
      </w:r>
      <w:r w:rsidR="00780FCA">
        <w:rPr>
          <w:rFonts w:cs="Times New Roman"/>
          <w:sz w:val="24"/>
          <w:szCs w:val="24"/>
          <w:shd w:val="clear" w:color="auto" w:fill="FFFFFF"/>
          <w:lang w:val="lv-LV"/>
        </w:rPr>
        <w:t>gš</w:t>
      </w:r>
      <w:r w:rsidR="001837FD">
        <w:rPr>
          <w:rFonts w:cs="Times New Roman"/>
          <w:sz w:val="24"/>
          <w:szCs w:val="24"/>
          <w:shd w:val="clear" w:color="auto" w:fill="FFFFFF"/>
          <w:lang w:val="lv-LV"/>
        </w:rPr>
        <w:t>anai</w:t>
      </w:r>
      <w:r w:rsidRPr="00C82F7E">
        <w:rPr>
          <w:rFonts w:cs="Times New Roman"/>
          <w:sz w:val="24"/>
          <w:szCs w:val="24"/>
          <w:shd w:val="clear" w:color="auto" w:fill="FFFFFF"/>
          <w:lang w:val="lv-LV"/>
        </w:rPr>
        <w:t>. Sākoties un turpinoties Krievijas agresijai Ukrainā, LTV ir pastiprināti atspoguļoj</w:t>
      </w:r>
      <w:r w:rsidR="00F95847">
        <w:rPr>
          <w:rFonts w:cs="Times New Roman"/>
          <w:sz w:val="24"/>
          <w:szCs w:val="24"/>
          <w:shd w:val="clear" w:color="auto" w:fill="FFFFFF"/>
          <w:lang w:val="lv-LV"/>
        </w:rPr>
        <w:t>usi aktuālos</w:t>
      </w:r>
      <w:r w:rsidRPr="00C82F7E">
        <w:rPr>
          <w:rFonts w:cs="Times New Roman"/>
          <w:sz w:val="24"/>
          <w:szCs w:val="24"/>
          <w:shd w:val="clear" w:color="auto" w:fill="FFFFFF"/>
          <w:lang w:val="lv-LV"/>
        </w:rPr>
        <w:t xml:space="preserve"> notikumus un to ietekmi uz Latviju, tādējādi jau gada pirmajos mēnešos radot ievērojamu daudzumu papildu satura salīdzinājumā ar apstiprināto sabiedriskā pasūtījuma plānu 2022.gadam. Turklāt notikumu attīstība Ukrainā šī novērtējuma sniegšanas brīdī nav prognozējama ne laika, ne finansiālās ietekmes ziņā. </w:t>
      </w:r>
    </w:p>
    <w:p w14:paraId="5FF6D453" w14:textId="77777777"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 xml:space="preserve">Padome norāda, ka tās novērtējums par LTV vidēja termiņa darbības stratēģijas mērķu un sabiedriskā pasūtījuma gada plāna un uzdevumu 2021.gadam izpildi balstās kapitālsabiedrības 2021.gada pārskatā, pārskatā par finanšu un nefinanšu mērķu izpildi, atskaitēs par finansējuma izlietošanu un sabiedriskā pasūtījuma izpildi, kas tiek vērtēti regulāri un saskaņā ar iekšējiem un ārējiem normatīvajiem aktiem. Informatīvais pamats Padomes novērtējumam izklāstīts sekojošās šī lēmuma sadaļās un uzskatāms par daļu no novērtējuma.  </w:t>
      </w:r>
    </w:p>
    <w:p w14:paraId="1007C72D" w14:textId="77777777" w:rsidR="00D8581F" w:rsidRDefault="00D8581F" w:rsidP="00E579B2">
      <w:pPr>
        <w:spacing w:after="120" w:line="276" w:lineRule="auto"/>
        <w:jc w:val="both"/>
        <w:rPr>
          <w:rFonts w:cs="Times New Roman"/>
          <w:b/>
          <w:bCs/>
          <w:sz w:val="24"/>
          <w:szCs w:val="24"/>
          <w:lang w:val="lv-LV"/>
        </w:rPr>
      </w:pPr>
    </w:p>
    <w:p w14:paraId="4073CBC4" w14:textId="3832CDA3" w:rsidR="003E7B9D" w:rsidRPr="00E579B2" w:rsidRDefault="003E7B9D" w:rsidP="00E579B2">
      <w:pPr>
        <w:spacing w:after="120" w:line="276" w:lineRule="auto"/>
        <w:jc w:val="both"/>
        <w:rPr>
          <w:rFonts w:cs="Times New Roman"/>
          <w:b/>
          <w:bCs/>
          <w:sz w:val="28"/>
          <w:szCs w:val="28"/>
          <w:u w:val="single"/>
          <w:lang w:val="lv-LV"/>
        </w:rPr>
      </w:pPr>
      <w:r w:rsidRPr="00E579B2">
        <w:rPr>
          <w:rFonts w:cs="Times New Roman"/>
          <w:b/>
          <w:bCs/>
          <w:sz w:val="28"/>
          <w:szCs w:val="28"/>
          <w:u w:val="single"/>
          <w:lang w:val="lv-LV"/>
        </w:rPr>
        <w:t xml:space="preserve">II Situācijas raksturojums </w:t>
      </w:r>
    </w:p>
    <w:p w14:paraId="355CE9A8" w14:textId="77777777" w:rsidR="003E7B9D" w:rsidRPr="00C82F7E" w:rsidRDefault="003E7B9D" w:rsidP="00E579B2">
      <w:pPr>
        <w:spacing w:after="120" w:line="276" w:lineRule="auto"/>
        <w:jc w:val="both"/>
        <w:rPr>
          <w:rFonts w:cs="Times New Roman"/>
          <w:noProof/>
          <w:sz w:val="24"/>
          <w:szCs w:val="24"/>
          <w:lang w:val="lv-LV"/>
        </w:rPr>
      </w:pPr>
      <w:r w:rsidRPr="00C82F7E">
        <w:rPr>
          <w:rFonts w:cs="Times New Roman"/>
          <w:noProof/>
          <w:sz w:val="24"/>
          <w:szCs w:val="24"/>
          <w:lang w:val="lv-LV"/>
        </w:rPr>
        <w:t>2021.gadā LTV turpināja pildīt sabiedriskā medija uzdevumu – stiprināt Latvijas informatīvo telpu, akcentējot demokrātiskās vērtības, nacionālo identitāti, saliedētību un sabiedrības uzrunāšanu ar piedāvāto saturu.</w:t>
      </w:r>
    </w:p>
    <w:p w14:paraId="71590180" w14:textId="77777777" w:rsidR="003E7B9D" w:rsidRPr="00C82F7E" w:rsidRDefault="003E7B9D" w:rsidP="00E579B2">
      <w:pPr>
        <w:pStyle w:val="Heading2"/>
        <w:jc w:val="both"/>
        <w:rPr>
          <w:rFonts w:ascii="Times New Roman" w:hAnsi="Times New Roman" w:cs="Times New Roman"/>
          <w:b w:val="0"/>
          <w:bCs w:val="0"/>
          <w:sz w:val="24"/>
          <w:szCs w:val="24"/>
          <w:lang w:val="lv-LV"/>
        </w:rPr>
      </w:pPr>
      <w:bookmarkStart w:id="2" w:name="_Toc103291604"/>
      <w:r w:rsidRPr="00C82F7E">
        <w:rPr>
          <w:rFonts w:ascii="Times New Roman" w:hAnsi="Times New Roman" w:cs="Times New Roman"/>
          <w:sz w:val="24"/>
          <w:szCs w:val="24"/>
          <w:lang w:val="lv-LV"/>
        </w:rPr>
        <w:t>Informācija par programmu apraidi un to mērķauditorijām</w:t>
      </w:r>
      <w:bookmarkEnd w:id="2"/>
    </w:p>
    <w:p w14:paraId="7E9B84E1" w14:textId="77777777" w:rsidR="003E7B9D" w:rsidRPr="00C82F7E" w:rsidRDefault="003E7B9D" w:rsidP="00E579B2">
      <w:pPr>
        <w:jc w:val="both"/>
        <w:rPr>
          <w:rFonts w:cs="Times New Roman"/>
          <w:sz w:val="24"/>
          <w:szCs w:val="24"/>
          <w:lang w:val="lv-LV"/>
        </w:rPr>
      </w:pPr>
    </w:p>
    <w:p w14:paraId="2F45B5D5" w14:textId="77777777" w:rsidR="003E7B9D" w:rsidRDefault="003E7B9D" w:rsidP="00E579B2">
      <w:pPr>
        <w:jc w:val="both"/>
        <w:rPr>
          <w:rFonts w:cs="Times New Roman"/>
          <w:sz w:val="24"/>
          <w:szCs w:val="24"/>
          <w:lang w:val="lv-LV"/>
        </w:rPr>
      </w:pPr>
      <w:r w:rsidRPr="00C82F7E">
        <w:rPr>
          <w:rFonts w:cs="Times New Roman"/>
          <w:sz w:val="24"/>
          <w:szCs w:val="24"/>
          <w:lang w:val="lv-LV"/>
        </w:rPr>
        <w:t>Latvijas Televīzijas pieejamība bezmaksas apraides tīkla pārklājumā ir nodrošināta 99,77 % no Latvijas teritorijas, kas aptver 99,87 % valsts iedzīvotāju.</w:t>
      </w:r>
      <w:r w:rsidRPr="00C82F7E">
        <w:rPr>
          <w:rStyle w:val="FootnoteAnchor"/>
          <w:rFonts w:cs="Times New Roman"/>
          <w:sz w:val="24"/>
          <w:szCs w:val="24"/>
          <w:lang w:val="lv-LV"/>
        </w:rPr>
        <w:footnoteReference w:id="1"/>
      </w:r>
    </w:p>
    <w:p w14:paraId="1440339B" w14:textId="2FB0F9E8" w:rsidR="00393B31" w:rsidRPr="00C82F7E" w:rsidRDefault="007611B9" w:rsidP="00E579B2">
      <w:pPr>
        <w:jc w:val="both"/>
        <w:rPr>
          <w:rFonts w:cs="Times New Roman"/>
          <w:sz w:val="24"/>
          <w:szCs w:val="24"/>
          <w:lang w:val="lv-LV"/>
        </w:rPr>
      </w:pPr>
      <w:r w:rsidRPr="00C82F7E">
        <w:rPr>
          <w:rFonts w:cs="Times New Roman"/>
          <w:noProof/>
          <w:sz w:val="24"/>
          <w:szCs w:val="24"/>
          <w:lang w:val="lv-LV"/>
        </w:rPr>
        <w:drawing>
          <wp:inline distT="0" distB="0" distL="0" distR="0" wp14:anchorId="337013CC" wp14:editId="6DB43CC4">
            <wp:extent cx="3807460" cy="2391410"/>
            <wp:effectExtent l="0" t="0" r="2540" b="8890"/>
            <wp:docPr id="11"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8"/>
                    <a:stretch>
                      <a:fillRect/>
                    </a:stretch>
                  </pic:blipFill>
                  <pic:spPr bwMode="auto">
                    <a:xfrm>
                      <a:off x="0" y="0"/>
                      <a:ext cx="3807460" cy="2391410"/>
                    </a:xfrm>
                    <a:prstGeom prst="rect">
                      <a:avLst/>
                    </a:prstGeom>
                  </pic:spPr>
                </pic:pic>
              </a:graphicData>
            </a:graphic>
          </wp:inline>
        </w:drawing>
      </w:r>
    </w:p>
    <w:p w14:paraId="205D7D3B" w14:textId="34FBAB06" w:rsidR="003E7B9D" w:rsidRPr="00C82F7E" w:rsidRDefault="003E7B9D" w:rsidP="00E579B2">
      <w:pPr>
        <w:jc w:val="both"/>
        <w:rPr>
          <w:rFonts w:cs="Times New Roman"/>
          <w:sz w:val="24"/>
          <w:szCs w:val="24"/>
          <w:lang w:val="lv-LV"/>
        </w:rPr>
      </w:pPr>
    </w:p>
    <w:p w14:paraId="3D99F389" w14:textId="77777777" w:rsidR="003E7B9D" w:rsidRPr="00C82F7E" w:rsidRDefault="003E7B9D" w:rsidP="00E579B2">
      <w:pPr>
        <w:jc w:val="both"/>
        <w:rPr>
          <w:rFonts w:cs="Times New Roman"/>
          <w:sz w:val="24"/>
          <w:szCs w:val="24"/>
          <w:lang w:val="lv-LV"/>
        </w:rPr>
      </w:pPr>
    </w:p>
    <w:p w14:paraId="5620A3F6" w14:textId="77777777" w:rsidR="003E7B9D" w:rsidRPr="00C82F7E" w:rsidRDefault="003E7B9D" w:rsidP="00E579B2">
      <w:pPr>
        <w:jc w:val="both"/>
        <w:rPr>
          <w:rFonts w:cs="Times New Roman"/>
          <w:sz w:val="24"/>
          <w:szCs w:val="24"/>
          <w:lang w:val="lv-LV"/>
        </w:rPr>
      </w:pPr>
      <w:r w:rsidRPr="00C82F7E">
        <w:rPr>
          <w:rFonts w:cs="Times New Roman"/>
          <w:sz w:val="24"/>
          <w:szCs w:val="24"/>
          <w:lang w:val="lv-LV"/>
        </w:rPr>
        <w:t>Latvijas Televīzijas kanālu un platformu portfelis aptver plašu auditoriju vecuma grupā 4+, sasniedzot tās ar lineāro TV kanālu, multimediju platformu un sociālo mediju palīdzību.</w:t>
      </w:r>
    </w:p>
    <w:p w14:paraId="3D3F025D" w14:textId="77777777" w:rsidR="003E7B9D" w:rsidRPr="00C82F7E" w:rsidRDefault="003E7B9D" w:rsidP="00E579B2">
      <w:pPr>
        <w:jc w:val="both"/>
        <w:rPr>
          <w:rFonts w:cs="Times New Roman"/>
          <w:sz w:val="24"/>
          <w:szCs w:val="24"/>
          <w:lang w:val="lv-LV"/>
        </w:rPr>
      </w:pPr>
    </w:p>
    <w:tbl>
      <w:tblPr>
        <w:tblW w:w="2898" w:type="dxa"/>
        <w:jc w:val="center"/>
        <w:tblLook w:val="04A0" w:firstRow="1" w:lastRow="0" w:firstColumn="1" w:lastColumn="0" w:noHBand="0" w:noVBand="1"/>
      </w:tblPr>
      <w:tblGrid>
        <w:gridCol w:w="1296"/>
        <w:gridCol w:w="1043"/>
        <w:gridCol w:w="1363"/>
      </w:tblGrid>
      <w:tr w:rsidR="003E7B9D" w:rsidRPr="00C82F7E" w14:paraId="42AE693A" w14:textId="77777777" w:rsidTr="004076E2">
        <w:trPr>
          <w:trHeight w:val="288"/>
          <w:jc w:val="center"/>
        </w:trPr>
        <w:tc>
          <w:tcPr>
            <w:tcW w:w="1028" w:type="dxa"/>
            <w:tcBorders>
              <w:top w:val="single" w:sz="4" w:space="0" w:color="000000"/>
              <w:left w:val="single" w:sz="4" w:space="0" w:color="000000"/>
              <w:bottom w:val="single" w:sz="4" w:space="0" w:color="000000"/>
            </w:tcBorders>
            <w:shd w:val="clear" w:color="auto" w:fill="auto"/>
            <w:vAlign w:val="bottom"/>
          </w:tcPr>
          <w:p w14:paraId="354A7623" w14:textId="77777777" w:rsidR="003E7B9D" w:rsidRPr="00C82F7E" w:rsidRDefault="003E7B9D" w:rsidP="00E579B2">
            <w:pPr>
              <w:jc w:val="both"/>
              <w:rPr>
                <w:rFonts w:eastAsia="Times New Roman" w:cs="Times New Roman"/>
                <w:b/>
                <w:bCs/>
                <w:color w:val="000000"/>
                <w:sz w:val="24"/>
                <w:szCs w:val="24"/>
                <w:lang w:val="lv-LV"/>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2FA14"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 xml:space="preserve">LTV1 </w:t>
            </w:r>
          </w:p>
        </w:tc>
        <w:tc>
          <w:tcPr>
            <w:tcW w:w="1070" w:type="dxa"/>
            <w:tcBorders>
              <w:top w:val="single" w:sz="4" w:space="0" w:color="000000"/>
              <w:bottom w:val="single" w:sz="4" w:space="0" w:color="000000"/>
              <w:right w:val="single" w:sz="4" w:space="0" w:color="000000"/>
            </w:tcBorders>
            <w:shd w:val="clear" w:color="auto" w:fill="auto"/>
            <w:vAlign w:val="center"/>
          </w:tcPr>
          <w:p w14:paraId="7B60912D"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LTV7</w:t>
            </w:r>
          </w:p>
        </w:tc>
      </w:tr>
      <w:tr w:rsidR="003E7B9D" w:rsidRPr="00C82F7E" w14:paraId="60A5C35F" w14:textId="77777777" w:rsidTr="004076E2">
        <w:trPr>
          <w:trHeight w:val="288"/>
          <w:jc w:val="center"/>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07B5E8"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Auditorija</w:t>
            </w:r>
          </w:p>
        </w:tc>
        <w:tc>
          <w:tcPr>
            <w:tcW w:w="800" w:type="dxa"/>
            <w:tcBorders>
              <w:top w:val="single" w:sz="4" w:space="0" w:color="000000"/>
              <w:bottom w:val="single" w:sz="4" w:space="0" w:color="000000"/>
              <w:right w:val="single" w:sz="4" w:space="0" w:color="000000"/>
            </w:tcBorders>
            <w:shd w:val="clear" w:color="auto" w:fill="auto"/>
            <w:vAlign w:val="bottom"/>
          </w:tcPr>
          <w:p w14:paraId="1ADA44F9"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4+</w:t>
            </w:r>
          </w:p>
        </w:tc>
        <w:tc>
          <w:tcPr>
            <w:tcW w:w="1070" w:type="dxa"/>
            <w:tcBorders>
              <w:top w:val="single" w:sz="4" w:space="0" w:color="000000"/>
              <w:bottom w:val="single" w:sz="4" w:space="0" w:color="000000"/>
              <w:right w:val="single" w:sz="4" w:space="0" w:color="000000"/>
            </w:tcBorders>
            <w:shd w:val="clear" w:color="auto" w:fill="auto"/>
            <w:vAlign w:val="bottom"/>
          </w:tcPr>
          <w:p w14:paraId="4294C712"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25-55</w:t>
            </w:r>
          </w:p>
        </w:tc>
      </w:tr>
      <w:tr w:rsidR="003E7B9D" w:rsidRPr="00C82F7E" w14:paraId="0C408C5F" w14:textId="77777777" w:rsidTr="004076E2">
        <w:trPr>
          <w:trHeight w:val="864"/>
          <w:jc w:val="center"/>
        </w:trPr>
        <w:tc>
          <w:tcPr>
            <w:tcW w:w="1028" w:type="dxa"/>
            <w:tcBorders>
              <w:left w:val="single" w:sz="4" w:space="0" w:color="000000"/>
              <w:bottom w:val="single" w:sz="4" w:space="0" w:color="000000"/>
              <w:right w:val="single" w:sz="4" w:space="0" w:color="000000"/>
            </w:tcBorders>
            <w:shd w:val="clear" w:color="auto" w:fill="auto"/>
            <w:vAlign w:val="center"/>
          </w:tcPr>
          <w:p w14:paraId="5244F870"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Valoda</w:t>
            </w:r>
          </w:p>
        </w:tc>
        <w:tc>
          <w:tcPr>
            <w:tcW w:w="800" w:type="dxa"/>
            <w:tcBorders>
              <w:bottom w:val="single" w:sz="4" w:space="0" w:color="000000"/>
              <w:right w:val="single" w:sz="4" w:space="0" w:color="000000"/>
            </w:tcBorders>
            <w:shd w:val="clear" w:color="auto" w:fill="auto"/>
            <w:vAlign w:val="center"/>
          </w:tcPr>
          <w:p w14:paraId="3AFBD43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Latviešu</w:t>
            </w:r>
          </w:p>
        </w:tc>
        <w:tc>
          <w:tcPr>
            <w:tcW w:w="1070" w:type="dxa"/>
            <w:tcBorders>
              <w:bottom w:val="single" w:sz="4" w:space="0" w:color="000000"/>
              <w:right w:val="single" w:sz="4" w:space="0" w:color="000000"/>
            </w:tcBorders>
            <w:shd w:val="clear" w:color="auto" w:fill="auto"/>
            <w:vAlign w:val="center"/>
          </w:tcPr>
          <w:p w14:paraId="6A09925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Latviešu un svešvalodas</w:t>
            </w:r>
          </w:p>
        </w:tc>
      </w:tr>
    </w:tbl>
    <w:p w14:paraId="73469F55" w14:textId="77777777" w:rsidR="00393B31" w:rsidRDefault="00393B31" w:rsidP="00E579B2">
      <w:pPr>
        <w:jc w:val="both"/>
        <w:rPr>
          <w:rFonts w:eastAsia="Times New Roman" w:cs="Times New Roman"/>
          <w:b/>
          <w:bCs/>
          <w:color w:val="000000"/>
          <w:sz w:val="24"/>
          <w:szCs w:val="24"/>
          <w:lang w:val="lv-LV"/>
        </w:rPr>
      </w:pPr>
    </w:p>
    <w:p w14:paraId="2355CDCA" w14:textId="10504A7F"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Grafiks: LTV lineārās TV kanāli un auditorijas</w:t>
      </w:r>
    </w:p>
    <w:p w14:paraId="2DC4777B" w14:textId="77777777" w:rsidR="003E7B9D" w:rsidRPr="00C82F7E" w:rsidRDefault="003E7B9D" w:rsidP="00E579B2">
      <w:pPr>
        <w:jc w:val="both"/>
        <w:rPr>
          <w:rFonts w:eastAsia="Times New Roman" w:cs="Times New Roman"/>
          <w:b/>
          <w:bCs/>
          <w:color w:val="000000"/>
          <w:sz w:val="24"/>
          <w:szCs w:val="24"/>
          <w:lang w:val="lv-LV"/>
        </w:rPr>
      </w:pPr>
    </w:p>
    <w:tbl>
      <w:tblPr>
        <w:tblW w:w="9067" w:type="dxa"/>
        <w:tblLook w:val="04A0" w:firstRow="1" w:lastRow="0" w:firstColumn="1" w:lastColumn="0" w:noHBand="0" w:noVBand="1"/>
      </w:tblPr>
      <w:tblGrid>
        <w:gridCol w:w="1296"/>
        <w:gridCol w:w="1363"/>
        <w:gridCol w:w="1020"/>
        <w:gridCol w:w="1237"/>
        <w:gridCol w:w="1569"/>
        <w:gridCol w:w="1543"/>
        <w:gridCol w:w="1039"/>
      </w:tblGrid>
      <w:tr w:rsidR="003E7B9D" w:rsidRPr="00C82F7E" w14:paraId="717D74C0" w14:textId="77777777" w:rsidTr="004076E2">
        <w:trPr>
          <w:cantSplit/>
          <w:trHeight w:val="652"/>
        </w:trPr>
        <w:tc>
          <w:tcPr>
            <w:tcW w:w="1128" w:type="dxa"/>
            <w:tcBorders>
              <w:top w:val="single" w:sz="4" w:space="0" w:color="000000"/>
              <w:left w:val="single" w:sz="4" w:space="0" w:color="000000"/>
              <w:bottom w:val="single" w:sz="4" w:space="0" w:color="000000"/>
              <w:right w:val="single" w:sz="4" w:space="0" w:color="000000"/>
            </w:tcBorders>
          </w:tcPr>
          <w:p w14:paraId="65286CE4" w14:textId="77777777" w:rsidR="003E7B9D" w:rsidRPr="00C82F7E" w:rsidRDefault="003E7B9D" w:rsidP="00E579B2">
            <w:pPr>
              <w:jc w:val="both"/>
              <w:rPr>
                <w:rFonts w:eastAsia="Times New Roman" w:cs="Times New Roman"/>
                <w:b/>
                <w:bCs/>
                <w:color w:val="000000"/>
                <w:sz w:val="24"/>
                <w:szCs w:val="24"/>
                <w:lang w:val="lv-LV"/>
              </w:rPr>
            </w:pPr>
            <w:r w:rsidRPr="00C82F7E">
              <w:rPr>
                <w:rFonts w:cs="Times New Roman"/>
                <w:sz w:val="24"/>
                <w:szCs w:val="24"/>
                <w:lang w:val="lv-LV"/>
              </w:rPr>
              <w:br/>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66468"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visiemLTV</w:t>
            </w:r>
          </w:p>
        </w:tc>
        <w:tc>
          <w:tcPr>
            <w:tcW w:w="1092" w:type="dxa"/>
            <w:tcBorders>
              <w:top w:val="single" w:sz="4" w:space="0" w:color="000000"/>
              <w:bottom w:val="single" w:sz="4" w:space="0" w:color="000000"/>
              <w:right w:val="single" w:sz="4" w:space="0" w:color="000000"/>
            </w:tcBorders>
            <w:shd w:val="clear" w:color="auto" w:fill="auto"/>
            <w:vAlign w:val="center"/>
          </w:tcPr>
          <w:p w14:paraId="53A6D41B"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LSM.lv</w:t>
            </w:r>
          </w:p>
        </w:tc>
        <w:tc>
          <w:tcPr>
            <w:tcW w:w="1124" w:type="dxa"/>
            <w:tcBorders>
              <w:top w:val="single" w:sz="4" w:space="0" w:color="000000"/>
              <w:bottom w:val="single" w:sz="4" w:space="0" w:color="000000"/>
              <w:right w:val="single" w:sz="4" w:space="0" w:color="000000"/>
            </w:tcBorders>
            <w:shd w:val="clear" w:color="auto" w:fill="auto"/>
            <w:vAlign w:val="center"/>
          </w:tcPr>
          <w:p w14:paraId="4223DFFB"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REplay.lv</w:t>
            </w:r>
          </w:p>
        </w:tc>
        <w:tc>
          <w:tcPr>
            <w:tcW w:w="1443" w:type="dxa"/>
            <w:tcBorders>
              <w:top w:val="single" w:sz="4" w:space="0" w:color="000000"/>
              <w:bottom w:val="single" w:sz="4" w:space="0" w:color="000000"/>
              <w:right w:val="single" w:sz="4" w:space="0" w:color="000000"/>
            </w:tcBorders>
            <w:shd w:val="clear" w:color="auto" w:fill="auto"/>
            <w:vAlign w:val="center"/>
          </w:tcPr>
          <w:p w14:paraId="755487A8"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rus.LSM.lv</w:t>
            </w:r>
          </w:p>
        </w:tc>
        <w:tc>
          <w:tcPr>
            <w:tcW w:w="1204" w:type="dxa"/>
            <w:tcBorders>
              <w:top w:val="single" w:sz="4" w:space="0" w:color="000000"/>
              <w:bottom w:val="single" w:sz="4" w:space="0" w:color="000000"/>
              <w:right w:val="single" w:sz="4" w:space="0" w:color="000000"/>
            </w:tcBorders>
            <w:shd w:val="clear" w:color="auto" w:fill="auto"/>
            <w:vAlign w:val="center"/>
          </w:tcPr>
          <w:p w14:paraId="46E53250"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LSM.BERN-</w:t>
            </w:r>
          </w:p>
          <w:p w14:paraId="61C811AF"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ISTABA.lv</w:t>
            </w:r>
          </w:p>
        </w:tc>
        <w:tc>
          <w:tcPr>
            <w:tcW w:w="1908" w:type="dxa"/>
            <w:tcBorders>
              <w:top w:val="single" w:sz="4" w:space="0" w:color="000000"/>
              <w:bottom w:val="single" w:sz="4" w:space="0" w:color="000000"/>
              <w:right w:val="single" w:sz="4" w:space="0" w:color="000000"/>
            </w:tcBorders>
            <w:shd w:val="clear" w:color="auto" w:fill="auto"/>
            <w:vAlign w:val="center"/>
          </w:tcPr>
          <w:p w14:paraId="535B529F" w14:textId="77777777" w:rsidR="003E7B9D" w:rsidRPr="00C82F7E" w:rsidRDefault="003E7B9D" w:rsidP="00E579B2">
            <w:pPr>
              <w:jc w:val="both"/>
              <w:rPr>
                <w:rFonts w:eastAsia="Times New Roman" w:cs="Times New Roman"/>
                <w:b/>
                <w:bCs/>
                <w:sz w:val="24"/>
                <w:szCs w:val="24"/>
                <w:lang w:val="lv-LV"/>
              </w:rPr>
            </w:pPr>
            <w:r w:rsidRPr="00C82F7E">
              <w:rPr>
                <w:rFonts w:eastAsia="Times New Roman" w:cs="Times New Roman"/>
                <w:b/>
                <w:bCs/>
                <w:sz w:val="24"/>
                <w:szCs w:val="24"/>
                <w:lang w:val="lv-LV"/>
              </w:rPr>
              <w:t>16+</w:t>
            </w:r>
          </w:p>
        </w:tc>
      </w:tr>
      <w:tr w:rsidR="003E7B9D" w:rsidRPr="00C82F7E" w14:paraId="7330BE03" w14:textId="77777777" w:rsidTr="004076E2">
        <w:trPr>
          <w:trHeight w:val="288"/>
        </w:trPr>
        <w:tc>
          <w:tcPr>
            <w:tcW w:w="1128" w:type="dxa"/>
            <w:tcBorders>
              <w:left w:val="single" w:sz="4" w:space="0" w:color="000000"/>
              <w:bottom w:val="single" w:sz="4" w:space="0" w:color="000000"/>
              <w:right w:val="single" w:sz="4" w:space="0" w:color="000000"/>
            </w:tcBorders>
          </w:tcPr>
          <w:p w14:paraId="74F4E587"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Auditorija</w:t>
            </w:r>
          </w:p>
        </w:tc>
        <w:tc>
          <w:tcPr>
            <w:tcW w:w="1167" w:type="dxa"/>
            <w:tcBorders>
              <w:left w:val="single" w:sz="4" w:space="0" w:color="000000"/>
              <w:bottom w:val="single" w:sz="4" w:space="0" w:color="000000"/>
              <w:right w:val="single" w:sz="4" w:space="0" w:color="000000"/>
            </w:tcBorders>
            <w:shd w:val="clear" w:color="auto" w:fill="auto"/>
            <w:vAlign w:val="bottom"/>
          </w:tcPr>
          <w:p w14:paraId="72166EF1"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20+</w:t>
            </w:r>
          </w:p>
        </w:tc>
        <w:tc>
          <w:tcPr>
            <w:tcW w:w="1092" w:type="dxa"/>
            <w:tcBorders>
              <w:bottom w:val="single" w:sz="4" w:space="0" w:color="000000"/>
              <w:right w:val="single" w:sz="4" w:space="0" w:color="000000"/>
            </w:tcBorders>
            <w:shd w:val="clear" w:color="auto" w:fill="auto"/>
            <w:vAlign w:val="bottom"/>
          </w:tcPr>
          <w:p w14:paraId="61AAF9FA"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25+</w:t>
            </w:r>
          </w:p>
        </w:tc>
        <w:tc>
          <w:tcPr>
            <w:tcW w:w="1124" w:type="dxa"/>
            <w:tcBorders>
              <w:bottom w:val="single" w:sz="4" w:space="0" w:color="000000"/>
              <w:right w:val="single" w:sz="4" w:space="0" w:color="000000"/>
            </w:tcBorders>
            <w:shd w:val="clear" w:color="auto" w:fill="auto"/>
            <w:vAlign w:val="bottom"/>
          </w:tcPr>
          <w:p w14:paraId="7744D158"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4+</w:t>
            </w:r>
          </w:p>
        </w:tc>
        <w:tc>
          <w:tcPr>
            <w:tcW w:w="1443" w:type="dxa"/>
            <w:tcBorders>
              <w:bottom w:val="single" w:sz="4" w:space="0" w:color="000000"/>
              <w:right w:val="single" w:sz="4" w:space="0" w:color="000000"/>
            </w:tcBorders>
            <w:shd w:val="clear" w:color="auto" w:fill="auto"/>
            <w:vAlign w:val="bottom"/>
          </w:tcPr>
          <w:p w14:paraId="262021E5"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25–55</w:t>
            </w:r>
          </w:p>
        </w:tc>
        <w:tc>
          <w:tcPr>
            <w:tcW w:w="1204" w:type="dxa"/>
            <w:tcBorders>
              <w:bottom w:val="single" w:sz="4" w:space="0" w:color="000000"/>
              <w:right w:val="single" w:sz="4" w:space="0" w:color="000000"/>
            </w:tcBorders>
            <w:shd w:val="clear" w:color="auto" w:fill="auto"/>
            <w:vAlign w:val="bottom"/>
          </w:tcPr>
          <w:p w14:paraId="39C10AA9"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4–6</w:t>
            </w:r>
          </w:p>
        </w:tc>
        <w:tc>
          <w:tcPr>
            <w:tcW w:w="1908" w:type="dxa"/>
            <w:tcBorders>
              <w:bottom w:val="single" w:sz="4" w:space="0" w:color="000000"/>
              <w:right w:val="single" w:sz="4" w:space="0" w:color="000000"/>
            </w:tcBorders>
            <w:shd w:val="clear" w:color="auto" w:fill="auto"/>
            <w:vAlign w:val="bottom"/>
          </w:tcPr>
          <w:p w14:paraId="3DC2BF46"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14–25</w:t>
            </w:r>
          </w:p>
        </w:tc>
      </w:tr>
      <w:tr w:rsidR="003E7B9D" w:rsidRPr="00C82F7E" w14:paraId="5BFC03B5" w14:textId="77777777" w:rsidTr="004076E2">
        <w:trPr>
          <w:trHeight w:val="864"/>
        </w:trPr>
        <w:tc>
          <w:tcPr>
            <w:tcW w:w="1128" w:type="dxa"/>
            <w:tcBorders>
              <w:left w:val="single" w:sz="4" w:space="0" w:color="000000"/>
              <w:bottom w:val="single" w:sz="4" w:space="0" w:color="000000"/>
              <w:right w:val="single" w:sz="4" w:space="0" w:color="000000"/>
            </w:tcBorders>
            <w:vAlign w:val="center"/>
          </w:tcPr>
          <w:p w14:paraId="2FF67446"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Valoda</w:t>
            </w:r>
          </w:p>
        </w:tc>
        <w:tc>
          <w:tcPr>
            <w:tcW w:w="1167" w:type="dxa"/>
            <w:tcBorders>
              <w:left w:val="single" w:sz="4" w:space="0" w:color="000000"/>
              <w:bottom w:val="single" w:sz="4" w:space="0" w:color="000000"/>
              <w:right w:val="single" w:sz="4" w:space="0" w:color="000000"/>
            </w:tcBorders>
            <w:shd w:val="clear" w:color="auto" w:fill="auto"/>
            <w:vAlign w:val="center"/>
          </w:tcPr>
          <w:p w14:paraId="1CD76C96"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LV</w:t>
            </w:r>
          </w:p>
        </w:tc>
        <w:tc>
          <w:tcPr>
            <w:tcW w:w="1092" w:type="dxa"/>
            <w:tcBorders>
              <w:bottom w:val="single" w:sz="4" w:space="0" w:color="000000"/>
              <w:right w:val="single" w:sz="4" w:space="0" w:color="000000"/>
            </w:tcBorders>
            <w:shd w:val="clear" w:color="auto" w:fill="auto"/>
            <w:vAlign w:val="center"/>
          </w:tcPr>
          <w:p w14:paraId="0F6D7117"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LV, ENG</w:t>
            </w:r>
          </w:p>
        </w:tc>
        <w:tc>
          <w:tcPr>
            <w:tcW w:w="1124" w:type="dxa"/>
            <w:tcBorders>
              <w:bottom w:val="single" w:sz="4" w:space="0" w:color="000000"/>
              <w:right w:val="single" w:sz="4" w:space="0" w:color="000000"/>
            </w:tcBorders>
            <w:shd w:val="clear" w:color="auto" w:fill="auto"/>
            <w:vAlign w:val="center"/>
          </w:tcPr>
          <w:p w14:paraId="7498347A"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LV, RU</w:t>
            </w:r>
          </w:p>
        </w:tc>
        <w:tc>
          <w:tcPr>
            <w:tcW w:w="1443" w:type="dxa"/>
            <w:tcBorders>
              <w:bottom w:val="single" w:sz="4" w:space="0" w:color="000000"/>
              <w:right w:val="single" w:sz="4" w:space="0" w:color="000000"/>
            </w:tcBorders>
            <w:shd w:val="clear" w:color="auto" w:fill="auto"/>
            <w:vAlign w:val="center"/>
          </w:tcPr>
          <w:p w14:paraId="0E222435"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RU un citas mazākumtaut.</w:t>
            </w:r>
          </w:p>
        </w:tc>
        <w:tc>
          <w:tcPr>
            <w:tcW w:w="1204" w:type="dxa"/>
            <w:tcBorders>
              <w:bottom w:val="single" w:sz="4" w:space="0" w:color="000000"/>
              <w:right w:val="single" w:sz="4" w:space="0" w:color="000000"/>
            </w:tcBorders>
            <w:shd w:val="clear" w:color="auto" w:fill="auto"/>
            <w:vAlign w:val="center"/>
          </w:tcPr>
          <w:p w14:paraId="4ED3D0B5"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LV</w:t>
            </w:r>
          </w:p>
        </w:tc>
        <w:tc>
          <w:tcPr>
            <w:tcW w:w="1908" w:type="dxa"/>
            <w:tcBorders>
              <w:bottom w:val="single" w:sz="4" w:space="0" w:color="000000"/>
              <w:right w:val="single" w:sz="4" w:space="0" w:color="000000"/>
            </w:tcBorders>
            <w:shd w:val="clear" w:color="auto" w:fill="auto"/>
            <w:vAlign w:val="center"/>
          </w:tcPr>
          <w:p w14:paraId="2EFA8639"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LV</w:t>
            </w:r>
          </w:p>
        </w:tc>
      </w:tr>
    </w:tbl>
    <w:p w14:paraId="2A90DDEE" w14:textId="77777777" w:rsidR="006D616E" w:rsidRDefault="006D616E" w:rsidP="00E579B2">
      <w:pPr>
        <w:jc w:val="both"/>
        <w:rPr>
          <w:rFonts w:cs="Times New Roman"/>
          <w:b/>
          <w:bCs/>
          <w:noProof/>
          <w:sz w:val="24"/>
          <w:szCs w:val="24"/>
          <w:lang w:val="lv-LV"/>
        </w:rPr>
      </w:pPr>
    </w:p>
    <w:p w14:paraId="6E273023" w14:textId="002BC77E" w:rsidR="003E7B9D" w:rsidRPr="00C82F7E" w:rsidRDefault="003E7B9D" w:rsidP="00E579B2">
      <w:pPr>
        <w:spacing w:after="120" w:line="276" w:lineRule="auto"/>
        <w:jc w:val="both"/>
        <w:rPr>
          <w:rFonts w:cs="Times New Roman"/>
          <w:b/>
          <w:bCs/>
          <w:noProof/>
          <w:sz w:val="24"/>
          <w:szCs w:val="24"/>
          <w:lang w:val="lv-LV"/>
        </w:rPr>
      </w:pPr>
      <w:r w:rsidRPr="00C82F7E">
        <w:rPr>
          <w:rFonts w:cs="Times New Roman"/>
          <w:b/>
          <w:bCs/>
          <w:noProof/>
          <w:sz w:val="24"/>
          <w:szCs w:val="24"/>
          <w:lang w:val="lv-LV"/>
        </w:rPr>
        <w:t>Grafiks: LTV digitālās platformas un auditorijas</w:t>
      </w:r>
    </w:p>
    <w:p w14:paraId="706E9271" w14:textId="77777777" w:rsidR="003E7B9D" w:rsidRPr="00C82F7E" w:rsidRDefault="003E7B9D" w:rsidP="00E579B2">
      <w:pPr>
        <w:spacing w:after="120" w:line="276" w:lineRule="auto"/>
        <w:jc w:val="both"/>
        <w:rPr>
          <w:rFonts w:cs="Times New Roman"/>
          <w:sz w:val="24"/>
          <w:szCs w:val="24"/>
          <w:lang w:val="lv-LV"/>
        </w:rPr>
      </w:pPr>
      <w:r w:rsidRPr="00C82F7E">
        <w:rPr>
          <w:rFonts w:cs="Times New Roman"/>
          <w:sz w:val="24"/>
          <w:szCs w:val="24"/>
          <w:lang w:val="lv-LV"/>
        </w:rPr>
        <w:t>LTV lineāro kanālu un digitālo platformu portfeli veido tā, lai pēc iespējas precīzāk sasniegtu vēlamās mērķa grupas. Tādēļ plaši pielietoti sociālo mediju kanāli, kas ļauj sasniegt gados jaunāku auditoriju un/vai tos, kuru mediju patēriņa paradumi sevī vairāk ietver satura patēriņu digitālās platformās.</w:t>
      </w:r>
    </w:p>
    <w:p w14:paraId="5CF4F043" w14:textId="3020892C" w:rsidR="003E7B9D" w:rsidRPr="00C82F7E" w:rsidRDefault="003E7B9D" w:rsidP="00E579B2">
      <w:pPr>
        <w:jc w:val="both"/>
        <w:rPr>
          <w:rFonts w:cs="Times New Roman"/>
          <w:sz w:val="24"/>
          <w:szCs w:val="24"/>
          <w:lang w:val="lv-LV"/>
        </w:rPr>
      </w:pPr>
      <w:r w:rsidRPr="00C82F7E">
        <w:rPr>
          <w:rFonts w:cs="Times New Roman"/>
          <w:noProof/>
          <w:sz w:val="24"/>
          <w:szCs w:val="24"/>
          <w:lang w:val="lv-LV"/>
        </w:rPr>
        <w:drawing>
          <wp:inline distT="0" distB="0" distL="0" distR="0" wp14:anchorId="6BD11E32" wp14:editId="508045CC">
            <wp:extent cx="4946650" cy="3498215"/>
            <wp:effectExtent l="0" t="0" r="0" b="0"/>
            <wp:docPr id="12" name="Attēls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19" descr="Graphical user interface, application&#10;&#10;Description automatically generated"/>
                    <pic:cNvPicPr>
                      <a:picLocks noChangeAspect="1" noChangeArrowheads="1"/>
                    </pic:cNvPicPr>
                  </pic:nvPicPr>
                  <pic:blipFill>
                    <a:blip r:embed="rId9"/>
                    <a:stretch>
                      <a:fillRect/>
                    </a:stretch>
                  </pic:blipFill>
                  <pic:spPr bwMode="auto">
                    <a:xfrm>
                      <a:off x="0" y="0"/>
                      <a:ext cx="4946650" cy="3498215"/>
                    </a:xfrm>
                    <a:prstGeom prst="rect">
                      <a:avLst/>
                    </a:prstGeom>
                  </pic:spPr>
                </pic:pic>
              </a:graphicData>
            </a:graphic>
          </wp:inline>
        </w:drawing>
      </w:r>
    </w:p>
    <w:p w14:paraId="3BB213E1" w14:textId="77777777" w:rsidR="003E7B9D" w:rsidRPr="00C82F7E" w:rsidRDefault="003E7B9D" w:rsidP="00E579B2">
      <w:pPr>
        <w:jc w:val="both"/>
        <w:rPr>
          <w:rFonts w:cs="Times New Roman"/>
          <w:b/>
          <w:bCs/>
          <w:sz w:val="24"/>
          <w:szCs w:val="24"/>
          <w:lang w:val="lv-LV"/>
        </w:rPr>
      </w:pPr>
      <w:r w:rsidRPr="00C82F7E">
        <w:rPr>
          <w:rFonts w:cs="Times New Roman"/>
          <w:b/>
          <w:bCs/>
          <w:sz w:val="24"/>
          <w:szCs w:val="24"/>
          <w:lang w:val="lv-LV"/>
        </w:rPr>
        <w:t>Grafiks: LTV auditoriju karte un to sasniegšanai izmantotie kanāli un platformas</w:t>
      </w:r>
    </w:p>
    <w:p w14:paraId="39B17AE7" w14:textId="77777777" w:rsidR="003E7B9D" w:rsidRPr="00C82F7E" w:rsidRDefault="003E7B9D" w:rsidP="00E579B2">
      <w:pPr>
        <w:jc w:val="both"/>
        <w:rPr>
          <w:rFonts w:cs="Times New Roman"/>
          <w:b/>
          <w:bCs/>
          <w:sz w:val="24"/>
          <w:szCs w:val="24"/>
          <w:lang w:val="lv-LV"/>
        </w:rPr>
      </w:pPr>
    </w:p>
    <w:p w14:paraId="68C4B36D" w14:textId="77777777" w:rsidR="003E7B9D" w:rsidRPr="00C82F7E" w:rsidRDefault="003E7B9D" w:rsidP="00E579B2">
      <w:pPr>
        <w:spacing w:after="240" w:line="276" w:lineRule="auto"/>
        <w:jc w:val="both"/>
        <w:rPr>
          <w:rFonts w:eastAsia="Calibri" w:cs="Times New Roman"/>
          <w:b/>
          <w:sz w:val="24"/>
          <w:szCs w:val="24"/>
          <w:highlight w:val="yellow"/>
          <w:lang w:val="lv-LV"/>
        </w:rPr>
      </w:pPr>
      <w:r w:rsidRPr="00C82F7E">
        <w:rPr>
          <w:rFonts w:cs="Times New Roman"/>
          <w:sz w:val="24"/>
          <w:szCs w:val="24"/>
          <w:lang w:val="lv-LV"/>
        </w:rPr>
        <w:lastRenderedPageBreak/>
        <w:t>No 2021. gadā saražotā oriģinālsatura vairāk nekā pusi veido ziņu, informatīvi analītiskie un sabiedriski politiskie un pētnieciskie raidījumi. Teju ceturtdaļu – sporta pārraides, bet atlikušo daļu veido vērtīborientējošie un kultūras raidījumi, izklaide, izglītojošais saturs, saturs bērniem un jauniešiem, kā arī mūzika.</w:t>
      </w:r>
    </w:p>
    <w:p w14:paraId="5D244FB0" w14:textId="77777777" w:rsidR="003E7B9D" w:rsidRPr="00C82F7E" w:rsidRDefault="003E7B9D" w:rsidP="00E579B2">
      <w:pPr>
        <w:jc w:val="both"/>
        <w:rPr>
          <w:rFonts w:eastAsia="Times New Roman" w:cs="Times New Roman"/>
          <w:b/>
          <w:sz w:val="24"/>
          <w:szCs w:val="24"/>
          <w:highlight w:val="yellow"/>
          <w:lang w:val="lv-LV"/>
        </w:rPr>
      </w:pPr>
      <w:r w:rsidRPr="00C82F7E">
        <w:rPr>
          <w:rFonts w:cs="Times New Roman"/>
          <w:noProof/>
          <w:sz w:val="24"/>
          <w:szCs w:val="24"/>
          <w:lang w:val="lv-LV"/>
        </w:rPr>
        <w:drawing>
          <wp:inline distT="0" distB="0" distL="0" distR="0" wp14:anchorId="0539389A" wp14:editId="7F3D2317">
            <wp:extent cx="3998595" cy="2787650"/>
            <wp:effectExtent l="0" t="0" r="0" b="0"/>
            <wp:docPr id="14" name="Attēls 3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37" descr="Chart, pie chart&#10;&#10;Description automatically generated"/>
                    <pic:cNvPicPr>
                      <a:picLocks noChangeAspect="1" noChangeArrowheads="1"/>
                    </pic:cNvPicPr>
                  </pic:nvPicPr>
                  <pic:blipFill>
                    <a:blip r:embed="rId10"/>
                    <a:stretch>
                      <a:fillRect/>
                    </a:stretch>
                  </pic:blipFill>
                  <pic:spPr bwMode="auto">
                    <a:xfrm>
                      <a:off x="0" y="0"/>
                      <a:ext cx="3998595" cy="2787650"/>
                    </a:xfrm>
                    <a:prstGeom prst="rect">
                      <a:avLst/>
                    </a:prstGeom>
                  </pic:spPr>
                </pic:pic>
              </a:graphicData>
            </a:graphic>
          </wp:inline>
        </w:drawing>
      </w:r>
    </w:p>
    <w:p w14:paraId="5511ECC7" w14:textId="77777777" w:rsidR="003E7B9D" w:rsidRPr="00C82F7E" w:rsidRDefault="003E7B9D" w:rsidP="00E579B2">
      <w:pPr>
        <w:jc w:val="both"/>
        <w:rPr>
          <w:rFonts w:eastAsia="Times New Roman" w:cs="Times New Roman"/>
          <w:b/>
          <w:sz w:val="24"/>
          <w:szCs w:val="24"/>
          <w:highlight w:val="yellow"/>
          <w:lang w:val="lv-LV"/>
        </w:rPr>
      </w:pPr>
      <w:r w:rsidRPr="00C82F7E">
        <w:rPr>
          <w:rFonts w:cs="Times New Roman"/>
          <w:b/>
          <w:bCs/>
          <w:sz w:val="24"/>
          <w:szCs w:val="24"/>
          <w:lang w:val="lv-LV"/>
        </w:rPr>
        <w:t>Grafiks: LTV oriģinālsatura apjoms pa satura virzieniem, %</w:t>
      </w:r>
    </w:p>
    <w:p w14:paraId="2BB55FF7" w14:textId="77777777" w:rsidR="003E7B9D" w:rsidRPr="00C82F7E" w:rsidRDefault="003E7B9D" w:rsidP="00E579B2">
      <w:pPr>
        <w:jc w:val="both"/>
        <w:rPr>
          <w:rFonts w:cs="Times New Roman"/>
          <w:noProof/>
          <w:sz w:val="24"/>
          <w:szCs w:val="24"/>
          <w:lang w:val="lv-LV"/>
        </w:rPr>
      </w:pPr>
    </w:p>
    <w:p w14:paraId="682F601E" w14:textId="77777777" w:rsidR="003E7B9D" w:rsidRPr="00C82F7E" w:rsidRDefault="003E7B9D" w:rsidP="00E579B2">
      <w:pPr>
        <w:spacing w:before="100" w:after="120" w:line="276" w:lineRule="auto"/>
        <w:jc w:val="both"/>
        <w:rPr>
          <w:rFonts w:eastAsia="Times New Roman" w:cs="Times New Roman"/>
          <w:sz w:val="24"/>
          <w:szCs w:val="24"/>
          <w:lang w:val="lv-LV"/>
        </w:rPr>
      </w:pPr>
      <w:r w:rsidRPr="00C82F7E">
        <w:rPr>
          <w:rFonts w:eastAsia="Times New Roman" w:cs="Times New Roman"/>
          <w:color w:val="000000"/>
          <w:sz w:val="24"/>
          <w:szCs w:val="24"/>
          <w:lang w:val="lv-LV"/>
        </w:rPr>
        <w:t xml:space="preserve">LTV budžeta programmas mērķis ir Sabiedrisko elektronisko plašsaziņas līdzekļu un to pārvaldības </w:t>
      </w:r>
      <w:bookmarkStart w:id="3" w:name="_Hlk100153008"/>
      <w:r w:rsidRPr="00C82F7E">
        <w:rPr>
          <w:rFonts w:eastAsia="Times New Roman" w:cs="Times New Roman"/>
          <w:color w:val="000000"/>
          <w:sz w:val="24"/>
          <w:szCs w:val="24"/>
          <w:lang w:val="lv-LV"/>
        </w:rPr>
        <w:t xml:space="preserve">likumā un citos normatīvajos aktos noteikto sabiedrisko elektronisko plašsaziņas līdzekļu uzdevumu izpilde televīzijas </w:t>
      </w:r>
      <w:bookmarkEnd w:id="3"/>
      <w:r w:rsidRPr="00C82F7E">
        <w:rPr>
          <w:rFonts w:eastAsia="Times New Roman" w:cs="Times New Roman"/>
          <w:color w:val="000000"/>
          <w:sz w:val="24"/>
          <w:szCs w:val="24"/>
          <w:lang w:val="lv-LV"/>
        </w:rPr>
        <w:t>programmās “ LTV1” un “LTV7”, interneta vietnē “ LSM.lv” un citās platformās. Tās galvenā aktivitāte: sabiedriskā pasūtījuma programmu veidošana un izplatīšana.</w:t>
      </w:r>
      <w:r w:rsidRPr="00C82F7E">
        <w:rPr>
          <w:rFonts w:eastAsia="Times New Roman" w:cs="Times New Roman"/>
          <w:sz w:val="24"/>
          <w:szCs w:val="24"/>
          <w:lang w:val="lv-LV"/>
        </w:rPr>
        <w:t xml:space="preserve"> </w:t>
      </w:r>
      <w:r w:rsidRPr="00C82F7E">
        <w:rPr>
          <w:rFonts w:eastAsia="Times New Roman" w:cs="Times New Roman"/>
          <w:color w:val="000000"/>
          <w:sz w:val="24"/>
          <w:szCs w:val="24"/>
          <w:lang w:val="lv-LV"/>
        </w:rPr>
        <w:t xml:space="preserve">Programmas izpildītājs: LTV pēc SEPLP apstiprināta sabiedriskā pasūtījuma plāna. </w:t>
      </w:r>
    </w:p>
    <w:p w14:paraId="6E9AAE29" w14:textId="77777777" w:rsidR="003E7B9D" w:rsidRPr="00C82F7E" w:rsidRDefault="003E7B9D" w:rsidP="00E579B2">
      <w:pPr>
        <w:jc w:val="both"/>
        <w:rPr>
          <w:rFonts w:eastAsia="Times New Roman" w:cs="Times New Roman"/>
          <w:color w:val="000000"/>
          <w:sz w:val="24"/>
          <w:szCs w:val="24"/>
          <w:lang w:val="lv-LV"/>
        </w:rPr>
      </w:pPr>
      <w:r w:rsidRPr="00C82F7E">
        <w:rPr>
          <w:rFonts w:cs="Times New Roman"/>
          <w:noProof/>
          <w:sz w:val="24"/>
          <w:szCs w:val="24"/>
          <w:lang w:val="lv-LV"/>
        </w:rPr>
        <w:drawing>
          <wp:inline distT="0" distB="0" distL="0" distR="0" wp14:anchorId="67781D91" wp14:editId="234009CF">
            <wp:extent cx="5742305" cy="3607435"/>
            <wp:effectExtent l="0" t="0" r="0" b="0"/>
            <wp:docPr id="57" name="Attēls 464835334"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ttēls 464835334" descr="Chart, treemap chart&#10;&#10;Description automatically generated"/>
                    <pic:cNvPicPr>
                      <a:picLocks noChangeAspect="1" noChangeArrowheads="1"/>
                    </pic:cNvPicPr>
                  </pic:nvPicPr>
                  <pic:blipFill>
                    <a:blip r:embed="rId11"/>
                    <a:stretch>
                      <a:fillRect/>
                    </a:stretch>
                  </pic:blipFill>
                  <pic:spPr bwMode="auto">
                    <a:xfrm>
                      <a:off x="0" y="0"/>
                      <a:ext cx="5742305" cy="3607435"/>
                    </a:xfrm>
                    <a:prstGeom prst="rect">
                      <a:avLst/>
                    </a:prstGeom>
                  </pic:spPr>
                </pic:pic>
              </a:graphicData>
            </a:graphic>
          </wp:inline>
        </w:drawing>
      </w:r>
    </w:p>
    <w:p w14:paraId="3F184D4F" w14:textId="77777777" w:rsidR="003E7B9D" w:rsidRPr="00C82F7E" w:rsidRDefault="003E7B9D" w:rsidP="00E579B2">
      <w:pPr>
        <w:jc w:val="both"/>
        <w:rPr>
          <w:rFonts w:cs="Times New Roman"/>
          <w:b/>
          <w:sz w:val="24"/>
          <w:szCs w:val="24"/>
          <w:lang w:val="lv-LV"/>
        </w:rPr>
      </w:pPr>
      <w:r w:rsidRPr="00C82F7E">
        <w:rPr>
          <w:rFonts w:cs="Times New Roman"/>
          <w:b/>
          <w:sz w:val="24"/>
          <w:szCs w:val="24"/>
          <w:lang w:val="lv-LV"/>
        </w:rPr>
        <w:lastRenderedPageBreak/>
        <w:t>Grafiks: LTV ieņēmumi no 2019. līdz 2021. gadam (fakts), un 2022. gadā (plāns).</w:t>
      </w:r>
    </w:p>
    <w:p w14:paraId="225AB7A0" w14:textId="77777777" w:rsidR="003E7B9D" w:rsidRPr="00C82F7E" w:rsidRDefault="003E7B9D" w:rsidP="00E579B2">
      <w:pPr>
        <w:jc w:val="both"/>
        <w:rPr>
          <w:rFonts w:cs="Times New Roman"/>
          <w:b/>
          <w:sz w:val="24"/>
          <w:szCs w:val="24"/>
          <w:lang w:val="lv-LV"/>
        </w:rPr>
      </w:pPr>
    </w:p>
    <w:p w14:paraId="0D434C7F" w14:textId="77777777" w:rsidR="003E7B9D" w:rsidRPr="00C82F7E" w:rsidRDefault="003E7B9D" w:rsidP="00E579B2">
      <w:pPr>
        <w:pStyle w:val="NormalWeb"/>
        <w:spacing w:before="0" w:beforeAutospacing="0" w:after="120" w:afterAutospacing="0" w:line="276" w:lineRule="auto"/>
        <w:contextualSpacing/>
        <w:jc w:val="both"/>
        <w:rPr>
          <w:noProof/>
        </w:rPr>
      </w:pPr>
      <w:r w:rsidRPr="00C82F7E">
        <w:rPr>
          <w:color w:val="000000"/>
        </w:rPr>
        <w:t xml:space="preserve">2021. gada pārskata periodu LTV pabeidza ar pozitīvu 326 100 euro peļņas rezultātu. Minētais, salīdzinot ar 2020. gada rezultātu, lielākoties sasniegts pateicoties labākam Bruto peļņas rezultātam, kuru tieši ir ietekmējusi LTV spēja nodrošināt daudzu Latvijas sabiedrībai nozīmīgu un starptautisku notikumu atspoguļošanu savās programmās un pakalpojumos. </w:t>
      </w:r>
      <w:r w:rsidRPr="00C82F7E">
        <w:rPr>
          <w:noProof/>
        </w:rPr>
        <w:t xml:space="preserve">Ņemot vērā Covid-19 pandēmiju  ir būtiski palielinājāšuas izmaksas uzkrāto atvaļinājumu rezerves fondā. Padome ir aicinājusi LTV valdi sagatvot plānu saistību samazināšanai. </w:t>
      </w:r>
    </w:p>
    <w:p w14:paraId="69DA4FAB" w14:textId="77777777" w:rsidR="003E7B9D" w:rsidRPr="00C82F7E" w:rsidRDefault="003E7B9D" w:rsidP="00E579B2">
      <w:pPr>
        <w:pStyle w:val="NormalWeb"/>
        <w:spacing w:beforeAutospacing="0" w:afterAutospacing="0" w:line="276" w:lineRule="auto"/>
        <w:contextualSpacing/>
        <w:jc w:val="both"/>
        <w:rPr>
          <w:noProof/>
        </w:rPr>
      </w:pPr>
    </w:p>
    <w:p w14:paraId="04E1504D" w14:textId="77777777" w:rsidR="003E7B9D" w:rsidRPr="00C82F7E" w:rsidRDefault="003E7B9D" w:rsidP="00E579B2">
      <w:pPr>
        <w:pStyle w:val="NormalWeb"/>
        <w:spacing w:beforeAutospacing="0" w:afterAutospacing="0" w:line="276" w:lineRule="auto"/>
        <w:contextualSpacing/>
        <w:jc w:val="both"/>
        <w:rPr>
          <w:b/>
          <w:bCs/>
          <w:noProof/>
        </w:rPr>
      </w:pPr>
      <w:r w:rsidRPr="00C82F7E">
        <w:rPr>
          <w:b/>
          <w:bCs/>
          <w:noProof/>
        </w:rPr>
        <w:t>Peļņas vai zaudējumu aprēķins par 2021.gadu.</w:t>
      </w:r>
    </w:p>
    <w:p w14:paraId="52D25E02" w14:textId="77777777" w:rsidR="003E7B9D" w:rsidRPr="00C82F7E" w:rsidRDefault="003E7B9D" w:rsidP="00E579B2">
      <w:pPr>
        <w:pStyle w:val="NormalWeb"/>
        <w:spacing w:beforeAutospacing="0" w:afterAutospacing="0" w:line="276" w:lineRule="auto"/>
        <w:contextualSpacing/>
        <w:jc w:val="both"/>
        <w:rPr>
          <w:b/>
          <w:bCs/>
          <w:noProof/>
        </w:rPr>
      </w:pPr>
    </w:p>
    <w:tbl>
      <w:tblPr>
        <w:tblW w:w="9529" w:type="dxa"/>
        <w:tblLook w:val="04A0" w:firstRow="1" w:lastRow="0" w:firstColumn="1" w:lastColumn="0" w:noHBand="0" w:noVBand="1"/>
      </w:tblPr>
      <w:tblGrid>
        <w:gridCol w:w="4600"/>
        <w:gridCol w:w="1109"/>
        <w:gridCol w:w="1740"/>
        <w:gridCol w:w="280"/>
        <w:gridCol w:w="1800"/>
      </w:tblGrid>
      <w:tr w:rsidR="003E7B9D" w:rsidRPr="00C82F7E" w14:paraId="6CE47333" w14:textId="77777777" w:rsidTr="006D616E">
        <w:trPr>
          <w:trHeight w:val="285"/>
        </w:trPr>
        <w:tc>
          <w:tcPr>
            <w:tcW w:w="4600" w:type="dxa"/>
            <w:vMerge w:val="restart"/>
            <w:tcBorders>
              <w:top w:val="single" w:sz="4" w:space="0" w:color="auto"/>
              <w:left w:val="single" w:sz="4" w:space="0" w:color="auto"/>
              <w:bottom w:val="nil"/>
              <w:right w:val="nil"/>
            </w:tcBorders>
            <w:shd w:val="clear" w:color="auto" w:fill="auto"/>
            <w:vAlign w:val="bottom"/>
            <w:hideMark/>
          </w:tcPr>
          <w:p w14:paraId="43EE7AE0" w14:textId="77777777" w:rsidR="003E7B9D" w:rsidRPr="00C82F7E" w:rsidRDefault="003E7B9D" w:rsidP="00E579B2">
            <w:pPr>
              <w:jc w:val="both"/>
              <w:rPr>
                <w:rFonts w:cs="Times New Roman"/>
                <w:sz w:val="24"/>
                <w:szCs w:val="24"/>
                <w:lang w:val="lv-LV" w:eastAsia="en-GB"/>
              </w:rPr>
            </w:pPr>
          </w:p>
        </w:tc>
        <w:tc>
          <w:tcPr>
            <w:tcW w:w="1109" w:type="dxa"/>
            <w:vMerge w:val="restart"/>
            <w:tcBorders>
              <w:top w:val="single" w:sz="4" w:space="0" w:color="auto"/>
              <w:left w:val="nil"/>
              <w:bottom w:val="nil"/>
              <w:right w:val="nil"/>
            </w:tcBorders>
            <w:shd w:val="clear" w:color="auto" w:fill="auto"/>
            <w:vAlign w:val="bottom"/>
            <w:hideMark/>
          </w:tcPr>
          <w:p w14:paraId="2EECB293"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Piezīmes numurs</w:t>
            </w:r>
          </w:p>
        </w:tc>
        <w:tc>
          <w:tcPr>
            <w:tcW w:w="1740" w:type="dxa"/>
            <w:tcBorders>
              <w:top w:val="single" w:sz="4" w:space="0" w:color="auto"/>
              <w:left w:val="nil"/>
              <w:bottom w:val="nil"/>
              <w:right w:val="nil"/>
            </w:tcBorders>
            <w:shd w:val="clear" w:color="auto" w:fill="auto"/>
            <w:vAlign w:val="bottom"/>
            <w:hideMark/>
          </w:tcPr>
          <w:p w14:paraId="498B8B04"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2 021</w:t>
            </w:r>
          </w:p>
        </w:tc>
        <w:tc>
          <w:tcPr>
            <w:tcW w:w="280" w:type="dxa"/>
            <w:tcBorders>
              <w:top w:val="single" w:sz="4" w:space="0" w:color="auto"/>
              <w:left w:val="nil"/>
              <w:bottom w:val="nil"/>
              <w:right w:val="nil"/>
            </w:tcBorders>
            <w:shd w:val="clear" w:color="auto" w:fill="auto"/>
            <w:vAlign w:val="bottom"/>
            <w:hideMark/>
          </w:tcPr>
          <w:p w14:paraId="0960FB96" w14:textId="77777777" w:rsidR="003E7B9D" w:rsidRPr="00C82F7E" w:rsidRDefault="003E7B9D" w:rsidP="00E579B2">
            <w:pPr>
              <w:jc w:val="both"/>
              <w:rPr>
                <w:rFonts w:cs="Times New Roman"/>
                <w:b/>
                <w:bCs/>
                <w:color w:val="000000"/>
                <w:sz w:val="24"/>
                <w:szCs w:val="24"/>
                <w:lang w:val="lv-LV" w:eastAsia="en-GB"/>
              </w:rPr>
            </w:pPr>
          </w:p>
        </w:tc>
        <w:tc>
          <w:tcPr>
            <w:tcW w:w="1800" w:type="dxa"/>
            <w:tcBorders>
              <w:top w:val="single" w:sz="4" w:space="0" w:color="auto"/>
              <w:left w:val="nil"/>
              <w:bottom w:val="nil"/>
              <w:right w:val="single" w:sz="4" w:space="0" w:color="auto"/>
            </w:tcBorders>
            <w:shd w:val="clear" w:color="auto" w:fill="auto"/>
            <w:vAlign w:val="bottom"/>
            <w:hideMark/>
          </w:tcPr>
          <w:p w14:paraId="68A068E1"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2 020</w:t>
            </w:r>
          </w:p>
        </w:tc>
      </w:tr>
      <w:tr w:rsidR="003E7B9D" w:rsidRPr="00C82F7E" w14:paraId="1B11904F" w14:textId="77777777" w:rsidTr="006D616E">
        <w:trPr>
          <w:trHeight w:val="285"/>
        </w:trPr>
        <w:tc>
          <w:tcPr>
            <w:tcW w:w="4600" w:type="dxa"/>
            <w:vMerge/>
            <w:tcBorders>
              <w:top w:val="nil"/>
              <w:left w:val="single" w:sz="4" w:space="0" w:color="auto"/>
              <w:bottom w:val="nil"/>
              <w:right w:val="nil"/>
            </w:tcBorders>
            <w:vAlign w:val="center"/>
            <w:hideMark/>
          </w:tcPr>
          <w:p w14:paraId="13246836" w14:textId="77777777" w:rsidR="003E7B9D" w:rsidRPr="00C82F7E" w:rsidRDefault="003E7B9D" w:rsidP="00E579B2">
            <w:pPr>
              <w:jc w:val="both"/>
              <w:rPr>
                <w:rFonts w:cs="Times New Roman"/>
                <w:sz w:val="24"/>
                <w:szCs w:val="24"/>
                <w:lang w:val="lv-LV" w:eastAsia="en-GB"/>
              </w:rPr>
            </w:pPr>
          </w:p>
        </w:tc>
        <w:tc>
          <w:tcPr>
            <w:tcW w:w="1109" w:type="dxa"/>
            <w:vMerge/>
            <w:tcBorders>
              <w:top w:val="nil"/>
              <w:left w:val="nil"/>
              <w:bottom w:val="nil"/>
              <w:right w:val="nil"/>
            </w:tcBorders>
            <w:vAlign w:val="center"/>
            <w:hideMark/>
          </w:tcPr>
          <w:p w14:paraId="76BE9CAE" w14:textId="77777777" w:rsidR="003E7B9D" w:rsidRPr="00C82F7E" w:rsidRDefault="003E7B9D" w:rsidP="00E579B2">
            <w:pPr>
              <w:jc w:val="both"/>
              <w:rPr>
                <w:rFonts w:cs="Times New Roman"/>
                <w:b/>
                <w:bCs/>
                <w:color w:val="000000"/>
                <w:sz w:val="24"/>
                <w:szCs w:val="24"/>
                <w:lang w:val="lv-LV" w:eastAsia="en-GB"/>
              </w:rPr>
            </w:pPr>
          </w:p>
        </w:tc>
        <w:tc>
          <w:tcPr>
            <w:tcW w:w="1740" w:type="dxa"/>
            <w:tcBorders>
              <w:top w:val="nil"/>
              <w:left w:val="nil"/>
              <w:bottom w:val="nil"/>
              <w:right w:val="nil"/>
            </w:tcBorders>
            <w:shd w:val="clear" w:color="auto" w:fill="auto"/>
            <w:vAlign w:val="bottom"/>
            <w:hideMark/>
          </w:tcPr>
          <w:p w14:paraId="098DC0D7"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EUR</w:t>
            </w:r>
          </w:p>
        </w:tc>
        <w:tc>
          <w:tcPr>
            <w:tcW w:w="280" w:type="dxa"/>
            <w:tcBorders>
              <w:top w:val="nil"/>
              <w:left w:val="nil"/>
              <w:bottom w:val="nil"/>
              <w:right w:val="nil"/>
            </w:tcBorders>
            <w:shd w:val="clear" w:color="auto" w:fill="auto"/>
            <w:vAlign w:val="bottom"/>
            <w:hideMark/>
          </w:tcPr>
          <w:p w14:paraId="1E2BB4E0" w14:textId="77777777" w:rsidR="003E7B9D" w:rsidRPr="00C82F7E" w:rsidRDefault="003E7B9D" w:rsidP="00E579B2">
            <w:pPr>
              <w:jc w:val="both"/>
              <w:rPr>
                <w:rFonts w:cs="Times New Roman"/>
                <w:b/>
                <w:bCs/>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hideMark/>
          </w:tcPr>
          <w:p w14:paraId="0DC6B4C5"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EUR</w:t>
            </w:r>
          </w:p>
        </w:tc>
      </w:tr>
      <w:tr w:rsidR="003E7B9D" w:rsidRPr="00C82F7E" w14:paraId="3F13B410" w14:textId="77777777" w:rsidTr="006D616E">
        <w:trPr>
          <w:trHeight w:val="285"/>
        </w:trPr>
        <w:tc>
          <w:tcPr>
            <w:tcW w:w="4600" w:type="dxa"/>
            <w:vMerge/>
            <w:tcBorders>
              <w:top w:val="nil"/>
              <w:left w:val="single" w:sz="4" w:space="0" w:color="auto"/>
              <w:bottom w:val="nil"/>
              <w:right w:val="nil"/>
            </w:tcBorders>
            <w:vAlign w:val="center"/>
            <w:hideMark/>
          </w:tcPr>
          <w:p w14:paraId="0BD9D6A8" w14:textId="77777777" w:rsidR="003E7B9D" w:rsidRPr="00C82F7E" w:rsidRDefault="003E7B9D" w:rsidP="00E579B2">
            <w:pPr>
              <w:jc w:val="both"/>
              <w:rPr>
                <w:rFonts w:cs="Times New Roman"/>
                <w:sz w:val="24"/>
                <w:szCs w:val="24"/>
                <w:lang w:val="lv-LV" w:eastAsia="en-GB"/>
              </w:rPr>
            </w:pPr>
          </w:p>
        </w:tc>
        <w:tc>
          <w:tcPr>
            <w:tcW w:w="1109" w:type="dxa"/>
            <w:vMerge/>
            <w:tcBorders>
              <w:top w:val="nil"/>
              <w:left w:val="nil"/>
              <w:bottom w:val="nil"/>
              <w:right w:val="nil"/>
            </w:tcBorders>
            <w:vAlign w:val="center"/>
            <w:hideMark/>
          </w:tcPr>
          <w:p w14:paraId="3F0CA819" w14:textId="77777777" w:rsidR="003E7B9D" w:rsidRPr="00C82F7E" w:rsidRDefault="003E7B9D" w:rsidP="00E579B2">
            <w:pPr>
              <w:jc w:val="both"/>
              <w:rPr>
                <w:rFonts w:cs="Times New Roman"/>
                <w:b/>
                <w:bCs/>
                <w:color w:val="000000"/>
                <w:sz w:val="24"/>
                <w:szCs w:val="24"/>
                <w:lang w:val="lv-LV" w:eastAsia="en-GB"/>
              </w:rPr>
            </w:pPr>
          </w:p>
        </w:tc>
        <w:tc>
          <w:tcPr>
            <w:tcW w:w="1740" w:type="dxa"/>
            <w:tcBorders>
              <w:top w:val="nil"/>
              <w:left w:val="nil"/>
              <w:bottom w:val="nil"/>
              <w:right w:val="nil"/>
            </w:tcBorders>
            <w:shd w:val="clear" w:color="auto" w:fill="auto"/>
            <w:vAlign w:val="bottom"/>
            <w:hideMark/>
          </w:tcPr>
          <w:p w14:paraId="6399A258" w14:textId="77777777" w:rsidR="003E7B9D" w:rsidRPr="00C82F7E" w:rsidRDefault="003E7B9D" w:rsidP="00E579B2">
            <w:pPr>
              <w:jc w:val="both"/>
              <w:rPr>
                <w:rFonts w:cs="Times New Roman"/>
                <w:b/>
                <w:bCs/>
                <w:color w:val="000000"/>
                <w:sz w:val="24"/>
                <w:szCs w:val="24"/>
                <w:lang w:val="lv-LV" w:eastAsia="en-GB"/>
              </w:rPr>
            </w:pPr>
          </w:p>
        </w:tc>
        <w:tc>
          <w:tcPr>
            <w:tcW w:w="280" w:type="dxa"/>
            <w:tcBorders>
              <w:top w:val="nil"/>
              <w:left w:val="nil"/>
              <w:bottom w:val="nil"/>
              <w:right w:val="nil"/>
            </w:tcBorders>
            <w:shd w:val="clear" w:color="auto" w:fill="auto"/>
            <w:vAlign w:val="bottom"/>
            <w:hideMark/>
          </w:tcPr>
          <w:p w14:paraId="17F5ECF4" w14:textId="77777777" w:rsidR="003E7B9D" w:rsidRPr="00C82F7E" w:rsidRDefault="003E7B9D" w:rsidP="00E579B2">
            <w:pPr>
              <w:jc w:val="both"/>
              <w:rPr>
                <w:rFonts w:cs="Times New Roman"/>
                <w:sz w:val="24"/>
                <w:szCs w:val="24"/>
                <w:lang w:val="lv-LV" w:eastAsia="en-GB"/>
              </w:rPr>
            </w:pPr>
          </w:p>
        </w:tc>
        <w:tc>
          <w:tcPr>
            <w:tcW w:w="1800" w:type="dxa"/>
            <w:tcBorders>
              <w:top w:val="nil"/>
              <w:left w:val="nil"/>
              <w:bottom w:val="nil"/>
              <w:right w:val="single" w:sz="4" w:space="0" w:color="auto"/>
            </w:tcBorders>
            <w:shd w:val="clear" w:color="auto" w:fill="auto"/>
            <w:vAlign w:val="bottom"/>
            <w:hideMark/>
          </w:tcPr>
          <w:p w14:paraId="508FFE18" w14:textId="77777777" w:rsidR="003E7B9D" w:rsidRPr="00C82F7E" w:rsidRDefault="003E7B9D" w:rsidP="00E579B2">
            <w:pPr>
              <w:jc w:val="both"/>
              <w:rPr>
                <w:rFonts w:cs="Times New Roman"/>
                <w:sz w:val="24"/>
                <w:szCs w:val="24"/>
                <w:lang w:val="lv-LV" w:eastAsia="en-GB"/>
              </w:rPr>
            </w:pPr>
          </w:p>
        </w:tc>
      </w:tr>
      <w:tr w:rsidR="003E7B9D" w:rsidRPr="00C82F7E" w14:paraId="5B6E8525"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71EF9F61"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Neto apgrozījums</w:t>
            </w:r>
          </w:p>
        </w:tc>
        <w:tc>
          <w:tcPr>
            <w:tcW w:w="1109" w:type="dxa"/>
            <w:tcBorders>
              <w:top w:val="nil"/>
              <w:left w:val="nil"/>
              <w:bottom w:val="nil"/>
              <w:right w:val="nil"/>
            </w:tcBorders>
            <w:shd w:val="clear" w:color="auto" w:fill="auto"/>
            <w:vAlign w:val="bottom"/>
            <w:hideMark/>
          </w:tcPr>
          <w:p w14:paraId="10C236B7"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2</w:t>
            </w:r>
          </w:p>
        </w:tc>
        <w:tc>
          <w:tcPr>
            <w:tcW w:w="1740" w:type="dxa"/>
            <w:tcBorders>
              <w:top w:val="nil"/>
              <w:left w:val="nil"/>
              <w:bottom w:val="nil"/>
              <w:right w:val="nil"/>
            </w:tcBorders>
            <w:shd w:val="clear" w:color="auto" w:fill="auto"/>
            <w:vAlign w:val="bottom"/>
          </w:tcPr>
          <w:p w14:paraId="05B9C24E"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25 460 855</w:t>
            </w:r>
          </w:p>
        </w:tc>
        <w:tc>
          <w:tcPr>
            <w:tcW w:w="280" w:type="dxa"/>
            <w:tcBorders>
              <w:top w:val="nil"/>
              <w:left w:val="nil"/>
              <w:bottom w:val="nil"/>
              <w:right w:val="nil"/>
            </w:tcBorders>
            <w:shd w:val="clear" w:color="auto" w:fill="auto"/>
            <w:vAlign w:val="bottom"/>
            <w:hideMark/>
          </w:tcPr>
          <w:p w14:paraId="425FEA2D"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74A790E5"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19 092 987</w:t>
            </w:r>
          </w:p>
        </w:tc>
      </w:tr>
      <w:tr w:rsidR="003E7B9D" w:rsidRPr="00C82F7E" w14:paraId="217966B2" w14:textId="77777777" w:rsidTr="006D616E">
        <w:trPr>
          <w:trHeight w:val="300"/>
        </w:trPr>
        <w:tc>
          <w:tcPr>
            <w:tcW w:w="4600" w:type="dxa"/>
            <w:tcBorders>
              <w:top w:val="nil"/>
              <w:left w:val="single" w:sz="4" w:space="0" w:color="auto"/>
              <w:bottom w:val="nil"/>
              <w:right w:val="nil"/>
            </w:tcBorders>
            <w:shd w:val="clear" w:color="auto" w:fill="auto"/>
            <w:vAlign w:val="bottom"/>
          </w:tcPr>
          <w:p w14:paraId="39F6C245"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 xml:space="preserve">    No citiem pamatdarbības veidiem</w:t>
            </w:r>
          </w:p>
        </w:tc>
        <w:tc>
          <w:tcPr>
            <w:tcW w:w="1109" w:type="dxa"/>
            <w:tcBorders>
              <w:top w:val="nil"/>
              <w:left w:val="nil"/>
              <w:bottom w:val="nil"/>
              <w:right w:val="nil"/>
            </w:tcBorders>
            <w:shd w:val="clear" w:color="auto" w:fill="auto"/>
            <w:vAlign w:val="bottom"/>
          </w:tcPr>
          <w:p w14:paraId="4A87A523"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2</w:t>
            </w:r>
          </w:p>
        </w:tc>
        <w:tc>
          <w:tcPr>
            <w:tcW w:w="1740" w:type="dxa"/>
            <w:tcBorders>
              <w:top w:val="nil"/>
              <w:left w:val="nil"/>
              <w:bottom w:val="nil"/>
              <w:right w:val="nil"/>
            </w:tcBorders>
            <w:shd w:val="clear" w:color="auto" w:fill="auto"/>
            <w:vAlign w:val="bottom"/>
          </w:tcPr>
          <w:p w14:paraId="50D701E9"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25 460 855</w:t>
            </w:r>
          </w:p>
        </w:tc>
        <w:tc>
          <w:tcPr>
            <w:tcW w:w="280" w:type="dxa"/>
            <w:tcBorders>
              <w:top w:val="nil"/>
              <w:left w:val="nil"/>
              <w:bottom w:val="nil"/>
              <w:right w:val="nil"/>
            </w:tcBorders>
            <w:shd w:val="clear" w:color="auto" w:fill="auto"/>
            <w:vAlign w:val="bottom"/>
          </w:tcPr>
          <w:p w14:paraId="63712B72"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079CB286"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19 092 987</w:t>
            </w:r>
          </w:p>
        </w:tc>
      </w:tr>
      <w:tr w:rsidR="003E7B9D" w:rsidRPr="00C82F7E" w14:paraId="3CD0D698"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49656DFD"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Pārdotās produkcijas ražošanas izmaksas</w:t>
            </w:r>
          </w:p>
        </w:tc>
        <w:tc>
          <w:tcPr>
            <w:tcW w:w="1109" w:type="dxa"/>
            <w:tcBorders>
              <w:top w:val="nil"/>
              <w:left w:val="nil"/>
              <w:bottom w:val="nil"/>
              <w:right w:val="nil"/>
            </w:tcBorders>
            <w:shd w:val="clear" w:color="auto" w:fill="auto"/>
            <w:vAlign w:val="bottom"/>
            <w:hideMark/>
          </w:tcPr>
          <w:p w14:paraId="53396D02"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3</w:t>
            </w:r>
          </w:p>
        </w:tc>
        <w:tc>
          <w:tcPr>
            <w:tcW w:w="1740" w:type="dxa"/>
            <w:tcBorders>
              <w:top w:val="nil"/>
              <w:left w:val="nil"/>
              <w:bottom w:val="nil"/>
              <w:right w:val="nil"/>
            </w:tcBorders>
            <w:shd w:val="clear" w:color="auto" w:fill="auto"/>
            <w:vAlign w:val="bottom"/>
          </w:tcPr>
          <w:p w14:paraId="5D17C75B"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(23 762 875)</w:t>
            </w:r>
          </w:p>
        </w:tc>
        <w:tc>
          <w:tcPr>
            <w:tcW w:w="280" w:type="dxa"/>
            <w:tcBorders>
              <w:top w:val="nil"/>
              <w:left w:val="nil"/>
              <w:bottom w:val="nil"/>
              <w:right w:val="nil"/>
            </w:tcBorders>
            <w:shd w:val="clear" w:color="auto" w:fill="auto"/>
            <w:vAlign w:val="bottom"/>
            <w:hideMark/>
          </w:tcPr>
          <w:p w14:paraId="7447E1E5"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04B2075B"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(17 823 452)</w:t>
            </w:r>
          </w:p>
        </w:tc>
      </w:tr>
      <w:tr w:rsidR="003E7B9D" w:rsidRPr="00C82F7E" w14:paraId="79CFC812" w14:textId="77777777" w:rsidTr="006D616E">
        <w:trPr>
          <w:trHeight w:val="285"/>
        </w:trPr>
        <w:tc>
          <w:tcPr>
            <w:tcW w:w="4600" w:type="dxa"/>
            <w:tcBorders>
              <w:top w:val="nil"/>
              <w:left w:val="single" w:sz="4" w:space="0" w:color="auto"/>
              <w:bottom w:val="nil"/>
              <w:right w:val="nil"/>
            </w:tcBorders>
            <w:shd w:val="clear" w:color="auto" w:fill="auto"/>
            <w:vAlign w:val="bottom"/>
            <w:hideMark/>
          </w:tcPr>
          <w:p w14:paraId="32C56953"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Bruto peļņa vai zaudējumi</w:t>
            </w:r>
          </w:p>
        </w:tc>
        <w:tc>
          <w:tcPr>
            <w:tcW w:w="1109" w:type="dxa"/>
            <w:tcBorders>
              <w:top w:val="nil"/>
              <w:left w:val="nil"/>
              <w:bottom w:val="nil"/>
              <w:right w:val="nil"/>
            </w:tcBorders>
            <w:shd w:val="clear" w:color="auto" w:fill="auto"/>
            <w:vAlign w:val="bottom"/>
            <w:hideMark/>
          </w:tcPr>
          <w:p w14:paraId="5A666267" w14:textId="77777777" w:rsidR="003E7B9D" w:rsidRPr="00C82F7E" w:rsidRDefault="003E7B9D" w:rsidP="00E579B2">
            <w:pPr>
              <w:jc w:val="both"/>
              <w:rPr>
                <w:rFonts w:cs="Times New Roman"/>
                <w:b/>
                <w:bCs/>
                <w:color w:val="000000"/>
                <w:sz w:val="24"/>
                <w:szCs w:val="24"/>
                <w:lang w:val="lv-LV" w:eastAsia="en-GB"/>
              </w:rPr>
            </w:pPr>
          </w:p>
        </w:tc>
        <w:tc>
          <w:tcPr>
            <w:tcW w:w="1740" w:type="dxa"/>
            <w:tcBorders>
              <w:top w:val="nil"/>
              <w:left w:val="nil"/>
              <w:bottom w:val="nil"/>
              <w:right w:val="nil"/>
            </w:tcBorders>
            <w:shd w:val="clear" w:color="auto" w:fill="auto"/>
            <w:vAlign w:val="bottom"/>
          </w:tcPr>
          <w:p w14:paraId="24D9EDAD"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1 697 980</w:t>
            </w:r>
          </w:p>
        </w:tc>
        <w:tc>
          <w:tcPr>
            <w:tcW w:w="280" w:type="dxa"/>
            <w:tcBorders>
              <w:top w:val="nil"/>
              <w:left w:val="nil"/>
              <w:bottom w:val="nil"/>
              <w:right w:val="nil"/>
            </w:tcBorders>
            <w:shd w:val="clear" w:color="auto" w:fill="auto"/>
            <w:vAlign w:val="bottom"/>
            <w:hideMark/>
          </w:tcPr>
          <w:p w14:paraId="577FBAAC" w14:textId="77777777" w:rsidR="003E7B9D" w:rsidRPr="00C82F7E" w:rsidRDefault="003E7B9D" w:rsidP="00E579B2">
            <w:pPr>
              <w:jc w:val="both"/>
              <w:rPr>
                <w:rFonts w:cs="Times New Roman"/>
                <w:b/>
                <w:bCs/>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5A29347F"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1 269 535</w:t>
            </w:r>
          </w:p>
        </w:tc>
      </w:tr>
      <w:tr w:rsidR="003E7B9D" w:rsidRPr="00C82F7E" w14:paraId="786130B8"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333B55DF"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Pārdošanas izmaksas</w:t>
            </w:r>
          </w:p>
        </w:tc>
        <w:tc>
          <w:tcPr>
            <w:tcW w:w="1109" w:type="dxa"/>
            <w:tcBorders>
              <w:top w:val="nil"/>
              <w:left w:val="nil"/>
              <w:bottom w:val="nil"/>
              <w:right w:val="nil"/>
            </w:tcBorders>
            <w:shd w:val="clear" w:color="auto" w:fill="auto"/>
            <w:vAlign w:val="bottom"/>
            <w:hideMark/>
          </w:tcPr>
          <w:p w14:paraId="065A2541"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4</w:t>
            </w:r>
          </w:p>
        </w:tc>
        <w:tc>
          <w:tcPr>
            <w:tcW w:w="1740" w:type="dxa"/>
            <w:tcBorders>
              <w:top w:val="nil"/>
              <w:left w:val="nil"/>
              <w:bottom w:val="nil"/>
              <w:right w:val="nil"/>
            </w:tcBorders>
            <w:shd w:val="clear" w:color="auto" w:fill="auto"/>
            <w:vAlign w:val="bottom"/>
          </w:tcPr>
          <w:p w14:paraId="4B53EEE7"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(106 171)</w:t>
            </w:r>
          </w:p>
        </w:tc>
        <w:tc>
          <w:tcPr>
            <w:tcW w:w="280" w:type="dxa"/>
            <w:tcBorders>
              <w:top w:val="nil"/>
              <w:left w:val="nil"/>
              <w:bottom w:val="nil"/>
              <w:right w:val="nil"/>
            </w:tcBorders>
            <w:shd w:val="clear" w:color="auto" w:fill="auto"/>
            <w:vAlign w:val="bottom"/>
            <w:hideMark/>
          </w:tcPr>
          <w:p w14:paraId="6E00E7E9"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33CDC73D"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(306 893)</w:t>
            </w:r>
          </w:p>
        </w:tc>
      </w:tr>
      <w:tr w:rsidR="003E7B9D" w:rsidRPr="00C82F7E" w14:paraId="2CA1A5F1"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43970093"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Administrācijas izmaksas</w:t>
            </w:r>
          </w:p>
        </w:tc>
        <w:tc>
          <w:tcPr>
            <w:tcW w:w="1109" w:type="dxa"/>
            <w:tcBorders>
              <w:top w:val="nil"/>
              <w:left w:val="nil"/>
              <w:bottom w:val="nil"/>
              <w:right w:val="nil"/>
            </w:tcBorders>
            <w:shd w:val="clear" w:color="auto" w:fill="auto"/>
            <w:vAlign w:val="bottom"/>
            <w:hideMark/>
          </w:tcPr>
          <w:p w14:paraId="12FDD974"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5</w:t>
            </w:r>
          </w:p>
        </w:tc>
        <w:tc>
          <w:tcPr>
            <w:tcW w:w="1740" w:type="dxa"/>
            <w:tcBorders>
              <w:top w:val="nil"/>
              <w:left w:val="nil"/>
              <w:bottom w:val="nil"/>
              <w:right w:val="nil"/>
            </w:tcBorders>
            <w:shd w:val="clear" w:color="auto" w:fill="auto"/>
            <w:vAlign w:val="bottom"/>
          </w:tcPr>
          <w:p w14:paraId="2F8BE6A6"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(1 926 988)</w:t>
            </w:r>
          </w:p>
        </w:tc>
        <w:tc>
          <w:tcPr>
            <w:tcW w:w="280" w:type="dxa"/>
            <w:tcBorders>
              <w:top w:val="nil"/>
              <w:left w:val="nil"/>
              <w:bottom w:val="nil"/>
              <w:right w:val="nil"/>
            </w:tcBorders>
            <w:shd w:val="clear" w:color="auto" w:fill="auto"/>
            <w:vAlign w:val="bottom"/>
            <w:hideMark/>
          </w:tcPr>
          <w:p w14:paraId="251C27ED"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44347CB9"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(1 692 546)</w:t>
            </w:r>
          </w:p>
        </w:tc>
      </w:tr>
      <w:tr w:rsidR="003E7B9D" w:rsidRPr="00C82F7E" w14:paraId="45865EA1"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5067D522"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Pārējie saimnieciskās darbības ieņēmumi</w:t>
            </w:r>
          </w:p>
        </w:tc>
        <w:tc>
          <w:tcPr>
            <w:tcW w:w="1109" w:type="dxa"/>
            <w:tcBorders>
              <w:top w:val="nil"/>
              <w:left w:val="nil"/>
              <w:bottom w:val="nil"/>
              <w:right w:val="nil"/>
            </w:tcBorders>
            <w:shd w:val="clear" w:color="auto" w:fill="auto"/>
            <w:vAlign w:val="bottom"/>
            <w:hideMark/>
          </w:tcPr>
          <w:p w14:paraId="3A68573D"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6</w:t>
            </w:r>
          </w:p>
        </w:tc>
        <w:tc>
          <w:tcPr>
            <w:tcW w:w="1740" w:type="dxa"/>
            <w:tcBorders>
              <w:top w:val="nil"/>
              <w:left w:val="nil"/>
              <w:bottom w:val="nil"/>
              <w:right w:val="nil"/>
            </w:tcBorders>
            <w:shd w:val="clear" w:color="auto" w:fill="auto"/>
            <w:vAlign w:val="bottom"/>
          </w:tcPr>
          <w:p w14:paraId="4FE7897D"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739 758</w:t>
            </w:r>
          </w:p>
        </w:tc>
        <w:tc>
          <w:tcPr>
            <w:tcW w:w="280" w:type="dxa"/>
            <w:tcBorders>
              <w:top w:val="nil"/>
              <w:left w:val="nil"/>
              <w:bottom w:val="nil"/>
              <w:right w:val="nil"/>
            </w:tcBorders>
            <w:shd w:val="clear" w:color="auto" w:fill="auto"/>
            <w:vAlign w:val="bottom"/>
            <w:hideMark/>
          </w:tcPr>
          <w:p w14:paraId="00926172"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0AB10E83"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798 321</w:t>
            </w:r>
          </w:p>
        </w:tc>
      </w:tr>
      <w:tr w:rsidR="003E7B9D" w:rsidRPr="00C82F7E" w14:paraId="6F5265B8"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4EE91DD1"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Pārējās saimnieciskās darbības izmaksas</w:t>
            </w:r>
          </w:p>
        </w:tc>
        <w:tc>
          <w:tcPr>
            <w:tcW w:w="1109" w:type="dxa"/>
            <w:tcBorders>
              <w:top w:val="nil"/>
              <w:left w:val="nil"/>
              <w:bottom w:val="nil"/>
              <w:right w:val="nil"/>
            </w:tcBorders>
            <w:shd w:val="clear" w:color="auto" w:fill="auto"/>
            <w:vAlign w:val="bottom"/>
            <w:hideMark/>
          </w:tcPr>
          <w:p w14:paraId="6029BC7B"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7</w:t>
            </w:r>
          </w:p>
        </w:tc>
        <w:tc>
          <w:tcPr>
            <w:tcW w:w="1740" w:type="dxa"/>
            <w:tcBorders>
              <w:top w:val="nil"/>
              <w:left w:val="nil"/>
              <w:bottom w:val="nil"/>
              <w:right w:val="nil"/>
            </w:tcBorders>
            <w:shd w:val="clear" w:color="auto" w:fill="auto"/>
            <w:vAlign w:val="bottom"/>
          </w:tcPr>
          <w:p w14:paraId="3C30A78E"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(78 064)</w:t>
            </w:r>
          </w:p>
        </w:tc>
        <w:tc>
          <w:tcPr>
            <w:tcW w:w="280" w:type="dxa"/>
            <w:tcBorders>
              <w:top w:val="nil"/>
              <w:left w:val="nil"/>
              <w:bottom w:val="nil"/>
              <w:right w:val="nil"/>
            </w:tcBorders>
            <w:shd w:val="clear" w:color="auto" w:fill="auto"/>
            <w:vAlign w:val="bottom"/>
            <w:hideMark/>
          </w:tcPr>
          <w:p w14:paraId="3198C981" w14:textId="77777777" w:rsidR="003E7B9D" w:rsidRPr="00C82F7E" w:rsidRDefault="003E7B9D" w:rsidP="00E579B2">
            <w:pPr>
              <w:jc w:val="both"/>
              <w:rPr>
                <w:rFonts w:cs="Times New Roman"/>
                <w:color w:val="000000"/>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4D772850"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(74 414)</w:t>
            </w:r>
          </w:p>
        </w:tc>
      </w:tr>
      <w:tr w:rsidR="003E7B9D" w:rsidRPr="00C82F7E" w14:paraId="20FE223B" w14:textId="77777777" w:rsidTr="006D616E">
        <w:trPr>
          <w:trHeight w:val="570"/>
        </w:trPr>
        <w:tc>
          <w:tcPr>
            <w:tcW w:w="4600" w:type="dxa"/>
            <w:tcBorders>
              <w:top w:val="nil"/>
              <w:left w:val="single" w:sz="4" w:space="0" w:color="auto"/>
              <w:bottom w:val="nil"/>
              <w:right w:val="nil"/>
            </w:tcBorders>
            <w:shd w:val="clear" w:color="auto" w:fill="auto"/>
            <w:vAlign w:val="bottom"/>
            <w:hideMark/>
          </w:tcPr>
          <w:p w14:paraId="471529D2"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Peļņa vai zaudējumi pirms uzņēmumu ienākuma nodokļa</w:t>
            </w:r>
          </w:p>
        </w:tc>
        <w:tc>
          <w:tcPr>
            <w:tcW w:w="1109" w:type="dxa"/>
            <w:tcBorders>
              <w:top w:val="nil"/>
              <w:left w:val="nil"/>
              <w:bottom w:val="nil"/>
              <w:right w:val="nil"/>
            </w:tcBorders>
            <w:shd w:val="clear" w:color="auto" w:fill="auto"/>
            <w:vAlign w:val="bottom"/>
            <w:hideMark/>
          </w:tcPr>
          <w:p w14:paraId="11F23F60" w14:textId="77777777" w:rsidR="003E7B9D" w:rsidRPr="00C82F7E" w:rsidRDefault="003E7B9D" w:rsidP="00E579B2">
            <w:pPr>
              <w:jc w:val="both"/>
              <w:rPr>
                <w:rFonts w:cs="Times New Roman"/>
                <w:b/>
                <w:bCs/>
                <w:color w:val="000000"/>
                <w:sz w:val="24"/>
                <w:szCs w:val="24"/>
                <w:lang w:val="lv-LV" w:eastAsia="en-GB"/>
              </w:rPr>
            </w:pPr>
          </w:p>
        </w:tc>
        <w:tc>
          <w:tcPr>
            <w:tcW w:w="1740" w:type="dxa"/>
            <w:tcBorders>
              <w:top w:val="single" w:sz="4" w:space="0" w:color="auto"/>
              <w:left w:val="nil"/>
              <w:bottom w:val="nil"/>
              <w:right w:val="nil"/>
            </w:tcBorders>
            <w:shd w:val="clear" w:color="auto" w:fill="auto"/>
            <w:vAlign w:val="bottom"/>
          </w:tcPr>
          <w:p w14:paraId="1575F070"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326 515</w:t>
            </w:r>
          </w:p>
        </w:tc>
        <w:tc>
          <w:tcPr>
            <w:tcW w:w="280" w:type="dxa"/>
            <w:tcBorders>
              <w:top w:val="nil"/>
              <w:left w:val="nil"/>
              <w:bottom w:val="nil"/>
              <w:right w:val="nil"/>
            </w:tcBorders>
            <w:shd w:val="clear" w:color="auto" w:fill="auto"/>
            <w:vAlign w:val="bottom"/>
            <w:hideMark/>
          </w:tcPr>
          <w:p w14:paraId="6895B2C1" w14:textId="77777777" w:rsidR="003E7B9D" w:rsidRPr="00C82F7E" w:rsidRDefault="003E7B9D" w:rsidP="00E579B2">
            <w:pPr>
              <w:jc w:val="both"/>
              <w:rPr>
                <w:rFonts w:cs="Times New Roman"/>
                <w:b/>
                <w:bCs/>
                <w:color w:val="000000"/>
                <w:sz w:val="24"/>
                <w:szCs w:val="24"/>
                <w:lang w:val="lv-LV" w:eastAsia="en-GB"/>
              </w:rPr>
            </w:pPr>
          </w:p>
        </w:tc>
        <w:tc>
          <w:tcPr>
            <w:tcW w:w="1800" w:type="dxa"/>
            <w:tcBorders>
              <w:top w:val="single" w:sz="4" w:space="0" w:color="auto"/>
              <w:left w:val="nil"/>
              <w:bottom w:val="nil"/>
              <w:right w:val="single" w:sz="4" w:space="0" w:color="auto"/>
            </w:tcBorders>
            <w:shd w:val="clear" w:color="auto" w:fill="auto"/>
            <w:vAlign w:val="bottom"/>
          </w:tcPr>
          <w:p w14:paraId="51F78D8C"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(5 997)</w:t>
            </w:r>
          </w:p>
        </w:tc>
      </w:tr>
      <w:tr w:rsidR="003E7B9D" w:rsidRPr="00C82F7E" w14:paraId="4DF8790C"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5073FA43" w14:textId="77777777" w:rsidR="003E7B9D" w:rsidRPr="00C82F7E" w:rsidRDefault="003E7B9D" w:rsidP="00E579B2">
            <w:pPr>
              <w:jc w:val="both"/>
              <w:rPr>
                <w:rFonts w:cs="Times New Roman"/>
                <w:color w:val="000000"/>
                <w:sz w:val="24"/>
                <w:szCs w:val="24"/>
                <w:lang w:val="lv-LV" w:eastAsia="en-GB"/>
              </w:rPr>
            </w:pPr>
            <w:r w:rsidRPr="00C82F7E">
              <w:rPr>
                <w:rFonts w:cs="Times New Roman"/>
                <w:color w:val="000000"/>
                <w:sz w:val="24"/>
                <w:szCs w:val="24"/>
                <w:lang w:val="lv-LV" w:eastAsia="en-GB"/>
              </w:rPr>
              <w:t>Uzņēmumu ienākuma nodoklis par pārskata gadu</w:t>
            </w:r>
          </w:p>
        </w:tc>
        <w:tc>
          <w:tcPr>
            <w:tcW w:w="1109" w:type="dxa"/>
            <w:tcBorders>
              <w:top w:val="nil"/>
              <w:left w:val="nil"/>
              <w:bottom w:val="nil"/>
              <w:right w:val="nil"/>
            </w:tcBorders>
            <w:shd w:val="clear" w:color="auto" w:fill="auto"/>
            <w:vAlign w:val="bottom"/>
            <w:hideMark/>
          </w:tcPr>
          <w:p w14:paraId="0C54CB76" w14:textId="77777777" w:rsidR="003E7B9D" w:rsidRPr="00C82F7E" w:rsidRDefault="003E7B9D" w:rsidP="00E579B2">
            <w:pPr>
              <w:jc w:val="both"/>
              <w:rPr>
                <w:rFonts w:cs="Times New Roman"/>
                <w:color w:val="000000"/>
                <w:sz w:val="24"/>
                <w:szCs w:val="24"/>
                <w:lang w:val="lv-LV" w:eastAsia="en-GB"/>
              </w:rPr>
            </w:pPr>
          </w:p>
        </w:tc>
        <w:tc>
          <w:tcPr>
            <w:tcW w:w="1740" w:type="dxa"/>
            <w:tcBorders>
              <w:top w:val="nil"/>
              <w:left w:val="nil"/>
              <w:bottom w:val="nil"/>
              <w:right w:val="nil"/>
            </w:tcBorders>
            <w:shd w:val="clear" w:color="auto" w:fill="auto"/>
            <w:vAlign w:val="bottom"/>
          </w:tcPr>
          <w:p w14:paraId="2C0E2FA8" w14:textId="77777777" w:rsidR="003E7B9D" w:rsidRPr="00C82F7E" w:rsidRDefault="003E7B9D" w:rsidP="00E579B2">
            <w:pPr>
              <w:jc w:val="both"/>
              <w:rPr>
                <w:rFonts w:cs="Times New Roman"/>
                <w:sz w:val="24"/>
                <w:szCs w:val="24"/>
                <w:lang w:val="lv-LV" w:eastAsia="en-GB"/>
              </w:rPr>
            </w:pPr>
            <w:r w:rsidRPr="00C82F7E">
              <w:rPr>
                <w:rFonts w:cs="Times New Roman"/>
                <w:sz w:val="24"/>
                <w:szCs w:val="24"/>
                <w:lang w:val="lv-LV" w:eastAsia="en-GB"/>
              </w:rPr>
              <w:t>(415)</w:t>
            </w:r>
          </w:p>
        </w:tc>
        <w:tc>
          <w:tcPr>
            <w:tcW w:w="280" w:type="dxa"/>
            <w:tcBorders>
              <w:top w:val="nil"/>
              <w:left w:val="nil"/>
              <w:bottom w:val="nil"/>
              <w:right w:val="nil"/>
            </w:tcBorders>
            <w:shd w:val="clear" w:color="auto" w:fill="auto"/>
            <w:vAlign w:val="bottom"/>
            <w:hideMark/>
          </w:tcPr>
          <w:p w14:paraId="374705F1" w14:textId="77777777" w:rsidR="003E7B9D" w:rsidRPr="00C82F7E" w:rsidRDefault="003E7B9D" w:rsidP="00E579B2">
            <w:pPr>
              <w:jc w:val="both"/>
              <w:rPr>
                <w:rFonts w:cs="Times New Roman"/>
                <w:sz w:val="24"/>
                <w:szCs w:val="24"/>
                <w:lang w:val="lv-LV" w:eastAsia="en-GB"/>
              </w:rPr>
            </w:pPr>
          </w:p>
        </w:tc>
        <w:tc>
          <w:tcPr>
            <w:tcW w:w="1800" w:type="dxa"/>
            <w:tcBorders>
              <w:top w:val="nil"/>
              <w:left w:val="nil"/>
              <w:bottom w:val="nil"/>
              <w:right w:val="single" w:sz="4" w:space="0" w:color="auto"/>
            </w:tcBorders>
            <w:shd w:val="clear" w:color="auto" w:fill="auto"/>
            <w:vAlign w:val="bottom"/>
          </w:tcPr>
          <w:p w14:paraId="3ABBB416" w14:textId="77777777" w:rsidR="003E7B9D" w:rsidRPr="00C82F7E" w:rsidRDefault="003E7B9D" w:rsidP="00E579B2">
            <w:pPr>
              <w:jc w:val="both"/>
              <w:rPr>
                <w:rFonts w:cs="Times New Roman"/>
                <w:color w:val="000000"/>
                <w:sz w:val="24"/>
                <w:szCs w:val="24"/>
                <w:lang w:val="lv-LV" w:eastAsia="en-GB"/>
              </w:rPr>
            </w:pPr>
            <w:r w:rsidRPr="00C82F7E">
              <w:rPr>
                <w:rFonts w:cs="Times New Roman"/>
                <w:sz w:val="24"/>
                <w:szCs w:val="24"/>
                <w:lang w:val="lv-LV" w:eastAsia="en-GB"/>
              </w:rPr>
              <w:t>(1 125)</w:t>
            </w:r>
          </w:p>
        </w:tc>
      </w:tr>
      <w:tr w:rsidR="003E7B9D" w:rsidRPr="00C82F7E" w14:paraId="5E966B72" w14:textId="77777777" w:rsidTr="006D616E">
        <w:trPr>
          <w:trHeight w:val="585"/>
        </w:trPr>
        <w:tc>
          <w:tcPr>
            <w:tcW w:w="4600" w:type="dxa"/>
            <w:tcBorders>
              <w:top w:val="nil"/>
              <w:left w:val="single" w:sz="4" w:space="0" w:color="auto"/>
              <w:bottom w:val="nil"/>
              <w:right w:val="nil"/>
            </w:tcBorders>
            <w:shd w:val="clear" w:color="auto" w:fill="auto"/>
            <w:vAlign w:val="bottom"/>
            <w:hideMark/>
          </w:tcPr>
          <w:p w14:paraId="50489F05"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Peļņa vai zaudējumi pēc uzņēmumu ienākuma nodokļa aprēķināšanas</w:t>
            </w:r>
          </w:p>
        </w:tc>
        <w:tc>
          <w:tcPr>
            <w:tcW w:w="1109" w:type="dxa"/>
            <w:tcBorders>
              <w:top w:val="nil"/>
              <w:left w:val="nil"/>
              <w:bottom w:val="nil"/>
              <w:right w:val="nil"/>
            </w:tcBorders>
            <w:shd w:val="clear" w:color="auto" w:fill="auto"/>
            <w:vAlign w:val="bottom"/>
            <w:hideMark/>
          </w:tcPr>
          <w:p w14:paraId="0D095E9B" w14:textId="77777777" w:rsidR="003E7B9D" w:rsidRPr="00C82F7E" w:rsidRDefault="003E7B9D" w:rsidP="00E579B2">
            <w:pPr>
              <w:jc w:val="both"/>
              <w:rPr>
                <w:rFonts w:cs="Times New Roman"/>
                <w:b/>
                <w:bCs/>
                <w:color w:val="000000"/>
                <w:sz w:val="24"/>
                <w:szCs w:val="24"/>
                <w:lang w:val="lv-LV" w:eastAsia="en-GB"/>
              </w:rPr>
            </w:pPr>
          </w:p>
        </w:tc>
        <w:tc>
          <w:tcPr>
            <w:tcW w:w="1740" w:type="dxa"/>
            <w:tcBorders>
              <w:top w:val="single" w:sz="4" w:space="0" w:color="auto"/>
              <w:left w:val="nil"/>
              <w:bottom w:val="nil"/>
              <w:right w:val="nil"/>
            </w:tcBorders>
            <w:shd w:val="clear" w:color="auto" w:fill="auto"/>
            <w:vAlign w:val="bottom"/>
          </w:tcPr>
          <w:p w14:paraId="3B7F2757"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326 100</w:t>
            </w:r>
          </w:p>
        </w:tc>
        <w:tc>
          <w:tcPr>
            <w:tcW w:w="280" w:type="dxa"/>
            <w:tcBorders>
              <w:top w:val="nil"/>
              <w:left w:val="nil"/>
              <w:bottom w:val="nil"/>
              <w:right w:val="nil"/>
            </w:tcBorders>
            <w:shd w:val="clear" w:color="auto" w:fill="auto"/>
            <w:vAlign w:val="bottom"/>
            <w:hideMark/>
          </w:tcPr>
          <w:p w14:paraId="181515F1" w14:textId="77777777" w:rsidR="003E7B9D" w:rsidRPr="00C82F7E" w:rsidRDefault="003E7B9D" w:rsidP="00E579B2">
            <w:pPr>
              <w:jc w:val="both"/>
              <w:rPr>
                <w:rFonts w:cs="Times New Roman"/>
                <w:b/>
                <w:bCs/>
                <w:color w:val="000000"/>
                <w:sz w:val="24"/>
                <w:szCs w:val="24"/>
                <w:lang w:val="lv-LV" w:eastAsia="en-GB"/>
              </w:rPr>
            </w:pPr>
          </w:p>
        </w:tc>
        <w:tc>
          <w:tcPr>
            <w:tcW w:w="1800" w:type="dxa"/>
            <w:tcBorders>
              <w:top w:val="single" w:sz="4" w:space="0" w:color="auto"/>
              <w:left w:val="nil"/>
              <w:bottom w:val="nil"/>
              <w:right w:val="single" w:sz="4" w:space="0" w:color="auto"/>
            </w:tcBorders>
            <w:shd w:val="clear" w:color="auto" w:fill="auto"/>
            <w:vAlign w:val="bottom"/>
          </w:tcPr>
          <w:p w14:paraId="7BF77026"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(7 122)</w:t>
            </w:r>
          </w:p>
        </w:tc>
      </w:tr>
      <w:tr w:rsidR="003E7B9D" w:rsidRPr="00C82F7E" w14:paraId="77CB10CE" w14:textId="77777777" w:rsidTr="006D616E">
        <w:trPr>
          <w:trHeight w:val="300"/>
        </w:trPr>
        <w:tc>
          <w:tcPr>
            <w:tcW w:w="4600" w:type="dxa"/>
            <w:tcBorders>
              <w:top w:val="nil"/>
              <w:left w:val="single" w:sz="4" w:space="0" w:color="auto"/>
              <w:bottom w:val="nil"/>
              <w:right w:val="nil"/>
            </w:tcBorders>
            <w:shd w:val="clear" w:color="auto" w:fill="auto"/>
            <w:vAlign w:val="bottom"/>
            <w:hideMark/>
          </w:tcPr>
          <w:p w14:paraId="4BA4E82E"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Pārskata gada peļņa vai zaudējumi</w:t>
            </w:r>
          </w:p>
        </w:tc>
        <w:tc>
          <w:tcPr>
            <w:tcW w:w="1109" w:type="dxa"/>
            <w:tcBorders>
              <w:top w:val="nil"/>
              <w:left w:val="nil"/>
              <w:bottom w:val="nil"/>
              <w:right w:val="nil"/>
            </w:tcBorders>
            <w:shd w:val="clear" w:color="auto" w:fill="auto"/>
            <w:vAlign w:val="bottom"/>
            <w:hideMark/>
          </w:tcPr>
          <w:p w14:paraId="106BF88B" w14:textId="77777777" w:rsidR="003E7B9D" w:rsidRPr="00C82F7E" w:rsidRDefault="003E7B9D" w:rsidP="00E579B2">
            <w:pPr>
              <w:jc w:val="both"/>
              <w:rPr>
                <w:rFonts w:cs="Times New Roman"/>
                <w:b/>
                <w:bCs/>
                <w:color w:val="000000"/>
                <w:sz w:val="24"/>
                <w:szCs w:val="24"/>
                <w:lang w:val="lv-LV" w:eastAsia="en-GB"/>
              </w:rPr>
            </w:pPr>
          </w:p>
        </w:tc>
        <w:tc>
          <w:tcPr>
            <w:tcW w:w="1740" w:type="dxa"/>
            <w:tcBorders>
              <w:top w:val="single" w:sz="4" w:space="0" w:color="auto"/>
              <w:left w:val="nil"/>
              <w:bottom w:val="double" w:sz="6" w:space="0" w:color="auto"/>
              <w:right w:val="nil"/>
            </w:tcBorders>
            <w:shd w:val="clear" w:color="auto" w:fill="auto"/>
            <w:vAlign w:val="bottom"/>
          </w:tcPr>
          <w:p w14:paraId="192A9915"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326 100</w:t>
            </w:r>
          </w:p>
        </w:tc>
        <w:tc>
          <w:tcPr>
            <w:tcW w:w="280" w:type="dxa"/>
            <w:tcBorders>
              <w:top w:val="nil"/>
              <w:left w:val="nil"/>
              <w:bottom w:val="nil"/>
              <w:right w:val="nil"/>
            </w:tcBorders>
            <w:shd w:val="clear" w:color="auto" w:fill="auto"/>
            <w:vAlign w:val="bottom"/>
            <w:hideMark/>
          </w:tcPr>
          <w:p w14:paraId="123F7108" w14:textId="77777777" w:rsidR="003E7B9D" w:rsidRPr="00C82F7E" w:rsidRDefault="003E7B9D" w:rsidP="00E579B2">
            <w:pPr>
              <w:jc w:val="both"/>
              <w:rPr>
                <w:rFonts w:cs="Times New Roman"/>
                <w:b/>
                <w:bCs/>
                <w:color w:val="000000"/>
                <w:sz w:val="24"/>
                <w:szCs w:val="24"/>
                <w:lang w:val="lv-LV" w:eastAsia="en-GB"/>
              </w:rPr>
            </w:pPr>
          </w:p>
        </w:tc>
        <w:tc>
          <w:tcPr>
            <w:tcW w:w="1800" w:type="dxa"/>
            <w:tcBorders>
              <w:top w:val="single" w:sz="4" w:space="0" w:color="auto"/>
              <w:left w:val="nil"/>
              <w:bottom w:val="double" w:sz="6" w:space="0" w:color="auto"/>
              <w:right w:val="single" w:sz="4" w:space="0" w:color="auto"/>
            </w:tcBorders>
            <w:shd w:val="clear" w:color="auto" w:fill="auto"/>
            <w:vAlign w:val="bottom"/>
          </w:tcPr>
          <w:p w14:paraId="26DFEE70" w14:textId="77777777" w:rsidR="003E7B9D" w:rsidRPr="00C82F7E" w:rsidRDefault="003E7B9D" w:rsidP="00E579B2">
            <w:pPr>
              <w:jc w:val="both"/>
              <w:rPr>
                <w:rFonts w:cs="Times New Roman"/>
                <w:b/>
                <w:bCs/>
                <w:color w:val="000000"/>
                <w:sz w:val="24"/>
                <w:szCs w:val="24"/>
                <w:lang w:val="lv-LV" w:eastAsia="en-GB"/>
              </w:rPr>
            </w:pPr>
            <w:r w:rsidRPr="00C82F7E">
              <w:rPr>
                <w:rFonts w:cs="Times New Roman"/>
                <w:b/>
                <w:bCs/>
                <w:color w:val="000000"/>
                <w:sz w:val="24"/>
                <w:szCs w:val="24"/>
                <w:lang w:val="lv-LV" w:eastAsia="en-GB"/>
              </w:rPr>
              <w:t>(7 122)</w:t>
            </w:r>
          </w:p>
        </w:tc>
      </w:tr>
      <w:tr w:rsidR="003E7B9D" w:rsidRPr="00C82F7E" w14:paraId="3600A4E4" w14:textId="77777777" w:rsidTr="006D616E">
        <w:trPr>
          <w:trHeight w:val="270"/>
        </w:trPr>
        <w:tc>
          <w:tcPr>
            <w:tcW w:w="4600" w:type="dxa"/>
            <w:tcBorders>
              <w:top w:val="nil"/>
              <w:left w:val="single" w:sz="4" w:space="0" w:color="auto"/>
              <w:bottom w:val="single" w:sz="4" w:space="0" w:color="auto"/>
              <w:right w:val="nil"/>
            </w:tcBorders>
            <w:shd w:val="clear" w:color="auto" w:fill="auto"/>
            <w:noWrap/>
            <w:vAlign w:val="bottom"/>
            <w:hideMark/>
          </w:tcPr>
          <w:p w14:paraId="4450B209" w14:textId="77777777" w:rsidR="003E7B9D" w:rsidRPr="00C82F7E" w:rsidRDefault="003E7B9D" w:rsidP="00E579B2">
            <w:pPr>
              <w:jc w:val="both"/>
              <w:rPr>
                <w:rFonts w:cs="Times New Roman"/>
                <w:b/>
                <w:bCs/>
                <w:color w:val="000000"/>
                <w:sz w:val="24"/>
                <w:szCs w:val="24"/>
                <w:lang w:val="lv-LV" w:eastAsia="en-GB"/>
              </w:rPr>
            </w:pPr>
          </w:p>
        </w:tc>
        <w:tc>
          <w:tcPr>
            <w:tcW w:w="1109" w:type="dxa"/>
            <w:tcBorders>
              <w:top w:val="nil"/>
              <w:left w:val="nil"/>
              <w:bottom w:val="single" w:sz="4" w:space="0" w:color="auto"/>
              <w:right w:val="nil"/>
            </w:tcBorders>
            <w:shd w:val="clear" w:color="auto" w:fill="auto"/>
            <w:noWrap/>
            <w:vAlign w:val="bottom"/>
            <w:hideMark/>
          </w:tcPr>
          <w:p w14:paraId="66CADF34" w14:textId="77777777" w:rsidR="003E7B9D" w:rsidRPr="00C82F7E" w:rsidRDefault="003E7B9D" w:rsidP="00E579B2">
            <w:pPr>
              <w:jc w:val="both"/>
              <w:rPr>
                <w:rFonts w:cs="Times New Roman"/>
                <w:sz w:val="24"/>
                <w:szCs w:val="24"/>
                <w:lang w:val="lv-LV" w:eastAsia="en-GB"/>
              </w:rPr>
            </w:pPr>
          </w:p>
        </w:tc>
        <w:tc>
          <w:tcPr>
            <w:tcW w:w="1740" w:type="dxa"/>
            <w:tcBorders>
              <w:top w:val="nil"/>
              <w:left w:val="nil"/>
              <w:bottom w:val="single" w:sz="4" w:space="0" w:color="auto"/>
              <w:right w:val="nil"/>
            </w:tcBorders>
            <w:shd w:val="clear" w:color="auto" w:fill="auto"/>
            <w:noWrap/>
            <w:vAlign w:val="bottom"/>
            <w:hideMark/>
          </w:tcPr>
          <w:p w14:paraId="0FE1C93A" w14:textId="77777777" w:rsidR="003E7B9D" w:rsidRPr="00C82F7E" w:rsidRDefault="003E7B9D" w:rsidP="00E579B2">
            <w:pPr>
              <w:jc w:val="both"/>
              <w:rPr>
                <w:rFonts w:cs="Times New Roman"/>
                <w:sz w:val="24"/>
                <w:szCs w:val="24"/>
                <w:lang w:val="lv-LV" w:eastAsia="en-GB"/>
              </w:rPr>
            </w:pPr>
          </w:p>
        </w:tc>
        <w:tc>
          <w:tcPr>
            <w:tcW w:w="280" w:type="dxa"/>
            <w:tcBorders>
              <w:top w:val="nil"/>
              <w:left w:val="nil"/>
              <w:bottom w:val="single" w:sz="4" w:space="0" w:color="auto"/>
              <w:right w:val="nil"/>
            </w:tcBorders>
            <w:shd w:val="clear" w:color="auto" w:fill="auto"/>
            <w:noWrap/>
            <w:vAlign w:val="bottom"/>
            <w:hideMark/>
          </w:tcPr>
          <w:p w14:paraId="63F168CB" w14:textId="77777777" w:rsidR="003E7B9D" w:rsidRPr="00C82F7E" w:rsidRDefault="003E7B9D" w:rsidP="00E579B2">
            <w:pPr>
              <w:jc w:val="both"/>
              <w:rPr>
                <w:rFonts w:cs="Times New Roman"/>
                <w:sz w:val="24"/>
                <w:szCs w:val="24"/>
                <w:lang w:val="lv-LV" w:eastAsia="en-GB"/>
              </w:rPr>
            </w:pPr>
          </w:p>
        </w:tc>
        <w:tc>
          <w:tcPr>
            <w:tcW w:w="1800" w:type="dxa"/>
            <w:tcBorders>
              <w:top w:val="nil"/>
              <w:left w:val="nil"/>
              <w:bottom w:val="single" w:sz="4" w:space="0" w:color="auto"/>
              <w:right w:val="single" w:sz="4" w:space="0" w:color="auto"/>
            </w:tcBorders>
            <w:shd w:val="clear" w:color="auto" w:fill="auto"/>
            <w:noWrap/>
            <w:vAlign w:val="bottom"/>
            <w:hideMark/>
          </w:tcPr>
          <w:p w14:paraId="3F4E32D3" w14:textId="77777777" w:rsidR="003E7B9D" w:rsidRPr="00C82F7E" w:rsidRDefault="003E7B9D" w:rsidP="00E579B2">
            <w:pPr>
              <w:jc w:val="both"/>
              <w:rPr>
                <w:rFonts w:cs="Times New Roman"/>
                <w:sz w:val="24"/>
                <w:szCs w:val="24"/>
                <w:lang w:val="lv-LV" w:eastAsia="en-GB"/>
              </w:rPr>
            </w:pPr>
          </w:p>
        </w:tc>
      </w:tr>
    </w:tbl>
    <w:p w14:paraId="2286DE8D" w14:textId="77777777" w:rsidR="003E7B9D" w:rsidRPr="00C82F7E" w:rsidRDefault="003E7B9D" w:rsidP="00E579B2">
      <w:pPr>
        <w:jc w:val="both"/>
        <w:rPr>
          <w:rFonts w:cs="Times New Roman"/>
          <w:noProof/>
          <w:sz w:val="24"/>
          <w:szCs w:val="24"/>
          <w:lang w:val="lv-LV"/>
        </w:rPr>
      </w:pPr>
    </w:p>
    <w:p w14:paraId="2B149560" w14:textId="77777777" w:rsidR="003E7B9D" w:rsidRPr="00E579B2" w:rsidRDefault="003E7B9D" w:rsidP="00E579B2">
      <w:pPr>
        <w:jc w:val="both"/>
        <w:rPr>
          <w:rFonts w:cs="Times New Roman"/>
          <w:b/>
          <w:bCs/>
          <w:sz w:val="28"/>
          <w:szCs w:val="28"/>
          <w:u w:val="single"/>
          <w:lang w:val="lv-LV"/>
        </w:rPr>
      </w:pPr>
      <w:bookmarkStart w:id="4" w:name="_Hlk104835256"/>
      <w:r w:rsidRPr="00E579B2">
        <w:rPr>
          <w:rFonts w:cs="Times New Roman"/>
          <w:b/>
          <w:bCs/>
          <w:sz w:val="28"/>
          <w:szCs w:val="28"/>
          <w:u w:val="single"/>
          <w:lang w:val="lv-LV"/>
        </w:rPr>
        <w:t xml:space="preserve">III Sasniegtā auditorija </w:t>
      </w:r>
    </w:p>
    <w:p w14:paraId="4FB348A9" w14:textId="77777777" w:rsidR="003E7B9D" w:rsidRPr="00C82F7E" w:rsidRDefault="003E7B9D" w:rsidP="00E579B2">
      <w:pPr>
        <w:pStyle w:val="NormalWeb"/>
        <w:spacing w:before="240" w:beforeAutospacing="0" w:after="160" w:afterAutospacing="0" w:line="276" w:lineRule="auto"/>
        <w:jc w:val="both"/>
      </w:pPr>
      <w:r w:rsidRPr="00C82F7E">
        <w:rPr>
          <w:color w:val="000000"/>
        </w:rPr>
        <w:t>Turpinot mainīties sabiedrības mediju patēriņam, televīzijas skatīšanās īpatsvars krīt katru gadu – kopējam patēriņam 2021. gadā samazinoties un sasniedzot vien 21 % atzīmi. Samazinājusies arī auditorijas interese izmantot atlikto skatīšanos, jo tās rādītāji krituši par 11 %. Lineārās televīzijas vietā arvien vairāk cilvēku dod priekšroku saturam sociālajos tīklos un OTT  (Over The TOP) platformās, un iespaidu uz datiem atstājusi arī Krievijas propagandas kanālu slēgšana.</w:t>
      </w:r>
    </w:p>
    <w:p w14:paraId="2BF74B7F" w14:textId="77777777" w:rsidR="003E7B9D" w:rsidRPr="00C82F7E" w:rsidRDefault="003E7B9D" w:rsidP="00E579B2">
      <w:pPr>
        <w:jc w:val="both"/>
        <w:rPr>
          <w:rFonts w:cs="Times New Roman"/>
          <w:i/>
          <w:sz w:val="24"/>
          <w:szCs w:val="24"/>
          <w:highlight w:val="yellow"/>
          <w:lang w:val="lv-LV"/>
        </w:rPr>
      </w:pPr>
      <w:r w:rsidRPr="00C82F7E">
        <w:rPr>
          <w:rFonts w:cs="Times New Roman"/>
          <w:noProof/>
          <w:sz w:val="24"/>
          <w:szCs w:val="24"/>
          <w:lang w:val="lv-LV"/>
        </w:rPr>
        <w:lastRenderedPageBreak/>
        <w:drawing>
          <wp:inline distT="0" distB="0" distL="0" distR="0" wp14:anchorId="2A8D7284" wp14:editId="1BFDD462">
            <wp:extent cx="5731510" cy="2857500"/>
            <wp:effectExtent l="0" t="0" r="2540" b="0"/>
            <wp:docPr id="8" name="image15.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png" descr="Diagram&#10;&#10;Description automatically generated"/>
                    <pic:cNvPicPr>
                      <a:picLocks noChangeAspect="1" noChangeArrowheads="1"/>
                    </pic:cNvPicPr>
                  </pic:nvPicPr>
                  <pic:blipFill>
                    <a:blip r:embed="rId12"/>
                    <a:stretch>
                      <a:fillRect/>
                    </a:stretch>
                  </pic:blipFill>
                  <pic:spPr bwMode="auto">
                    <a:xfrm>
                      <a:off x="0" y="0"/>
                      <a:ext cx="5731510" cy="2857500"/>
                    </a:xfrm>
                    <a:prstGeom prst="rect">
                      <a:avLst/>
                    </a:prstGeom>
                  </pic:spPr>
                </pic:pic>
              </a:graphicData>
            </a:graphic>
          </wp:inline>
        </w:drawing>
      </w:r>
    </w:p>
    <w:p w14:paraId="49180148" w14:textId="77777777" w:rsidR="003E7B9D" w:rsidRPr="00C82F7E" w:rsidRDefault="003E7B9D" w:rsidP="00E579B2">
      <w:pPr>
        <w:jc w:val="both"/>
        <w:rPr>
          <w:rFonts w:eastAsia="Times New Roman" w:cs="Times New Roman"/>
          <w:color w:val="000000"/>
          <w:sz w:val="24"/>
          <w:szCs w:val="24"/>
          <w:lang w:val="lv-LV" w:eastAsia="lv-LV"/>
        </w:rPr>
      </w:pPr>
      <w:r w:rsidRPr="00C82F7E">
        <w:rPr>
          <w:rFonts w:cs="Times New Roman"/>
          <w:b/>
          <w:sz w:val="24"/>
          <w:szCs w:val="24"/>
          <w:lang w:val="lv-LV"/>
        </w:rPr>
        <w:t xml:space="preserve">Grafiks: Vidējais visu TV kanālu skatītāju skaits tūkstošos, izmaiņas procentos pret iepriekšējo gadu. </w:t>
      </w:r>
      <w:r w:rsidRPr="00C82F7E">
        <w:rPr>
          <w:rFonts w:cs="Times New Roman"/>
          <w:i/>
          <w:sz w:val="24"/>
          <w:szCs w:val="24"/>
          <w:lang w:val="lv-LV"/>
        </w:rPr>
        <w:t xml:space="preserve">Rtg (‘000). </w:t>
      </w:r>
      <w:r w:rsidRPr="00C82F7E">
        <w:rPr>
          <w:rFonts w:cs="Times New Roman"/>
          <w:iCs/>
          <w:sz w:val="24"/>
          <w:szCs w:val="24"/>
          <w:lang w:val="lv-LV"/>
        </w:rPr>
        <w:t>D</w:t>
      </w:r>
      <w:r w:rsidRPr="00C82F7E">
        <w:rPr>
          <w:rFonts w:eastAsia="Times New Roman" w:cs="Times New Roman"/>
          <w:color w:val="000000"/>
          <w:sz w:val="24"/>
          <w:szCs w:val="24"/>
          <w:lang w:val="lv-LV" w:eastAsia="lv-LV"/>
        </w:rPr>
        <w:t>atu avots: Kantar; Instar analytics</w:t>
      </w:r>
    </w:p>
    <w:p w14:paraId="38F5FF33" w14:textId="77777777" w:rsidR="003E7B9D" w:rsidRPr="00C82F7E" w:rsidRDefault="003E7B9D" w:rsidP="00E579B2">
      <w:pPr>
        <w:pStyle w:val="NormalWeb"/>
        <w:spacing w:before="240" w:beforeAutospacing="0" w:after="160" w:afterAutospacing="0" w:line="276" w:lineRule="auto"/>
        <w:jc w:val="both"/>
        <w:rPr>
          <w:color w:val="000000"/>
        </w:rPr>
      </w:pPr>
      <w:r w:rsidRPr="00C82F7E">
        <w:rPr>
          <w:color w:val="000000"/>
        </w:rPr>
        <w:t>Neskatoties uz negatīvajām tendencēm kopējā lineārās televīzijas patēriņā, LTV1 un LTV7 uzrādījuši pozitīvus rezultātus: LTV1 patēriņš kopumā ir pieaudzis par 4 %, bet atliktās skatīšanās rezultāts – par 15 %. LTV7 skatītāju skaits ir abos mērījumos uzrādījis 20 % pieaugumu.</w:t>
      </w:r>
    </w:p>
    <w:p w14:paraId="504C0B69" w14:textId="77777777" w:rsidR="003E7B9D" w:rsidRPr="00C82F7E" w:rsidRDefault="003E7B9D" w:rsidP="00E579B2">
      <w:pPr>
        <w:jc w:val="both"/>
        <w:rPr>
          <w:rFonts w:cs="Times New Roman"/>
          <w:b/>
          <w:sz w:val="24"/>
          <w:szCs w:val="24"/>
          <w:highlight w:val="yellow"/>
          <w:lang w:val="lv-LV"/>
        </w:rPr>
      </w:pPr>
    </w:p>
    <w:p w14:paraId="105EAAB7" w14:textId="77777777" w:rsidR="003E7B9D" w:rsidRPr="00C82F7E" w:rsidRDefault="003E7B9D" w:rsidP="00E579B2">
      <w:pPr>
        <w:jc w:val="both"/>
        <w:rPr>
          <w:rFonts w:cs="Times New Roman"/>
          <w:i/>
          <w:sz w:val="24"/>
          <w:szCs w:val="24"/>
          <w:highlight w:val="yellow"/>
          <w:lang w:val="lv-LV"/>
        </w:rPr>
      </w:pPr>
      <w:r w:rsidRPr="00C82F7E">
        <w:rPr>
          <w:rFonts w:cs="Times New Roman"/>
          <w:noProof/>
          <w:sz w:val="24"/>
          <w:szCs w:val="24"/>
          <w:lang w:val="lv-LV"/>
        </w:rPr>
        <w:drawing>
          <wp:inline distT="0" distB="0" distL="0" distR="0" wp14:anchorId="324C7A9C" wp14:editId="3B0878BB">
            <wp:extent cx="5731510" cy="3111500"/>
            <wp:effectExtent l="0" t="0" r="0" b="0"/>
            <wp:docPr id="9" name="image17.png"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7.png" descr="A picture containing diagram&#10;&#10;Description automatically generated"/>
                    <pic:cNvPicPr>
                      <a:picLocks noChangeAspect="1" noChangeArrowheads="1"/>
                    </pic:cNvPicPr>
                  </pic:nvPicPr>
                  <pic:blipFill>
                    <a:blip r:embed="rId13"/>
                    <a:stretch>
                      <a:fillRect/>
                    </a:stretch>
                  </pic:blipFill>
                  <pic:spPr bwMode="auto">
                    <a:xfrm>
                      <a:off x="0" y="0"/>
                      <a:ext cx="5731510" cy="3111500"/>
                    </a:xfrm>
                    <a:prstGeom prst="rect">
                      <a:avLst/>
                    </a:prstGeom>
                  </pic:spPr>
                </pic:pic>
              </a:graphicData>
            </a:graphic>
          </wp:inline>
        </w:drawing>
      </w:r>
    </w:p>
    <w:p w14:paraId="1AC7F3B8" w14:textId="77777777" w:rsidR="003E7B9D" w:rsidRPr="00C82F7E" w:rsidRDefault="003E7B9D" w:rsidP="00E579B2">
      <w:pPr>
        <w:jc w:val="both"/>
        <w:rPr>
          <w:rFonts w:eastAsia="Cambria" w:cs="Times New Roman"/>
          <w:sz w:val="24"/>
          <w:szCs w:val="24"/>
          <w:highlight w:val="yellow"/>
          <w:lang w:val="lv-LV"/>
        </w:rPr>
      </w:pPr>
      <w:r w:rsidRPr="00C82F7E">
        <w:rPr>
          <w:rFonts w:cs="Times New Roman"/>
          <w:b/>
          <w:sz w:val="24"/>
          <w:szCs w:val="24"/>
          <w:lang w:val="lv-LV"/>
        </w:rPr>
        <w:t xml:space="preserve">Grafiks: Vidējais LTV1 skatītāju skaits, izmaiņas procentos pret iepriekšējo gadu. </w:t>
      </w:r>
      <w:r w:rsidRPr="00C82F7E">
        <w:rPr>
          <w:rFonts w:cs="Times New Roman"/>
          <w:i/>
          <w:sz w:val="24"/>
          <w:szCs w:val="24"/>
          <w:lang w:val="lv-LV"/>
        </w:rPr>
        <w:t xml:space="preserve">Rtg (‘000). </w:t>
      </w:r>
      <w:r w:rsidRPr="00C82F7E">
        <w:rPr>
          <w:rFonts w:cs="Times New Roman"/>
          <w:iCs/>
          <w:sz w:val="24"/>
          <w:szCs w:val="24"/>
          <w:lang w:val="lv-LV"/>
        </w:rPr>
        <w:t>D</w:t>
      </w:r>
      <w:r w:rsidRPr="00C82F7E">
        <w:rPr>
          <w:rFonts w:eastAsia="Times New Roman" w:cs="Times New Roman"/>
          <w:color w:val="000000"/>
          <w:sz w:val="24"/>
          <w:szCs w:val="24"/>
          <w:lang w:val="lv-LV" w:eastAsia="lv-LV"/>
        </w:rPr>
        <w:t>atu avots: Kantar; Instar analytics</w:t>
      </w:r>
      <w:r w:rsidRPr="00C82F7E">
        <w:rPr>
          <w:rFonts w:cs="Times New Roman"/>
          <w:b/>
          <w:sz w:val="24"/>
          <w:szCs w:val="24"/>
          <w:shd w:val="clear" w:color="auto" w:fill="FCE5CD"/>
          <w:lang w:val="lv-LV"/>
        </w:rPr>
        <w:t xml:space="preserve"> </w:t>
      </w:r>
      <w:r w:rsidRPr="00C82F7E">
        <w:rPr>
          <w:rFonts w:cs="Times New Roman"/>
          <w:b/>
          <w:sz w:val="24"/>
          <w:szCs w:val="24"/>
          <w:shd w:val="clear" w:color="auto" w:fill="FCE5CD"/>
          <w:lang w:val="lv-LV"/>
        </w:rPr>
        <w:br/>
      </w:r>
      <w:r w:rsidRPr="00C82F7E">
        <w:rPr>
          <w:rFonts w:cs="Times New Roman"/>
          <w:b/>
          <w:sz w:val="24"/>
          <w:szCs w:val="24"/>
          <w:shd w:val="clear" w:color="auto" w:fill="FCE5CD"/>
          <w:lang w:val="lv-LV"/>
        </w:rPr>
        <w:br/>
      </w:r>
      <w:r w:rsidRPr="00C82F7E">
        <w:rPr>
          <w:rFonts w:cs="Times New Roman"/>
          <w:noProof/>
          <w:sz w:val="24"/>
          <w:szCs w:val="24"/>
          <w:lang w:val="lv-LV"/>
        </w:rPr>
        <w:lastRenderedPageBreak/>
        <w:drawing>
          <wp:inline distT="0" distB="0" distL="0" distR="0" wp14:anchorId="4F0C7167" wp14:editId="2B676399">
            <wp:extent cx="5731510" cy="3111500"/>
            <wp:effectExtent l="0" t="0" r="0" b="0"/>
            <wp:docPr id="10" name="image13.png"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descr="Text&#10;&#10;Description automatically generated with low confidence"/>
                    <pic:cNvPicPr>
                      <a:picLocks noChangeAspect="1" noChangeArrowheads="1"/>
                    </pic:cNvPicPr>
                  </pic:nvPicPr>
                  <pic:blipFill>
                    <a:blip r:embed="rId14"/>
                    <a:stretch>
                      <a:fillRect/>
                    </a:stretch>
                  </pic:blipFill>
                  <pic:spPr bwMode="auto">
                    <a:xfrm>
                      <a:off x="0" y="0"/>
                      <a:ext cx="5731510" cy="3111500"/>
                    </a:xfrm>
                    <a:prstGeom prst="rect">
                      <a:avLst/>
                    </a:prstGeom>
                  </pic:spPr>
                </pic:pic>
              </a:graphicData>
            </a:graphic>
          </wp:inline>
        </w:drawing>
      </w:r>
    </w:p>
    <w:p w14:paraId="03DD8708" w14:textId="5C16F7B5" w:rsidR="003E7B9D" w:rsidRDefault="003E7B9D" w:rsidP="00E579B2">
      <w:pPr>
        <w:jc w:val="both"/>
        <w:rPr>
          <w:rFonts w:eastAsia="Times New Roman" w:cs="Times New Roman"/>
          <w:color w:val="000000"/>
          <w:sz w:val="24"/>
          <w:szCs w:val="24"/>
          <w:lang w:val="lv-LV" w:eastAsia="lv-LV"/>
        </w:rPr>
      </w:pPr>
      <w:r w:rsidRPr="00C82F7E">
        <w:rPr>
          <w:rFonts w:cs="Times New Roman"/>
          <w:b/>
          <w:sz w:val="24"/>
          <w:szCs w:val="24"/>
          <w:lang w:val="lv-LV"/>
        </w:rPr>
        <w:t xml:space="preserve">Grafiks: Vidējais LTV7 skatītāju skaits, izmaiņas procentos pret iepriekšējo gadu. </w:t>
      </w:r>
      <w:r w:rsidRPr="00C82F7E">
        <w:rPr>
          <w:rFonts w:cs="Times New Roman"/>
          <w:i/>
          <w:sz w:val="24"/>
          <w:szCs w:val="24"/>
          <w:lang w:val="lv-LV"/>
        </w:rPr>
        <w:t xml:space="preserve">Rtg (‘000). </w:t>
      </w:r>
      <w:r w:rsidRPr="00C82F7E">
        <w:rPr>
          <w:rFonts w:eastAsia="Times New Roman" w:cs="Times New Roman"/>
          <w:color w:val="000000"/>
          <w:sz w:val="24"/>
          <w:szCs w:val="24"/>
          <w:lang w:val="lv-LV" w:eastAsia="lv-LV"/>
        </w:rPr>
        <w:t>Datu avots: Kantar; Instar analytics</w:t>
      </w:r>
    </w:p>
    <w:p w14:paraId="7829C2FA" w14:textId="77777777" w:rsidR="00DC05BE" w:rsidRPr="00C82F7E" w:rsidRDefault="00DC05BE" w:rsidP="00E579B2">
      <w:pPr>
        <w:jc w:val="both"/>
        <w:rPr>
          <w:rFonts w:cs="Times New Roman"/>
          <w:i/>
          <w:sz w:val="24"/>
          <w:szCs w:val="24"/>
          <w:lang w:val="lv-LV"/>
        </w:rPr>
      </w:pPr>
    </w:p>
    <w:p w14:paraId="6491DF53" w14:textId="77777777" w:rsidR="003E7B9D" w:rsidRPr="00C82F7E" w:rsidRDefault="003E7B9D" w:rsidP="00E579B2">
      <w:pPr>
        <w:jc w:val="both"/>
        <w:rPr>
          <w:rFonts w:eastAsia="Calibri" w:cs="Times New Roman"/>
          <w:sz w:val="24"/>
          <w:szCs w:val="24"/>
          <w:lang w:val="lv-LV"/>
        </w:rPr>
      </w:pPr>
      <w:r w:rsidRPr="00C82F7E">
        <w:rPr>
          <w:rFonts w:eastAsia="Calibri" w:cs="Times New Roman"/>
          <w:sz w:val="24"/>
          <w:szCs w:val="24"/>
          <w:lang w:val="lv-LV"/>
        </w:rPr>
        <w:t xml:space="preserve">Vienlaikus secināms, ka LTV lineārā saturu pamatā lietos auditorija vecumā 55+. </w:t>
      </w:r>
    </w:p>
    <w:p w14:paraId="4B314D71" w14:textId="77777777" w:rsidR="003E7B9D" w:rsidRPr="00C82F7E" w:rsidRDefault="003E7B9D" w:rsidP="00E579B2">
      <w:pPr>
        <w:jc w:val="both"/>
        <w:rPr>
          <w:rFonts w:eastAsia="Calibri" w:cs="Times New Roman"/>
          <w:sz w:val="24"/>
          <w:szCs w:val="24"/>
          <w:highlight w:val="yellow"/>
          <w:lang w:val="lv-LV"/>
        </w:rPr>
      </w:pPr>
    </w:p>
    <w:p w14:paraId="3D74BD2B" w14:textId="77777777" w:rsidR="003E7B9D" w:rsidRPr="00C82F7E" w:rsidRDefault="003E7B9D" w:rsidP="00E579B2">
      <w:pPr>
        <w:jc w:val="both"/>
        <w:rPr>
          <w:rFonts w:eastAsia="Cambria" w:cs="Times New Roman"/>
          <w:i/>
          <w:sz w:val="24"/>
          <w:szCs w:val="24"/>
          <w:highlight w:val="yellow"/>
          <w:lang w:val="lv-LV"/>
        </w:rPr>
      </w:pPr>
      <w:r w:rsidRPr="00C82F7E">
        <w:rPr>
          <w:rFonts w:cs="Times New Roman"/>
          <w:noProof/>
          <w:sz w:val="24"/>
          <w:szCs w:val="24"/>
          <w:lang w:val="lv-LV"/>
        </w:rPr>
        <w:drawing>
          <wp:inline distT="0" distB="0" distL="0" distR="0" wp14:anchorId="38649CA1" wp14:editId="06D9A13C">
            <wp:extent cx="4324350" cy="2606040"/>
            <wp:effectExtent l="0" t="0" r="0" b="0"/>
            <wp:docPr id="19" name="Attēls 2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 21" descr="Chart, pie chart&#10;&#10;Description automatically generated"/>
                    <pic:cNvPicPr>
                      <a:picLocks noChangeAspect="1" noChangeArrowheads="1"/>
                    </pic:cNvPicPr>
                  </pic:nvPicPr>
                  <pic:blipFill>
                    <a:blip r:embed="rId15"/>
                    <a:srcRect l="1356"/>
                    <a:stretch>
                      <a:fillRect/>
                    </a:stretch>
                  </pic:blipFill>
                  <pic:spPr bwMode="auto">
                    <a:xfrm>
                      <a:off x="0" y="0"/>
                      <a:ext cx="4324350" cy="2606040"/>
                    </a:xfrm>
                    <a:prstGeom prst="rect">
                      <a:avLst/>
                    </a:prstGeom>
                  </pic:spPr>
                </pic:pic>
              </a:graphicData>
            </a:graphic>
          </wp:inline>
        </w:drawing>
      </w:r>
    </w:p>
    <w:p w14:paraId="428A01A6" w14:textId="44C1A3EC" w:rsidR="003E7B9D" w:rsidRPr="00C82F7E" w:rsidRDefault="003E7B9D" w:rsidP="00E579B2">
      <w:pPr>
        <w:jc w:val="both"/>
        <w:rPr>
          <w:rFonts w:eastAsia="Times New Roman" w:cs="Times New Roman"/>
          <w:color w:val="000000"/>
          <w:sz w:val="24"/>
          <w:szCs w:val="24"/>
          <w:lang w:val="lv-LV" w:eastAsia="lv-LV"/>
        </w:rPr>
      </w:pPr>
      <w:r w:rsidRPr="00C82F7E">
        <w:rPr>
          <w:rFonts w:cs="Times New Roman"/>
          <w:sz w:val="24"/>
          <w:szCs w:val="24"/>
          <w:lang w:val="lv-LV"/>
        </w:rPr>
        <w:t xml:space="preserve">Grafiks: </w:t>
      </w:r>
      <w:r w:rsidRPr="00C82F7E">
        <w:rPr>
          <w:rFonts w:cs="Times New Roman"/>
          <w:b/>
          <w:sz w:val="24"/>
          <w:szCs w:val="24"/>
          <w:lang w:val="lv-LV"/>
        </w:rPr>
        <w:t xml:space="preserve">LTV1 auditorijas </w:t>
      </w:r>
      <w:r w:rsidR="000657D3" w:rsidRPr="00C82F7E">
        <w:rPr>
          <w:rFonts w:cs="Times New Roman"/>
          <w:b/>
          <w:sz w:val="24"/>
          <w:szCs w:val="24"/>
          <w:lang w:val="lv-LV"/>
        </w:rPr>
        <w:t>sadalījums</w:t>
      </w:r>
      <w:r w:rsidRPr="00C82F7E">
        <w:rPr>
          <w:rFonts w:cs="Times New Roman"/>
          <w:b/>
          <w:sz w:val="24"/>
          <w:szCs w:val="24"/>
          <w:lang w:val="lv-LV"/>
        </w:rPr>
        <w:t xml:space="preserve"> vecuma </w:t>
      </w:r>
      <w:r w:rsidR="000657D3" w:rsidRPr="00C82F7E">
        <w:rPr>
          <w:rFonts w:cs="Times New Roman"/>
          <w:b/>
          <w:sz w:val="24"/>
          <w:szCs w:val="24"/>
          <w:lang w:val="lv-LV"/>
        </w:rPr>
        <w:t>grupās</w:t>
      </w:r>
      <w:r w:rsidRPr="00C82F7E">
        <w:rPr>
          <w:rFonts w:cs="Times New Roman"/>
          <w:b/>
          <w:sz w:val="24"/>
          <w:szCs w:val="24"/>
          <w:lang w:val="lv-LV"/>
        </w:rPr>
        <w:t xml:space="preserve">. </w:t>
      </w:r>
      <w:r w:rsidRPr="00C82F7E">
        <w:rPr>
          <w:rFonts w:cs="Times New Roman"/>
          <w:i/>
          <w:sz w:val="24"/>
          <w:szCs w:val="24"/>
          <w:lang w:val="lv-LV"/>
        </w:rPr>
        <w:t xml:space="preserve">TgSat %; 2021. gada janvāris – decembris. </w:t>
      </w:r>
      <w:r w:rsidRPr="00C82F7E">
        <w:rPr>
          <w:rFonts w:cs="Times New Roman"/>
          <w:iCs/>
          <w:sz w:val="24"/>
          <w:szCs w:val="24"/>
          <w:lang w:val="lv-LV"/>
        </w:rPr>
        <w:t>D</w:t>
      </w:r>
      <w:r w:rsidRPr="00C82F7E">
        <w:rPr>
          <w:rFonts w:eastAsia="Times New Roman" w:cs="Times New Roman"/>
          <w:color w:val="000000"/>
          <w:sz w:val="24"/>
          <w:szCs w:val="24"/>
          <w:lang w:val="lv-LV" w:eastAsia="lv-LV"/>
        </w:rPr>
        <w:t>atu avots: Kantar; Instar analytics</w:t>
      </w:r>
    </w:p>
    <w:p w14:paraId="436E0DC7" w14:textId="77777777" w:rsidR="003E7B9D" w:rsidRPr="00C82F7E" w:rsidRDefault="003E7B9D" w:rsidP="00E579B2">
      <w:pPr>
        <w:jc w:val="both"/>
        <w:rPr>
          <w:rFonts w:eastAsia="Times New Roman" w:cs="Times New Roman"/>
          <w:color w:val="000000"/>
          <w:sz w:val="24"/>
          <w:szCs w:val="24"/>
          <w:lang w:val="lv-LV" w:eastAsia="lv-LV"/>
        </w:rPr>
      </w:pPr>
    </w:p>
    <w:p w14:paraId="70136847" w14:textId="77777777" w:rsidR="003E7B9D" w:rsidRPr="00C82F7E" w:rsidRDefault="003E7B9D" w:rsidP="00E579B2">
      <w:pPr>
        <w:jc w:val="both"/>
        <w:rPr>
          <w:rFonts w:eastAsia="Cambria" w:cs="Times New Roman"/>
          <w:i/>
          <w:sz w:val="24"/>
          <w:szCs w:val="24"/>
          <w:highlight w:val="yellow"/>
          <w:lang w:val="lv-LV"/>
        </w:rPr>
      </w:pPr>
      <w:r w:rsidRPr="00C82F7E">
        <w:rPr>
          <w:rFonts w:cs="Times New Roman"/>
          <w:noProof/>
          <w:sz w:val="24"/>
          <w:szCs w:val="24"/>
          <w:lang w:val="lv-LV"/>
        </w:rPr>
        <w:lastRenderedPageBreak/>
        <w:drawing>
          <wp:inline distT="0" distB="0" distL="0" distR="0" wp14:anchorId="660B3EFB" wp14:editId="587C0843">
            <wp:extent cx="4589145" cy="2761615"/>
            <wp:effectExtent l="0" t="0" r="0" b="0"/>
            <wp:docPr id="20" name="image8.png"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descr="Chart, pie chart&#10;&#10;Description automatically generated"/>
                    <pic:cNvPicPr>
                      <a:picLocks noChangeAspect="1" noChangeArrowheads="1"/>
                    </pic:cNvPicPr>
                  </pic:nvPicPr>
                  <pic:blipFill>
                    <a:blip r:embed="rId16"/>
                    <a:srcRect l="2990"/>
                    <a:stretch>
                      <a:fillRect/>
                    </a:stretch>
                  </pic:blipFill>
                  <pic:spPr bwMode="auto">
                    <a:xfrm>
                      <a:off x="0" y="0"/>
                      <a:ext cx="4589145" cy="2761615"/>
                    </a:xfrm>
                    <a:prstGeom prst="rect">
                      <a:avLst/>
                    </a:prstGeom>
                  </pic:spPr>
                </pic:pic>
              </a:graphicData>
            </a:graphic>
          </wp:inline>
        </w:drawing>
      </w:r>
    </w:p>
    <w:p w14:paraId="33945598" w14:textId="40C8689D" w:rsidR="003E7B9D" w:rsidRDefault="003E7B9D" w:rsidP="00E579B2">
      <w:pPr>
        <w:jc w:val="both"/>
        <w:rPr>
          <w:rFonts w:eastAsia="Times New Roman" w:cs="Times New Roman"/>
          <w:color w:val="000000"/>
          <w:sz w:val="24"/>
          <w:szCs w:val="24"/>
          <w:lang w:val="lv-LV" w:eastAsia="lv-LV"/>
        </w:rPr>
      </w:pPr>
      <w:r w:rsidRPr="00C82F7E">
        <w:rPr>
          <w:rFonts w:cs="Times New Roman"/>
          <w:sz w:val="24"/>
          <w:szCs w:val="24"/>
          <w:lang w:val="lv-LV"/>
        </w:rPr>
        <w:t xml:space="preserve">Grafiks:  </w:t>
      </w:r>
      <w:r w:rsidRPr="00C82F7E">
        <w:rPr>
          <w:rFonts w:cs="Times New Roman"/>
          <w:b/>
          <w:sz w:val="24"/>
          <w:szCs w:val="24"/>
          <w:lang w:val="lv-LV"/>
        </w:rPr>
        <w:t xml:space="preserve">LTV7 auditorijas </w:t>
      </w:r>
      <w:r w:rsidR="000657D3" w:rsidRPr="00C82F7E">
        <w:rPr>
          <w:rFonts w:cs="Times New Roman"/>
          <w:b/>
          <w:sz w:val="24"/>
          <w:szCs w:val="24"/>
          <w:lang w:val="lv-LV"/>
        </w:rPr>
        <w:t>sadalījums</w:t>
      </w:r>
      <w:r w:rsidRPr="00C82F7E">
        <w:rPr>
          <w:rFonts w:cs="Times New Roman"/>
          <w:b/>
          <w:sz w:val="24"/>
          <w:szCs w:val="24"/>
          <w:lang w:val="lv-LV"/>
        </w:rPr>
        <w:t xml:space="preserve"> vecuma </w:t>
      </w:r>
      <w:r w:rsidR="000657D3" w:rsidRPr="00C82F7E">
        <w:rPr>
          <w:rFonts w:cs="Times New Roman"/>
          <w:b/>
          <w:sz w:val="24"/>
          <w:szCs w:val="24"/>
          <w:lang w:val="lv-LV"/>
        </w:rPr>
        <w:t>grupās</w:t>
      </w:r>
      <w:r w:rsidRPr="00C82F7E">
        <w:rPr>
          <w:rFonts w:cs="Times New Roman"/>
          <w:b/>
          <w:sz w:val="24"/>
          <w:szCs w:val="24"/>
          <w:lang w:val="lv-LV"/>
        </w:rPr>
        <w:t xml:space="preserve">. </w:t>
      </w:r>
      <w:r w:rsidRPr="00C82F7E">
        <w:rPr>
          <w:rFonts w:cs="Times New Roman"/>
          <w:i/>
          <w:sz w:val="24"/>
          <w:szCs w:val="24"/>
          <w:lang w:val="lv-LV"/>
        </w:rPr>
        <w:t xml:space="preserve">TgSat %; 2021. gada janvāris – decembris. </w:t>
      </w:r>
      <w:r w:rsidRPr="00C82F7E">
        <w:rPr>
          <w:rFonts w:eastAsia="Times New Roman" w:cs="Times New Roman"/>
          <w:color w:val="000000"/>
          <w:sz w:val="24"/>
          <w:szCs w:val="24"/>
          <w:lang w:val="lv-LV" w:eastAsia="lv-LV"/>
        </w:rPr>
        <w:t>Datu avots: Kantar; Instar analytic</w:t>
      </w:r>
    </w:p>
    <w:p w14:paraId="763B214A" w14:textId="77777777" w:rsidR="00DC05BE" w:rsidRPr="00C82F7E" w:rsidRDefault="00DC05BE" w:rsidP="00E579B2">
      <w:pPr>
        <w:jc w:val="both"/>
        <w:rPr>
          <w:rFonts w:eastAsia="Times New Roman" w:cs="Times New Roman"/>
          <w:color w:val="000000"/>
          <w:sz w:val="24"/>
          <w:szCs w:val="24"/>
          <w:lang w:val="lv-LV" w:eastAsia="lv-LV"/>
        </w:rPr>
      </w:pPr>
    </w:p>
    <w:p w14:paraId="5CA46DFA" w14:textId="77777777" w:rsidR="003E7B9D" w:rsidRPr="00C82F7E" w:rsidRDefault="003E7B9D" w:rsidP="00E579B2">
      <w:pPr>
        <w:jc w:val="both"/>
        <w:rPr>
          <w:rFonts w:eastAsia="Times New Roman" w:cs="Times New Roman"/>
          <w:color w:val="000000"/>
          <w:sz w:val="24"/>
          <w:szCs w:val="24"/>
          <w:lang w:val="lv-LV" w:eastAsia="lv-LV"/>
        </w:rPr>
      </w:pPr>
      <w:r w:rsidRPr="00C82F7E">
        <w:rPr>
          <w:rFonts w:eastAsia="Times New Roman" w:cs="Times New Roman"/>
          <w:color w:val="000000"/>
          <w:sz w:val="24"/>
          <w:szCs w:val="24"/>
          <w:lang w:val="lv-LV" w:eastAsia="lv-LV"/>
        </w:rPr>
        <w:t xml:space="preserve">Savukārt, ja raugās uz TV auditoriju sadalījumu pēc tautības secināms, ka LTV programmas pārsvarā lieto latvieši, savukārt mazākumtautības auditorijas sasniedzamība joprojām uzskatāma par vienu no galvenajiem izaicinājumiem, tāpat kā auditorijas sasniedzamība Latgalē.  </w:t>
      </w:r>
    </w:p>
    <w:p w14:paraId="2B1BEDC8" w14:textId="77777777" w:rsidR="003E7B9D" w:rsidRPr="00C82F7E" w:rsidRDefault="003E7B9D" w:rsidP="00E579B2">
      <w:pPr>
        <w:jc w:val="both"/>
        <w:rPr>
          <w:rFonts w:eastAsia="Times New Roman" w:cs="Times New Roman"/>
          <w:color w:val="000000"/>
          <w:sz w:val="24"/>
          <w:szCs w:val="24"/>
          <w:lang w:val="lv-LV" w:eastAsia="lv-LV"/>
        </w:rPr>
      </w:pPr>
    </w:p>
    <w:p w14:paraId="697DE2F4" w14:textId="77777777" w:rsidR="003E7B9D" w:rsidRPr="00C82F7E" w:rsidRDefault="003E7B9D" w:rsidP="00E579B2">
      <w:pPr>
        <w:jc w:val="both"/>
        <w:rPr>
          <w:rFonts w:cs="Times New Roman"/>
          <w:i/>
          <w:sz w:val="24"/>
          <w:szCs w:val="24"/>
          <w:lang w:val="lv-LV"/>
        </w:rPr>
      </w:pPr>
      <w:r w:rsidRPr="00C82F7E">
        <w:rPr>
          <w:rFonts w:cs="Times New Roman"/>
          <w:noProof/>
          <w:sz w:val="24"/>
          <w:szCs w:val="24"/>
          <w:lang w:val="lv-LV"/>
        </w:rPr>
        <w:drawing>
          <wp:inline distT="0" distB="0" distL="0" distR="0" wp14:anchorId="2955CD74" wp14:editId="5BB7B02F">
            <wp:extent cx="4819015" cy="2520950"/>
            <wp:effectExtent l="0" t="0" r="0" b="0"/>
            <wp:docPr id="21" name="Attēls 4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ēls 46" descr="Chart, bar chart&#10;&#10;Description automatically generated"/>
                    <pic:cNvPicPr>
                      <a:picLocks noChangeAspect="1" noChangeArrowheads="1"/>
                    </pic:cNvPicPr>
                  </pic:nvPicPr>
                  <pic:blipFill>
                    <a:blip r:embed="rId17"/>
                    <a:stretch>
                      <a:fillRect/>
                    </a:stretch>
                  </pic:blipFill>
                  <pic:spPr bwMode="auto">
                    <a:xfrm>
                      <a:off x="0" y="0"/>
                      <a:ext cx="4819015" cy="2520950"/>
                    </a:xfrm>
                    <a:prstGeom prst="rect">
                      <a:avLst/>
                    </a:prstGeom>
                  </pic:spPr>
                </pic:pic>
              </a:graphicData>
            </a:graphic>
          </wp:inline>
        </w:drawing>
      </w:r>
    </w:p>
    <w:p w14:paraId="1D78878E" w14:textId="46A1B83D" w:rsidR="003E7B9D" w:rsidRPr="00C82F7E" w:rsidRDefault="003E7B9D" w:rsidP="00E579B2">
      <w:pPr>
        <w:jc w:val="both"/>
        <w:rPr>
          <w:rFonts w:eastAsia="Times New Roman" w:cs="Times New Roman"/>
          <w:color w:val="000000"/>
          <w:sz w:val="24"/>
          <w:szCs w:val="24"/>
          <w:lang w:val="lv-LV" w:eastAsia="lv-LV"/>
        </w:rPr>
      </w:pPr>
      <w:r w:rsidRPr="00C82F7E">
        <w:rPr>
          <w:rFonts w:cs="Times New Roman"/>
          <w:b/>
          <w:sz w:val="24"/>
          <w:szCs w:val="24"/>
          <w:lang w:val="lv-LV"/>
        </w:rPr>
        <w:t xml:space="preserve">Grafiks: TV auditorijas </w:t>
      </w:r>
      <w:r w:rsidR="000657D3" w:rsidRPr="00C82F7E">
        <w:rPr>
          <w:rFonts w:cs="Times New Roman"/>
          <w:b/>
          <w:sz w:val="24"/>
          <w:szCs w:val="24"/>
          <w:lang w:val="lv-LV"/>
        </w:rPr>
        <w:t>sadalījums</w:t>
      </w:r>
      <w:r w:rsidRPr="00C82F7E">
        <w:rPr>
          <w:rFonts w:cs="Times New Roman"/>
          <w:b/>
          <w:sz w:val="24"/>
          <w:szCs w:val="24"/>
          <w:lang w:val="lv-LV"/>
        </w:rPr>
        <w:t xml:space="preserve">: tautība. </w:t>
      </w:r>
      <w:r w:rsidRPr="00C82F7E">
        <w:rPr>
          <w:rFonts w:cs="Times New Roman"/>
          <w:i/>
          <w:sz w:val="24"/>
          <w:szCs w:val="24"/>
          <w:lang w:val="lv-LV"/>
        </w:rPr>
        <w:t xml:space="preserve">TgSat %; 2021. gada janvāris – decembris. </w:t>
      </w:r>
      <w:r w:rsidRPr="00C82F7E">
        <w:rPr>
          <w:rFonts w:eastAsia="Times New Roman" w:cs="Times New Roman"/>
          <w:color w:val="000000"/>
          <w:sz w:val="24"/>
          <w:szCs w:val="24"/>
          <w:lang w:val="lv-LV" w:eastAsia="lv-LV"/>
        </w:rPr>
        <w:t>Datu avots: Kantar; Instar analytic</w:t>
      </w:r>
    </w:p>
    <w:p w14:paraId="33F50F0E" w14:textId="77777777" w:rsidR="003E7B9D" w:rsidRPr="00C82F7E" w:rsidRDefault="003E7B9D" w:rsidP="00E579B2">
      <w:pPr>
        <w:jc w:val="both"/>
        <w:rPr>
          <w:rFonts w:cs="Times New Roman"/>
          <w:i/>
          <w:sz w:val="24"/>
          <w:szCs w:val="24"/>
          <w:lang w:val="lv-LV"/>
        </w:rPr>
      </w:pPr>
      <w:r w:rsidRPr="00C82F7E">
        <w:rPr>
          <w:rFonts w:cs="Times New Roman"/>
          <w:noProof/>
          <w:sz w:val="24"/>
          <w:szCs w:val="24"/>
          <w:lang w:val="lv-LV"/>
        </w:rPr>
        <w:lastRenderedPageBreak/>
        <w:drawing>
          <wp:inline distT="0" distB="0" distL="0" distR="0" wp14:anchorId="30EEDB22" wp14:editId="56597BF2">
            <wp:extent cx="4579620" cy="2159635"/>
            <wp:effectExtent l="0" t="0" r="0" b="0"/>
            <wp:docPr id="22" name="Attēls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7" descr="Chart, bar chart&#10;&#10;Description automatically generated"/>
                    <pic:cNvPicPr>
                      <a:picLocks noChangeAspect="1" noChangeArrowheads="1"/>
                    </pic:cNvPicPr>
                  </pic:nvPicPr>
                  <pic:blipFill>
                    <a:blip r:embed="rId18"/>
                    <a:stretch>
                      <a:fillRect/>
                    </a:stretch>
                  </pic:blipFill>
                  <pic:spPr bwMode="auto">
                    <a:xfrm>
                      <a:off x="0" y="0"/>
                      <a:ext cx="4579620" cy="2159635"/>
                    </a:xfrm>
                    <a:prstGeom prst="rect">
                      <a:avLst/>
                    </a:prstGeom>
                  </pic:spPr>
                </pic:pic>
              </a:graphicData>
            </a:graphic>
          </wp:inline>
        </w:drawing>
      </w:r>
    </w:p>
    <w:p w14:paraId="5B4F55F7" w14:textId="335BC1A0" w:rsidR="003E7B9D" w:rsidRPr="00C82F7E" w:rsidRDefault="003E7B9D" w:rsidP="00E579B2">
      <w:pPr>
        <w:jc w:val="both"/>
        <w:rPr>
          <w:rFonts w:eastAsia="Times New Roman" w:cs="Times New Roman"/>
          <w:color w:val="000000"/>
          <w:sz w:val="24"/>
          <w:szCs w:val="24"/>
          <w:lang w:val="lv-LV" w:eastAsia="lv-LV"/>
        </w:rPr>
      </w:pPr>
      <w:r w:rsidRPr="00C82F7E">
        <w:rPr>
          <w:rFonts w:cs="Times New Roman"/>
          <w:b/>
          <w:sz w:val="24"/>
          <w:szCs w:val="24"/>
          <w:lang w:val="lv-LV"/>
        </w:rPr>
        <w:t xml:space="preserve">Grafiks: TV auditorijas </w:t>
      </w:r>
      <w:r w:rsidR="000657D3" w:rsidRPr="00C82F7E">
        <w:rPr>
          <w:rFonts w:cs="Times New Roman"/>
          <w:b/>
          <w:sz w:val="24"/>
          <w:szCs w:val="24"/>
          <w:lang w:val="lv-LV"/>
        </w:rPr>
        <w:t>sadalījums</w:t>
      </w:r>
      <w:r w:rsidRPr="00C82F7E">
        <w:rPr>
          <w:rFonts w:cs="Times New Roman"/>
          <w:b/>
          <w:sz w:val="24"/>
          <w:szCs w:val="24"/>
          <w:lang w:val="lv-LV"/>
        </w:rPr>
        <w:t xml:space="preserve">: reģioni. </w:t>
      </w:r>
      <w:r w:rsidRPr="00C82F7E">
        <w:rPr>
          <w:rFonts w:cs="Times New Roman"/>
          <w:i/>
          <w:sz w:val="24"/>
          <w:szCs w:val="24"/>
          <w:lang w:val="lv-LV"/>
        </w:rPr>
        <w:t xml:space="preserve">TgSat %; 2021. gada janvāris – decembris. </w:t>
      </w:r>
      <w:r w:rsidRPr="00C82F7E">
        <w:rPr>
          <w:rFonts w:eastAsia="Times New Roman" w:cs="Times New Roman"/>
          <w:color w:val="000000"/>
          <w:sz w:val="24"/>
          <w:szCs w:val="24"/>
          <w:lang w:val="lv-LV" w:eastAsia="lv-LV"/>
        </w:rPr>
        <w:t>Datu avots: Kantar; Instar analytic</w:t>
      </w:r>
    </w:p>
    <w:p w14:paraId="0DA1C252" w14:textId="77777777" w:rsidR="003E7B9D" w:rsidRPr="00C82F7E" w:rsidRDefault="003E7B9D" w:rsidP="00E579B2">
      <w:pPr>
        <w:jc w:val="both"/>
        <w:rPr>
          <w:rFonts w:eastAsia="Times New Roman" w:cs="Times New Roman"/>
          <w:b/>
          <w:bCs/>
          <w:color w:val="000000"/>
          <w:sz w:val="24"/>
          <w:szCs w:val="24"/>
          <w:lang w:val="lv-LV" w:eastAsia="lv-LV"/>
        </w:rPr>
      </w:pPr>
    </w:p>
    <w:p w14:paraId="11A8723F" w14:textId="3F41DFEA" w:rsidR="003E7B9D" w:rsidRDefault="003E7B9D" w:rsidP="00E579B2">
      <w:pPr>
        <w:jc w:val="both"/>
        <w:rPr>
          <w:rFonts w:eastAsia="Times New Roman" w:cs="Times New Roman"/>
          <w:b/>
          <w:bCs/>
          <w:color w:val="000000"/>
          <w:sz w:val="24"/>
          <w:szCs w:val="24"/>
          <w:lang w:val="lv-LV" w:eastAsia="lv-LV"/>
        </w:rPr>
      </w:pPr>
      <w:r w:rsidRPr="00C82F7E">
        <w:rPr>
          <w:rFonts w:eastAsia="Times New Roman" w:cs="Times New Roman"/>
          <w:b/>
          <w:bCs/>
          <w:color w:val="000000"/>
          <w:sz w:val="24"/>
          <w:szCs w:val="24"/>
          <w:lang w:val="lv-LV" w:eastAsia="lv-LV"/>
        </w:rPr>
        <w:t>Digitālā satura auditorija</w:t>
      </w:r>
    </w:p>
    <w:p w14:paraId="5D37F15E" w14:textId="77777777" w:rsidR="00E579B2" w:rsidRPr="00C82F7E" w:rsidRDefault="00E579B2" w:rsidP="00E579B2">
      <w:pPr>
        <w:jc w:val="both"/>
        <w:rPr>
          <w:rFonts w:eastAsia="Times New Roman" w:cs="Times New Roman"/>
          <w:b/>
          <w:bCs/>
          <w:color w:val="000000"/>
          <w:sz w:val="24"/>
          <w:szCs w:val="24"/>
          <w:lang w:val="lv-LV" w:eastAsia="lv-LV"/>
        </w:rPr>
      </w:pPr>
    </w:p>
    <w:p w14:paraId="0633A60B" w14:textId="77777777" w:rsidR="003E7B9D" w:rsidRPr="00C82F7E" w:rsidRDefault="003E7B9D" w:rsidP="00E579B2">
      <w:pPr>
        <w:jc w:val="both"/>
        <w:rPr>
          <w:rFonts w:eastAsia="Times New Roman" w:cs="Times New Roman"/>
          <w:color w:val="000000"/>
          <w:sz w:val="24"/>
          <w:szCs w:val="24"/>
          <w:lang w:val="lv-LV" w:eastAsia="lv-LV"/>
        </w:rPr>
      </w:pPr>
      <w:r w:rsidRPr="00C82F7E">
        <w:rPr>
          <w:rFonts w:eastAsia="Times New Roman" w:cs="Times New Roman"/>
          <w:color w:val="000000"/>
          <w:sz w:val="24"/>
          <w:szCs w:val="24"/>
          <w:lang w:val="lv-LV" w:eastAsia="lv-LV"/>
        </w:rPr>
        <w:t xml:space="preserve">Salīdzinot ar LTV, LSM.lv un rus.lsm.lv daudz veiksmīgāk izdodas sasniegt jaunākas auditorijas, kā arī mazākumtautību auditoriju. </w:t>
      </w:r>
    </w:p>
    <w:p w14:paraId="0675AE98" w14:textId="77777777" w:rsidR="003E7B9D" w:rsidRPr="00C82F7E" w:rsidRDefault="003E7B9D" w:rsidP="00E579B2">
      <w:pPr>
        <w:jc w:val="both"/>
        <w:rPr>
          <w:rFonts w:eastAsia="Cambria" w:cs="Times New Roman"/>
          <w:i/>
          <w:sz w:val="24"/>
          <w:szCs w:val="24"/>
          <w:highlight w:val="yellow"/>
          <w:lang w:val="lv-LV"/>
        </w:rPr>
      </w:pPr>
      <w:r w:rsidRPr="00C82F7E">
        <w:rPr>
          <w:rFonts w:cs="Times New Roman"/>
          <w:noProof/>
          <w:sz w:val="24"/>
          <w:szCs w:val="24"/>
          <w:lang w:val="lv-LV"/>
        </w:rPr>
        <w:drawing>
          <wp:inline distT="0" distB="0" distL="0" distR="0" wp14:anchorId="41F4CF87" wp14:editId="67CA34FF">
            <wp:extent cx="4585970" cy="2749550"/>
            <wp:effectExtent l="0" t="0" r="0" b="0"/>
            <wp:docPr id="24" name="image2.png"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descr="Chart, pie chart&#10;&#10;Description automatically generated"/>
                    <pic:cNvPicPr>
                      <a:picLocks noChangeAspect="1" noChangeArrowheads="1"/>
                    </pic:cNvPicPr>
                  </pic:nvPicPr>
                  <pic:blipFill>
                    <a:blip r:embed="rId19"/>
                    <a:srcRect l="2322"/>
                    <a:stretch>
                      <a:fillRect/>
                    </a:stretch>
                  </pic:blipFill>
                  <pic:spPr bwMode="auto">
                    <a:xfrm>
                      <a:off x="0" y="0"/>
                      <a:ext cx="4585970" cy="2749550"/>
                    </a:xfrm>
                    <a:prstGeom prst="rect">
                      <a:avLst/>
                    </a:prstGeom>
                  </pic:spPr>
                </pic:pic>
              </a:graphicData>
            </a:graphic>
          </wp:inline>
        </w:drawing>
      </w:r>
    </w:p>
    <w:p w14:paraId="6BB7B257" w14:textId="2E9D7571" w:rsidR="003E7B9D" w:rsidRPr="00C82F7E" w:rsidRDefault="003E7B9D" w:rsidP="00E579B2">
      <w:pPr>
        <w:jc w:val="both"/>
        <w:rPr>
          <w:rFonts w:eastAsia="Times New Roman" w:cs="Times New Roman"/>
          <w:color w:val="000000"/>
          <w:sz w:val="24"/>
          <w:szCs w:val="24"/>
          <w:lang w:val="lv-LV" w:eastAsia="lv-LV"/>
        </w:rPr>
      </w:pPr>
      <w:r w:rsidRPr="00C82F7E">
        <w:rPr>
          <w:rFonts w:cs="Times New Roman"/>
          <w:b/>
          <w:sz w:val="24"/>
          <w:szCs w:val="24"/>
          <w:lang w:val="lv-LV"/>
        </w:rPr>
        <w:t>Grafiks Nr. 14.</w:t>
      </w:r>
      <w:r w:rsidRPr="00C82F7E">
        <w:rPr>
          <w:rFonts w:cs="Times New Roman"/>
          <w:sz w:val="24"/>
          <w:szCs w:val="24"/>
          <w:lang w:val="lv-LV"/>
        </w:rPr>
        <w:t xml:space="preserve"> </w:t>
      </w:r>
      <w:r w:rsidRPr="00C82F7E">
        <w:rPr>
          <w:rFonts w:cs="Times New Roman"/>
          <w:b/>
          <w:sz w:val="24"/>
          <w:szCs w:val="24"/>
          <w:lang w:val="lv-LV"/>
        </w:rPr>
        <w:t xml:space="preserve">LSM.lv auditorijas </w:t>
      </w:r>
      <w:r w:rsidR="000657D3" w:rsidRPr="00C82F7E">
        <w:rPr>
          <w:rFonts w:cs="Times New Roman"/>
          <w:b/>
          <w:sz w:val="24"/>
          <w:szCs w:val="24"/>
          <w:lang w:val="lv-LV"/>
        </w:rPr>
        <w:t>sadalījums</w:t>
      </w:r>
      <w:r w:rsidRPr="00C82F7E">
        <w:rPr>
          <w:rFonts w:cs="Times New Roman"/>
          <w:b/>
          <w:sz w:val="24"/>
          <w:szCs w:val="24"/>
          <w:lang w:val="lv-LV"/>
        </w:rPr>
        <w:t xml:space="preserve"> vecuma </w:t>
      </w:r>
      <w:r w:rsidR="000657D3" w:rsidRPr="00C82F7E">
        <w:rPr>
          <w:rFonts w:cs="Times New Roman"/>
          <w:b/>
          <w:sz w:val="24"/>
          <w:szCs w:val="24"/>
          <w:lang w:val="lv-LV"/>
        </w:rPr>
        <w:t>grupās</w:t>
      </w:r>
      <w:r w:rsidRPr="00C82F7E">
        <w:rPr>
          <w:rFonts w:cs="Times New Roman"/>
          <w:b/>
          <w:sz w:val="24"/>
          <w:szCs w:val="24"/>
          <w:lang w:val="lv-LV"/>
        </w:rPr>
        <w:t xml:space="preserve">. </w:t>
      </w:r>
      <w:r w:rsidRPr="00C82F7E">
        <w:rPr>
          <w:rFonts w:cs="Times New Roman"/>
          <w:i/>
          <w:sz w:val="24"/>
          <w:szCs w:val="24"/>
          <w:lang w:val="lv-LV"/>
        </w:rPr>
        <w:t>2021. gada janvāris - decembris</w:t>
      </w:r>
      <w:r w:rsidRPr="00C82F7E">
        <w:rPr>
          <w:rFonts w:eastAsia="Times New Roman" w:cs="Times New Roman"/>
          <w:color w:val="000000"/>
          <w:sz w:val="24"/>
          <w:szCs w:val="24"/>
          <w:lang w:val="lv-LV" w:eastAsia="lv-LV"/>
        </w:rPr>
        <w:t xml:space="preserve"> * datu avots: Gemius Latvia; gemiusAudience</w:t>
      </w:r>
    </w:p>
    <w:p w14:paraId="0141AB7F" w14:textId="77777777" w:rsidR="003E7B9D" w:rsidRPr="00C82F7E" w:rsidRDefault="003E7B9D" w:rsidP="00E579B2">
      <w:pPr>
        <w:jc w:val="both"/>
        <w:rPr>
          <w:rFonts w:eastAsia="Times New Roman" w:cs="Times New Roman"/>
          <w:color w:val="000000"/>
          <w:sz w:val="24"/>
          <w:szCs w:val="24"/>
          <w:lang w:val="lv-LV" w:eastAsia="lv-LV"/>
        </w:rPr>
      </w:pPr>
      <w:r w:rsidRPr="00C82F7E">
        <w:rPr>
          <w:rFonts w:eastAsia="Times New Roman" w:cs="Times New Roman"/>
          <w:color w:val="000000"/>
          <w:sz w:val="24"/>
          <w:szCs w:val="24"/>
          <w:lang w:val="lv-LV" w:eastAsia="lv-LV"/>
        </w:rPr>
        <w:t xml:space="preserve"> </w:t>
      </w:r>
    </w:p>
    <w:p w14:paraId="4F5CCC3A" w14:textId="0757B640" w:rsidR="003E7B9D" w:rsidRPr="00C82F7E" w:rsidRDefault="00DC05BE" w:rsidP="00E579B2">
      <w:pPr>
        <w:jc w:val="both"/>
        <w:rPr>
          <w:rFonts w:eastAsia="Times New Roman" w:cs="Times New Roman"/>
          <w:color w:val="000000"/>
          <w:sz w:val="24"/>
          <w:szCs w:val="24"/>
          <w:lang w:val="lv-LV" w:eastAsia="lv-LV"/>
        </w:rPr>
      </w:pPr>
      <w:r>
        <w:rPr>
          <w:rFonts w:eastAsia="Times New Roman" w:cs="Times New Roman"/>
          <w:color w:val="000000"/>
          <w:sz w:val="24"/>
          <w:szCs w:val="24"/>
          <w:lang w:val="lv-LV" w:eastAsia="lv-LV"/>
        </w:rPr>
        <w:t>Tāpat</w:t>
      </w:r>
      <w:r w:rsidR="003E7B9D" w:rsidRPr="00C82F7E">
        <w:rPr>
          <w:rFonts w:eastAsia="Times New Roman" w:cs="Times New Roman"/>
          <w:color w:val="000000"/>
          <w:sz w:val="24"/>
          <w:szCs w:val="24"/>
          <w:lang w:val="lv-LV" w:eastAsia="lv-LV"/>
        </w:rPr>
        <w:t xml:space="preserve"> secināms, ka sabiedriskā mediju portāla LSM.lv auditorija pēdējos gados būtiski augusi.  </w:t>
      </w:r>
    </w:p>
    <w:p w14:paraId="3613A38A" w14:textId="77777777" w:rsidR="003E7B9D" w:rsidRPr="00C82F7E" w:rsidRDefault="003E7B9D" w:rsidP="00E579B2">
      <w:pPr>
        <w:jc w:val="both"/>
        <w:rPr>
          <w:rFonts w:eastAsia="Times New Roman" w:cs="Times New Roman"/>
          <w:color w:val="000000"/>
          <w:sz w:val="24"/>
          <w:szCs w:val="24"/>
          <w:lang w:val="lv-LV" w:eastAsia="lv-LV"/>
        </w:rPr>
      </w:pPr>
    </w:p>
    <w:p w14:paraId="2A75BB9A" w14:textId="77777777" w:rsidR="003E7B9D" w:rsidRPr="00C82F7E" w:rsidRDefault="003E7B9D" w:rsidP="00E579B2">
      <w:pPr>
        <w:jc w:val="both"/>
        <w:rPr>
          <w:rFonts w:eastAsia="Cambria" w:cs="Times New Roman"/>
          <w:sz w:val="24"/>
          <w:szCs w:val="24"/>
          <w:highlight w:val="yellow"/>
          <w:lang w:val="lv-LV"/>
        </w:rPr>
      </w:pPr>
      <w:r w:rsidRPr="00C82F7E">
        <w:rPr>
          <w:rFonts w:cs="Times New Roman"/>
          <w:noProof/>
          <w:sz w:val="24"/>
          <w:szCs w:val="24"/>
          <w:lang w:val="lv-LV"/>
        </w:rPr>
        <w:lastRenderedPageBreak/>
        <w:drawing>
          <wp:inline distT="0" distB="0" distL="0" distR="0" wp14:anchorId="53601B5D" wp14:editId="29069AE0">
            <wp:extent cx="5731510" cy="3416300"/>
            <wp:effectExtent l="0" t="0" r="0" b="0"/>
            <wp:docPr id="25" name="image6.png"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png" descr="Chart, funnel chart&#10;&#10;Description automatically generated"/>
                    <pic:cNvPicPr>
                      <a:picLocks noChangeAspect="1" noChangeArrowheads="1"/>
                    </pic:cNvPicPr>
                  </pic:nvPicPr>
                  <pic:blipFill>
                    <a:blip r:embed="rId20"/>
                    <a:stretch>
                      <a:fillRect/>
                    </a:stretch>
                  </pic:blipFill>
                  <pic:spPr bwMode="auto">
                    <a:xfrm>
                      <a:off x="0" y="0"/>
                      <a:ext cx="5731510" cy="3416300"/>
                    </a:xfrm>
                    <a:prstGeom prst="rect">
                      <a:avLst/>
                    </a:prstGeom>
                  </pic:spPr>
                </pic:pic>
              </a:graphicData>
            </a:graphic>
          </wp:inline>
        </w:drawing>
      </w:r>
    </w:p>
    <w:p w14:paraId="01AACDF4" w14:textId="6DA12616" w:rsidR="003E7B9D" w:rsidRDefault="003E7B9D" w:rsidP="00E579B2">
      <w:pPr>
        <w:jc w:val="both"/>
        <w:rPr>
          <w:rFonts w:eastAsia="Times New Roman" w:cs="Times New Roman"/>
          <w:i/>
          <w:iCs/>
          <w:color w:val="000000"/>
          <w:sz w:val="24"/>
          <w:szCs w:val="24"/>
          <w:lang w:val="lv-LV" w:eastAsia="lv-LV"/>
        </w:rPr>
      </w:pPr>
      <w:r w:rsidRPr="00C82F7E">
        <w:rPr>
          <w:rFonts w:cs="Times New Roman"/>
          <w:b/>
          <w:sz w:val="24"/>
          <w:szCs w:val="24"/>
          <w:lang w:val="lv-LV"/>
        </w:rPr>
        <w:t xml:space="preserve">Grafiks: LSM.lv auditorija vidēji mēnesī. </w:t>
      </w:r>
      <w:r w:rsidRPr="00C82F7E">
        <w:rPr>
          <w:rFonts w:cs="Times New Roman"/>
          <w:bCs/>
          <w:i/>
          <w:iCs/>
          <w:sz w:val="24"/>
          <w:szCs w:val="24"/>
          <w:lang w:val="lv-LV"/>
        </w:rPr>
        <w:t>Unique pageviews.</w:t>
      </w:r>
      <w:r w:rsidRPr="00C82F7E">
        <w:rPr>
          <w:rFonts w:cs="Times New Roman"/>
          <w:b/>
          <w:i/>
          <w:iCs/>
          <w:sz w:val="24"/>
          <w:szCs w:val="24"/>
          <w:lang w:val="lv-LV"/>
        </w:rPr>
        <w:t xml:space="preserve"> </w:t>
      </w:r>
      <w:r w:rsidRPr="00C82F7E">
        <w:rPr>
          <w:rFonts w:cs="Times New Roman"/>
          <w:i/>
          <w:sz w:val="24"/>
          <w:szCs w:val="24"/>
          <w:lang w:val="lv-LV"/>
        </w:rPr>
        <w:t>2021. gada janvāris - decembris</w:t>
      </w:r>
      <w:r w:rsidRPr="00C82F7E">
        <w:rPr>
          <w:rFonts w:eastAsia="Times New Roman" w:cs="Times New Roman"/>
          <w:color w:val="000000"/>
          <w:sz w:val="24"/>
          <w:szCs w:val="24"/>
          <w:lang w:val="lv-LV" w:eastAsia="lv-LV"/>
        </w:rPr>
        <w:t xml:space="preserve"> * datu avots: </w:t>
      </w:r>
      <w:r w:rsidRPr="00C82F7E">
        <w:rPr>
          <w:rFonts w:eastAsia="Times New Roman" w:cs="Times New Roman"/>
          <w:i/>
          <w:iCs/>
          <w:color w:val="000000"/>
          <w:sz w:val="24"/>
          <w:szCs w:val="24"/>
          <w:lang w:val="lv-LV" w:eastAsia="lv-LV"/>
        </w:rPr>
        <w:t>Google Analytics</w:t>
      </w:r>
    </w:p>
    <w:p w14:paraId="5A3F08CF" w14:textId="77777777" w:rsidR="00E579B2" w:rsidRPr="00C82F7E" w:rsidRDefault="00E579B2" w:rsidP="00E579B2">
      <w:pPr>
        <w:jc w:val="both"/>
        <w:rPr>
          <w:rFonts w:eastAsia="Times New Roman" w:cs="Times New Roman"/>
          <w:color w:val="000000"/>
          <w:sz w:val="24"/>
          <w:szCs w:val="24"/>
          <w:lang w:val="lv-LV" w:eastAsia="lv-LV"/>
        </w:rPr>
      </w:pPr>
    </w:p>
    <w:p w14:paraId="10ABB64D" w14:textId="77777777" w:rsidR="003E7B9D" w:rsidRPr="00C82F7E" w:rsidRDefault="003E7B9D" w:rsidP="00E579B2">
      <w:pPr>
        <w:jc w:val="both"/>
        <w:rPr>
          <w:rFonts w:cs="Times New Roman"/>
          <w:sz w:val="24"/>
          <w:szCs w:val="24"/>
          <w:lang w:val="lv-LV"/>
        </w:rPr>
      </w:pPr>
      <w:r w:rsidRPr="00C82F7E">
        <w:rPr>
          <w:rFonts w:cs="Times New Roman"/>
          <w:color w:val="000000"/>
          <w:sz w:val="24"/>
          <w:szCs w:val="24"/>
          <w:lang w:val="lv-LV"/>
        </w:rPr>
        <w:t>2021. gadā būtisku sekotāju skaita pieaugumu piedzīvoja LTV Ziņu dienesta un jaunās mazākumtautību multimediju platformas RUS.LSM.lv konti (tie netika veidoti no jauna, bet pārņemti no iepriekš eksistējušā LTV7 paspārnē esošā zīmola “Russkoje veščaņije”). LSM portāla sekotāju skaits, tāpat kā LTV zīmola (LTV un REplay.lv), sporta un kultūras satura kontu sekotāju skaits stabili pieaudzis. Lēnāka izaugsme vērojama nišas satura zīmolu skatītāju skaita pieaugumā.</w:t>
      </w:r>
    </w:p>
    <w:p w14:paraId="267D6558" w14:textId="77777777" w:rsidR="003E7B9D" w:rsidRPr="00C82F7E" w:rsidRDefault="003E7B9D" w:rsidP="00E579B2">
      <w:pPr>
        <w:jc w:val="both"/>
        <w:rPr>
          <w:rFonts w:cs="Times New Roman"/>
          <w:sz w:val="24"/>
          <w:szCs w:val="24"/>
          <w:lang w:val="lv-LV"/>
        </w:rPr>
      </w:pPr>
      <w:r w:rsidRPr="00C82F7E">
        <w:rPr>
          <w:rFonts w:cs="Times New Roman"/>
          <w:noProof/>
          <w:sz w:val="24"/>
          <w:szCs w:val="24"/>
          <w:lang w:val="lv-LV"/>
        </w:rPr>
        <w:drawing>
          <wp:inline distT="0" distB="0" distL="0" distR="0" wp14:anchorId="7D703FEA" wp14:editId="5650EB38">
            <wp:extent cx="5733415" cy="2506345"/>
            <wp:effectExtent l="0" t="0" r="0" b="0"/>
            <wp:docPr id="29" name="Attēls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Chart, bar chart&#10;&#10;Description automatically generated"/>
                    <pic:cNvPicPr>
                      <a:picLocks noChangeAspect="1" noChangeArrowheads="1"/>
                    </pic:cNvPicPr>
                  </pic:nvPicPr>
                  <pic:blipFill>
                    <a:blip r:embed="rId21"/>
                    <a:stretch>
                      <a:fillRect/>
                    </a:stretch>
                  </pic:blipFill>
                  <pic:spPr bwMode="auto">
                    <a:xfrm>
                      <a:off x="0" y="0"/>
                      <a:ext cx="5733415" cy="2506345"/>
                    </a:xfrm>
                    <a:prstGeom prst="rect">
                      <a:avLst/>
                    </a:prstGeom>
                  </pic:spPr>
                </pic:pic>
              </a:graphicData>
            </a:graphic>
          </wp:inline>
        </w:drawing>
      </w:r>
    </w:p>
    <w:p w14:paraId="33A5A262" w14:textId="20CF0A27" w:rsidR="003E7B9D" w:rsidRDefault="003E7B9D" w:rsidP="00E579B2">
      <w:pPr>
        <w:jc w:val="both"/>
        <w:rPr>
          <w:rFonts w:eastAsia="Times New Roman" w:cs="Times New Roman"/>
          <w:i/>
          <w:iCs/>
          <w:color w:val="000000"/>
          <w:sz w:val="24"/>
          <w:szCs w:val="24"/>
          <w:lang w:val="lv-LV" w:eastAsia="lv-LV"/>
        </w:rPr>
      </w:pPr>
      <w:r w:rsidRPr="00C82F7E">
        <w:rPr>
          <w:rFonts w:cs="Times New Roman"/>
          <w:b/>
          <w:sz w:val="24"/>
          <w:szCs w:val="24"/>
          <w:lang w:val="lv-LV"/>
        </w:rPr>
        <w:t xml:space="preserve">Grafiks: Sekotāju skaita izmaiņas sociālajā medijā </w:t>
      </w:r>
      <w:r w:rsidRPr="00C82F7E">
        <w:rPr>
          <w:rFonts w:cs="Times New Roman"/>
          <w:b/>
          <w:i/>
          <w:iCs/>
          <w:sz w:val="24"/>
          <w:szCs w:val="24"/>
          <w:lang w:val="lv-LV"/>
        </w:rPr>
        <w:t>Facebook</w:t>
      </w:r>
      <w:r w:rsidRPr="00C82F7E">
        <w:rPr>
          <w:rFonts w:cs="Times New Roman"/>
          <w:b/>
          <w:sz w:val="24"/>
          <w:szCs w:val="24"/>
          <w:lang w:val="lv-LV"/>
        </w:rPr>
        <w:t xml:space="preserve"> LTV un LSM sociālo mediju kanālu portfeļa lapās. </w:t>
      </w:r>
      <w:r w:rsidRPr="00C82F7E">
        <w:rPr>
          <w:rFonts w:cs="Times New Roman"/>
          <w:bCs/>
          <w:i/>
          <w:iCs/>
          <w:sz w:val="24"/>
          <w:szCs w:val="24"/>
          <w:lang w:val="lv-LV"/>
        </w:rPr>
        <w:t>Sekotāju skaits.</w:t>
      </w:r>
      <w:r w:rsidRPr="00C82F7E">
        <w:rPr>
          <w:rFonts w:cs="Times New Roman"/>
          <w:b/>
          <w:i/>
          <w:iCs/>
          <w:sz w:val="24"/>
          <w:szCs w:val="24"/>
          <w:lang w:val="lv-LV"/>
        </w:rPr>
        <w:t xml:space="preserve"> </w:t>
      </w:r>
      <w:r w:rsidRPr="00C82F7E">
        <w:rPr>
          <w:rFonts w:eastAsia="Times New Roman" w:cs="Times New Roman"/>
          <w:color w:val="000000"/>
          <w:sz w:val="24"/>
          <w:szCs w:val="24"/>
          <w:lang w:val="lv-LV" w:eastAsia="lv-LV"/>
        </w:rPr>
        <w:t xml:space="preserve">datu avots: </w:t>
      </w:r>
      <w:r w:rsidRPr="00C82F7E">
        <w:rPr>
          <w:rFonts w:eastAsia="Times New Roman" w:cs="Times New Roman"/>
          <w:i/>
          <w:iCs/>
          <w:color w:val="000000"/>
          <w:sz w:val="24"/>
          <w:szCs w:val="24"/>
          <w:lang w:val="lv-LV" w:eastAsia="lv-LV"/>
        </w:rPr>
        <w:t xml:space="preserve">Facebook </w:t>
      </w:r>
    </w:p>
    <w:p w14:paraId="41C5312A" w14:textId="77777777" w:rsidR="00E579B2" w:rsidRPr="00C82F7E" w:rsidRDefault="00E579B2" w:rsidP="00E579B2">
      <w:pPr>
        <w:jc w:val="both"/>
        <w:rPr>
          <w:rFonts w:eastAsia="Times New Roman" w:cs="Times New Roman"/>
          <w:color w:val="000000"/>
          <w:sz w:val="24"/>
          <w:szCs w:val="24"/>
          <w:lang w:val="lv-LV" w:eastAsia="lv-LV"/>
        </w:rPr>
      </w:pPr>
    </w:p>
    <w:tbl>
      <w:tblPr>
        <w:tblStyle w:val="TableGridLight"/>
        <w:tblW w:w="9213" w:type="dxa"/>
        <w:tblLook w:val="04A0" w:firstRow="1" w:lastRow="0" w:firstColumn="1" w:lastColumn="0" w:noHBand="0" w:noVBand="1"/>
      </w:tblPr>
      <w:tblGrid>
        <w:gridCol w:w="1966"/>
        <w:gridCol w:w="1449"/>
        <w:gridCol w:w="1450"/>
        <w:gridCol w:w="1198"/>
        <w:gridCol w:w="2125"/>
        <w:gridCol w:w="1025"/>
      </w:tblGrid>
      <w:tr w:rsidR="003E7B9D" w:rsidRPr="00C82F7E" w14:paraId="4BCA779E" w14:textId="77777777" w:rsidTr="004076E2">
        <w:trPr>
          <w:trHeight w:val="276"/>
        </w:trPr>
        <w:tc>
          <w:tcPr>
            <w:tcW w:w="19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535307" w14:textId="77777777" w:rsidR="003E7B9D" w:rsidRPr="00C82F7E" w:rsidRDefault="003E7B9D" w:rsidP="00E579B2">
            <w:pPr>
              <w:jc w:val="both"/>
              <w:rPr>
                <w:rFonts w:eastAsia="Times New Roman" w:cs="Times New Roman"/>
                <w:b/>
                <w:bCs/>
                <w:sz w:val="24"/>
                <w:szCs w:val="24"/>
                <w:lang w:val="lv-LV"/>
              </w:rPr>
            </w:pP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A5340C"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Pārstāvniecība sociālajos medijos (dati par 2022. gada 1. janvāri)</w:t>
            </w:r>
          </w:p>
        </w:tc>
      </w:tr>
      <w:tr w:rsidR="003E7B9D" w:rsidRPr="00C82F7E" w14:paraId="1F83BBA9" w14:textId="77777777" w:rsidTr="004076E2">
        <w:trPr>
          <w:trHeight w:val="312"/>
        </w:trPr>
        <w:tc>
          <w:tcPr>
            <w:tcW w:w="19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5BB846" w14:textId="77777777" w:rsidR="003E7B9D" w:rsidRPr="00C82F7E" w:rsidRDefault="003E7B9D" w:rsidP="00E579B2">
            <w:pPr>
              <w:jc w:val="both"/>
              <w:rPr>
                <w:rFonts w:eastAsia="Times New Roman" w:cs="Times New Roman"/>
                <w:b/>
                <w:bCs/>
                <w:color w:val="000000"/>
                <w:sz w:val="24"/>
                <w:szCs w:val="24"/>
                <w:lang w:val="lv-LV"/>
              </w:rPr>
            </w:pPr>
            <w:bookmarkStart w:id="5" w:name="RANGE!A2"/>
            <w:r w:rsidRPr="00C82F7E">
              <w:rPr>
                <w:rFonts w:eastAsia="Times New Roman" w:cs="Times New Roman"/>
                <w:b/>
                <w:bCs/>
                <w:color w:val="000000"/>
                <w:sz w:val="24"/>
                <w:szCs w:val="24"/>
                <w:lang w:val="lv-LV"/>
              </w:rPr>
              <w:t>Zīmols</w:t>
            </w:r>
            <w:bookmarkEnd w:id="5"/>
          </w:p>
        </w:tc>
        <w:tc>
          <w:tcPr>
            <w:tcW w:w="14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B92109"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Facebook</w:t>
            </w:r>
          </w:p>
        </w:tc>
        <w:tc>
          <w:tcPr>
            <w:tcW w:w="14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7351450"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Instagram</w:t>
            </w:r>
          </w:p>
        </w:tc>
        <w:tc>
          <w:tcPr>
            <w:tcW w:w="11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5903D3"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Twitter</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F4896D"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YouTube</w:t>
            </w:r>
          </w:p>
        </w:tc>
        <w:tc>
          <w:tcPr>
            <w:tcW w:w="10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48D0EB"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TikTok</w:t>
            </w:r>
          </w:p>
        </w:tc>
      </w:tr>
      <w:tr w:rsidR="003E7B9D" w:rsidRPr="00C82F7E" w14:paraId="7DB79604"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1BC318A4"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LTV Ziņu dienests</w:t>
            </w:r>
          </w:p>
        </w:tc>
        <w:tc>
          <w:tcPr>
            <w:tcW w:w="1449" w:type="dxa"/>
            <w:tcBorders>
              <w:top w:val="single" w:sz="4" w:space="0" w:color="000000"/>
              <w:left w:val="single" w:sz="4" w:space="0" w:color="000000"/>
              <w:bottom w:val="single" w:sz="4" w:space="0" w:color="000000"/>
              <w:right w:val="single" w:sz="4" w:space="0" w:color="000000"/>
            </w:tcBorders>
            <w:vAlign w:val="center"/>
          </w:tcPr>
          <w:p w14:paraId="269501AE"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151 805</w:t>
            </w:r>
          </w:p>
        </w:tc>
        <w:tc>
          <w:tcPr>
            <w:tcW w:w="1450" w:type="dxa"/>
            <w:tcBorders>
              <w:top w:val="single" w:sz="4" w:space="0" w:color="000000"/>
              <w:left w:val="single" w:sz="4" w:space="0" w:color="000000"/>
              <w:bottom w:val="single" w:sz="4" w:space="0" w:color="000000"/>
              <w:right w:val="single" w:sz="4" w:space="0" w:color="000000"/>
            </w:tcBorders>
            <w:vAlign w:val="center"/>
          </w:tcPr>
          <w:p w14:paraId="3D6E293B"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34 341</w:t>
            </w:r>
          </w:p>
        </w:tc>
        <w:tc>
          <w:tcPr>
            <w:tcW w:w="1198" w:type="dxa"/>
            <w:tcBorders>
              <w:top w:val="single" w:sz="4" w:space="0" w:color="000000"/>
              <w:left w:val="single" w:sz="4" w:space="0" w:color="000000"/>
              <w:bottom w:val="single" w:sz="4" w:space="0" w:color="000000"/>
              <w:right w:val="single" w:sz="4" w:space="0" w:color="000000"/>
            </w:tcBorders>
            <w:vAlign w:val="center"/>
          </w:tcPr>
          <w:p w14:paraId="46309F0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21 600</w:t>
            </w:r>
          </w:p>
        </w:tc>
        <w:tc>
          <w:tcPr>
            <w:tcW w:w="2125" w:type="dxa"/>
            <w:tcBorders>
              <w:top w:val="single" w:sz="4" w:space="0" w:color="000000"/>
              <w:left w:val="single" w:sz="4" w:space="0" w:color="000000"/>
              <w:bottom w:val="single" w:sz="4" w:space="0" w:color="000000"/>
              <w:right w:val="single" w:sz="4" w:space="0" w:color="000000"/>
            </w:tcBorders>
            <w:vAlign w:val="center"/>
          </w:tcPr>
          <w:p w14:paraId="52521DF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b/>
                <w:bCs/>
                <w:color w:val="000000"/>
                <w:sz w:val="24"/>
                <w:szCs w:val="24"/>
                <w:lang w:val="lv-LV"/>
              </w:rPr>
              <w:t>41 100</w:t>
            </w:r>
            <w:r w:rsidRPr="00C82F7E">
              <w:rPr>
                <w:rFonts w:eastAsia="Times New Roman" w:cs="Times New Roman"/>
                <w:color w:val="000000"/>
                <w:sz w:val="24"/>
                <w:szCs w:val="24"/>
                <w:lang w:val="lv-LV"/>
              </w:rPr>
              <w:t xml:space="preserve"> (sekotāji)</w:t>
            </w:r>
          </w:p>
          <w:p w14:paraId="33549D0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b/>
                <w:bCs/>
                <w:color w:val="000000"/>
                <w:sz w:val="24"/>
                <w:szCs w:val="24"/>
                <w:lang w:val="lv-LV"/>
              </w:rPr>
              <w:t>10 088 459</w:t>
            </w:r>
            <w:r w:rsidRPr="00C82F7E">
              <w:rPr>
                <w:rFonts w:eastAsia="Times New Roman" w:cs="Times New Roman"/>
                <w:color w:val="000000"/>
                <w:sz w:val="24"/>
                <w:szCs w:val="24"/>
                <w:lang w:val="lv-LV"/>
              </w:rPr>
              <w:t xml:space="preserve"> (skatījumi)</w:t>
            </w:r>
          </w:p>
        </w:tc>
        <w:tc>
          <w:tcPr>
            <w:tcW w:w="1025" w:type="dxa"/>
            <w:tcBorders>
              <w:top w:val="single" w:sz="4" w:space="0" w:color="000000"/>
              <w:left w:val="single" w:sz="4" w:space="0" w:color="000000"/>
              <w:bottom w:val="single" w:sz="4" w:space="0" w:color="000000"/>
              <w:right w:val="single" w:sz="4" w:space="0" w:color="000000"/>
            </w:tcBorders>
            <w:vAlign w:val="center"/>
          </w:tcPr>
          <w:p w14:paraId="501982B1"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9606</w:t>
            </w:r>
          </w:p>
        </w:tc>
      </w:tr>
      <w:tr w:rsidR="003E7B9D" w:rsidRPr="00C82F7E" w14:paraId="50990A92"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07030FDE"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lastRenderedPageBreak/>
              <w:t>LSM.lv</w:t>
            </w:r>
          </w:p>
        </w:tc>
        <w:tc>
          <w:tcPr>
            <w:tcW w:w="1449" w:type="dxa"/>
            <w:tcBorders>
              <w:top w:val="single" w:sz="4" w:space="0" w:color="000000"/>
              <w:left w:val="single" w:sz="4" w:space="0" w:color="000000"/>
              <w:bottom w:val="single" w:sz="4" w:space="0" w:color="000000"/>
              <w:right w:val="single" w:sz="4" w:space="0" w:color="000000"/>
            </w:tcBorders>
            <w:vAlign w:val="center"/>
          </w:tcPr>
          <w:p w14:paraId="1B84673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51 657</w:t>
            </w:r>
          </w:p>
        </w:tc>
        <w:tc>
          <w:tcPr>
            <w:tcW w:w="1450" w:type="dxa"/>
            <w:tcBorders>
              <w:top w:val="single" w:sz="4" w:space="0" w:color="000000"/>
              <w:left w:val="single" w:sz="4" w:space="0" w:color="000000"/>
              <w:bottom w:val="single" w:sz="4" w:space="0" w:color="000000"/>
              <w:right w:val="single" w:sz="4" w:space="0" w:color="000000"/>
            </w:tcBorders>
            <w:vAlign w:val="center"/>
          </w:tcPr>
          <w:p w14:paraId="41790306"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15 300</w:t>
            </w:r>
          </w:p>
        </w:tc>
        <w:tc>
          <w:tcPr>
            <w:tcW w:w="1198" w:type="dxa"/>
            <w:tcBorders>
              <w:top w:val="single" w:sz="4" w:space="0" w:color="000000"/>
              <w:left w:val="single" w:sz="4" w:space="0" w:color="000000"/>
              <w:bottom w:val="single" w:sz="4" w:space="0" w:color="000000"/>
              <w:right w:val="single" w:sz="4" w:space="0" w:color="000000"/>
            </w:tcBorders>
            <w:vAlign w:val="center"/>
          </w:tcPr>
          <w:p w14:paraId="5A75C6AF"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23 400</w:t>
            </w:r>
          </w:p>
        </w:tc>
        <w:tc>
          <w:tcPr>
            <w:tcW w:w="2125" w:type="dxa"/>
            <w:tcBorders>
              <w:top w:val="single" w:sz="4" w:space="0" w:color="000000"/>
              <w:left w:val="single" w:sz="4" w:space="0" w:color="000000"/>
              <w:bottom w:val="single" w:sz="4" w:space="0" w:color="000000"/>
              <w:right w:val="single" w:sz="4" w:space="0" w:color="000000"/>
            </w:tcBorders>
            <w:vAlign w:val="center"/>
          </w:tcPr>
          <w:p w14:paraId="735408AE"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79DDE4A2"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1665</w:t>
            </w:r>
          </w:p>
        </w:tc>
      </w:tr>
      <w:tr w:rsidR="003E7B9D" w:rsidRPr="00C82F7E" w14:paraId="4240C9A1"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1A375649"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RUS.LSM.lv</w:t>
            </w:r>
          </w:p>
        </w:tc>
        <w:tc>
          <w:tcPr>
            <w:tcW w:w="1449" w:type="dxa"/>
            <w:tcBorders>
              <w:top w:val="single" w:sz="4" w:space="0" w:color="000000"/>
              <w:left w:val="single" w:sz="4" w:space="0" w:color="000000"/>
              <w:bottom w:val="single" w:sz="4" w:space="0" w:color="000000"/>
              <w:right w:val="single" w:sz="4" w:space="0" w:color="000000"/>
            </w:tcBorders>
            <w:vAlign w:val="center"/>
          </w:tcPr>
          <w:p w14:paraId="57F600C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204 395</w:t>
            </w:r>
          </w:p>
        </w:tc>
        <w:tc>
          <w:tcPr>
            <w:tcW w:w="1450" w:type="dxa"/>
            <w:tcBorders>
              <w:top w:val="single" w:sz="4" w:space="0" w:color="000000"/>
              <w:left w:val="single" w:sz="4" w:space="0" w:color="000000"/>
              <w:bottom w:val="single" w:sz="4" w:space="0" w:color="000000"/>
              <w:right w:val="single" w:sz="4" w:space="0" w:color="000000"/>
            </w:tcBorders>
            <w:vAlign w:val="center"/>
          </w:tcPr>
          <w:p w14:paraId="13893029"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6550</w:t>
            </w:r>
          </w:p>
        </w:tc>
        <w:tc>
          <w:tcPr>
            <w:tcW w:w="1198" w:type="dxa"/>
            <w:tcBorders>
              <w:top w:val="single" w:sz="4" w:space="0" w:color="000000"/>
              <w:left w:val="single" w:sz="4" w:space="0" w:color="000000"/>
              <w:bottom w:val="single" w:sz="4" w:space="0" w:color="000000"/>
              <w:right w:val="single" w:sz="4" w:space="0" w:color="000000"/>
            </w:tcBorders>
            <w:vAlign w:val="center"/>
          </w:tcPr>
          <w:p w14:paraId="1109422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290</w:t>
            </w:r>
          </w:p>
        </w:tc>
        <w:tc>
          <w:tcPr>
            <w:tcW w:w="2125" w:type="dxa"/>
            <w:tcBorders>
              <w:top w:val="single" w:sz="4" w:space="0" w:color="000000"/>
              <w:left w:val="single" w:sz="4" w:space="0" w:color="000000"/>
              <w:bottom w:val="single" w:sz="4" w:space="0" w:color="000000"/>
              <w:right w:val="single" w:sz="4" w:space="0" w:color="000000"/>
            </w:tcBorders>
            <w:vAlign w:val="center"/>
          </w:tcPr>
          <w:p w14:paraId="2B3BA0E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25 500 (sekotāji)</w:t>
            </w:r>
          </w:p>
          <w:p w14:paraId="29992D8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2 711 179 (skatījumi)</w:t>
            </w:r>
          </w:p>
        </w:tc>
        <w:tc>
          <w:tcPr>
            <w:tcW w:w="1025" w:type="dxa"/>
            <w:tcBorders>
              <w:top w:val="single" w:sz="4" w:space="0" w:color="000000"/>
              <w:left w:val="single" w:sz="4" w:space="0" w:color="000000"/>
              <w:bottom w:val="single" w:sz="4" w:space="0" w:color="000000"/>
              <w:right w:val="single" w:sz="4" w:space="0" w:color="000000"/>
            </w:tcBorders>
            <w:vAlign w:val="center"/>
          </w:tcPr>
          <w:p w14:paraId="7474DCA0"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21E348E6"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4A8407B8"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LSM Bērnistaba</w:t>
            </w:r>
          </w:p>
        </w:tc>
        <w:tc>
          <w:tcPr>
            <w:tcW w:w="1449" w:type="dxa"/>
            <w:tcBorders>
              <w:top w:val="single" w:sz="4" w:space="0" w:color="000000"/>
              <w:left w:val="single" w:sz="4" w:space="0" w:color="000000"/>
              <w:bottom w:val="single" w:sz="4" w:space="0" w:color="000000"/>
              <w:right w:val="single" w:sz="4" w:space="0" w:color="000000"/>
            </w:tcBorders>
            <w:vAlign w:val="center"/>
          </w:tcPr>
          <w:p w14:paraId="4628FCB4"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5364</w:t>
            </w:r>
          </w:p>
        </w:tc>
        <w:tc>
          <w:tcPr>
            <w:tcW w:w="1450" w:type="dxa"/>
            <w:tcBorders>
              <w:top w:val="single" w:sz="4" w:space="0" w:color="000000"/>
              <w:left w:val="single" w:sz="4" w:space="0" w:color="000000"/>
              <w:bottom w:val="single" w:sz="4" w:space="0" w:color="000000"/>
              <w:right w:val="single" w:sz="4" w:space="0" w:color="000000"/>
            </w:tcBorders>
            <w:vAlign w:val="center"/>
          </w:tcPr>
          <w:p w14:paraId="2D735D95"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3DD9EEF3"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6CB0C79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54E64B4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666E92D8"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2770726D"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16plus</w:t>
            </w:r>
          </w:p>
        </w:tc>
        <w:tc>
          <w:tcPr>
            <w:tcW w:w="1449" w:type="dxa"/>
            <w:tcBorders>
              <w:top w:val="single" w:sz="4" w:space="0" w:color="000000"/>
              <w:left w:val="single" w:sz="4" w:space="0" w:color="000000"/>
              <w:bottom w:val="single" w:sz="4" w:space="0" w:color="000000"/>
              <w:right w:val="single" w:sz="4" w:space="0" w:color="000000"/>
            </w:tcBorders>
            <w:vAlign w:val="center"/>
          </w:tcPr>
          <w:p w14:paraId="1FE29565"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450" w:type="dxa"/>
            <w:tcBorders>
              <w:top w:val="single" w:sz="4" w:space="0" w:color="000000"/>
              <w:left w:val="single" w:sz="4" w:space="0" w:color="000000"/>
              <w:bottom w:val="single" w:sz="4" w:space="0" w:color="000000"/>
              <w:right w:val="single" w:sz="4" w:space="0" w:color="000000"/>
            </w:tcBorders>
            <w:vAlign w:val="center"/>
          </w:tcPr>
          <w:p w14:paraId="5289F65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2633</w:t>
            </w:r>
          </w:p>
        </w:tc>
        <w:tc>
          <w:tcPr>
            <w:tcW w:w="1198" w:type="dxa"/>
            <w:tcBorders>
              <w:top w:val="single" w:sz="4" w:space="0" w:color="000000"/>
              <w:left w:val="single" w:sz="4" w:space="0" w:color="000000"/>
              <w:bottom w:val="single" w:sz="4" w:space="0" w:color="000000"/>
              <w:right w:val="single" w:sz="4" w:space="0" w:color="000000"/>
            </w:tcBorders>
            <w:vAlign w:val="center"/>
          </w:tcPr>
          <w:p w14:paraId="11BC5FB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02B0CFD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 xml:space="preserve">14 200 (sekotāji) </w:t>
            </w:r>
          </w:p>
          <w:p w14:paraId="54223535"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619 127 (skatījumi)</w:t>
            </w:r>
          </w:p>
        </w:tc>
        <w:tc>
          <w:tcPr>
            <w:tcW w:w="1025" w:type="dxa"/>
            <w:tcBorders>
              <w:top w:val="single" w:sz="4" w:space="0" w:color="000000"/>
              <w:left w:val="single" w:sz="4" w:space="0" w:color="000000"/>
              <w:bottom w:val="single" w:sz="4" w:space="0" w:color="000000"/>
              <w:right w:val="single" w:sz="4" w:space="0" w:color="000000"/>
            </w:tcBorders>
            <w:vAlign w:val="center"/>
          </w:tcPr>
          <w:p w14:paraId="3F6024BF"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8056</w:t>
            </w:r>
          </w:p>
        </w:tc>
      </w:tr>
      <w:tr w:rsidR="003E7B9D" w:rsidRPr="00C82F7E" w14:paraId="631BD8BC"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B04520B"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LTV</w:t>
            </w:r>
          </w:p>
        </w:tc>
        <w:tc>
          <w:tcPr>
            <w:tcW w:w="1449" w:type="dxa"/>
            <w:tcBorders>
              <w:top w:val="single" w:sz="4" w:space="0" w:color="000000"/>
              <w:left w:val="single" w:sz="4" w:space="0" w:color="000000"/>
              <w:bottom w:val="single" w:sz="4" w:space="0" w:color="000000"/>
              <w:right w:val="single" w:sz="4" w:space="0" w:color="000000"/>
            </w:tcBorders>
            <w:vAlign w:val="center"/>
          </w:tcPr>
          <w:p w14:paraId="2FCC4737"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27 694</w:t>
            </w:r>
          </w:p>
        </w:tc>
        <w:tc>
          <w:tcPr>
            <w:tcW w:w="1450" w:type="dxa"/>
            <w:tcBorders>
              <w:top w:val="single" w:sz="4" w:space="0" w:color="000000"/>
              <w:left w:val="single" w:sz="4" w:space="0" w:color="000000"/>
              <w:bottom w:val="single" w:sz="4" w:space="0" w:color="000000"/>
              <w:right w:val="single" w:sz="4" w:space="0" w:color="000000"/>
            </w:tcBorders>
            <w:vAlign w:val="center"/>
          </w:tcPr>
          <w:p w14:paraId="4AD4CCF1"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14 800</w:t>
            </w:r>
          </w:p>
        </w:tc>
        <w:tc>
          <w:tcPr>
            <w:tcW w:w="1198" w:type="dxa"/>
            <w:tcBorders>
              <w:top w:val="single" w:sz="4" w:space="0" w:color="000000"/>
              <w:left w:val="single" w:sz="4" w:space="0" w:color="000000"/>
              <w:bottom w:val="single" w:sz="4" w:space="0" w:color="000000"/>
              <w:right w:val="single" w:sz="4" w:space="0" w:color="000000"/>
            </w:tcBorders>
            <w:vAlign w:val="center"/>
          </w:tcPr>
          <w:p w14:paraId="60C709B9"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15 700</w:t>
            </w:r>
          </w:p>
        </w:tc>
        <w:tc>
          <w:tcPr>
            <w:tcW w:w="2125" w:type="dxa"/>
            <w:tcBorders>
              <w:top w:val="single" w:sz="4" w:space="0" w:color="000000"/>
              <w:left w:val="single" w:sz="4" w:space="0" w:color="000000"/>
              <w:bottom w:val="single" w:sz="4" w:space="0" w:color="000000"/>
              <w:right w:val="single" w:sz="4" w:space="0" w:color="000000"/>
            </w:tcBorders>
            <w:vAlign w:val="center"/>
          </w:tcPr>
          <w:p w14:paraId="4ECCE5AF"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12 300 (sekotāji)</w:t>
            </w:r>
          </w:p>
          <w:p w14:paraId="25943E7F"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2 069 036 (skatījumi)</w:t>
            </w:r>
          </w:p>
        </w:tc>
        <w:tc>
          <w:tcPr>
            <w:tcW w:w="1025" w:type="dxa"/>
            <w:tcBorders>
              <w:top w:val="single" w:sz="4" w:space="0" w:color="000000"/>
              <w:left w:val="single" w:sz="4" w:space="0" w:color="000000"/>
              <w:bottom w:val="single" w:sz="4" w:space="0" w:color="000000"/>
              <w:right w:val="single" w:sz="4" w:space="0" w:color="000000"/>
            </w:tcBorders>
            <w:vAlign w:val="center"/>
          </w:tcPr>
          <w:p w14:paraId="432E5266"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3152</w:t>
            </w:r>
          </w:p>
        </w:tc>
      </w:tr>
      <w:tr w:rsidR="003E7B9D" w:rsidRPr="00C82F7E" w14:paraId="595C92E0"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E56A1A7"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Replay.lv</w:t>
            </w:r>
          </w:p>
        </w:tc>
        <w:tc>
          <w:tcPr>
            <w:tcW w:w="1449" w:type="dxa"/>
            <w:tcBorders>
              <w:top w:val="single" w:sz="4" w:space="0" w:color="000000"/>
              <w:left w:val="single" w:sz="4" w:space="0" w:color="000000"/>
              <w:bottom w:val="single" w:sz="4" w:space="0" w:color="000000"/>
              <w:right w:val="single" w:sz="4" w:space="0" w:color="000000"/>
            </w:tcBorders>
            <w:vAlign w:val="center"/>
          </w:tcPr>
          <w:p w14:paraId="1C845917"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20 159</w:t>
            </w:r>
          </w:p>
        </w:tc>
        <w:tc>
          <w:tcPr>
            <w:tcW w:w="1450" w:type="dxa"/>
            <w:tcBorders>
              <w:top w:val="single" w:sz="4" w:space="0" w:color="000000"/>
              <w:left w:val="single" w:sz="4" w:space="0" w:color="000000"/>
              <w:bottom w:val="single" w:sz="4" w:space="0" w:color="000000"/>
              <w:right w:val="single" w:sz="4" w:space="0" w:color="000000"/>
            </w:tcBorders>
            <w:vAlign w:val="center"/>
          </w:tcPr>
          <w:p w14:paraId="1C5A7D8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568E8A65"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2888</w:t>
            </w:r>
          </w:p>
        </w:tc>
        <w:tc>
          <w:tcPr>
            <w:tcW w:w="2125" w:type="dxa"/>
            <w:tcBorders>
              <w:top w:val="single" w:sz="4" w:space="0" w:color="000000"/>
              <w:left w:val="single" w:sz="4" w:space="0" w:color="000000"/>
              <w:bottom w:val="single" w:sz="4" w:space="0" w:color="000000"/>
              <w:right w:val="single" w:sz="4" w:space="0" w:color="000000"/>
            </w:tcBorders>
            <w:vAlign w:val="center"/>
          </w:tcPr>
          <w:p w14:paraId="3560232D"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4432510F"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553A76FF"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4F7B80D4"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Sporta studija</w:t>
            </w:r>
          </w:p>
        </w:tc>
        <w:tc>
          <w:tcPr>
            <w:tcW w:w="1449" w:type="dxa"/>
            <w:tcBorders>
              <w:top w:val="single" w:sz="4" w:space="0" w:color="000000"/>
              <w:left w:val="single" w:sz="4" w:space="0" w:color="000000"/>
              <w:bottom w:val="single" w:sz="4" w:space="0" w:color="000000"/>
              <w:right w:val="single" w:sz="4" w:space="0" w:color="000000"/>
            </w:tcBorders>
            <w:vAlign w:val="center"/>
          </w:tcPr>
          <w:p w14:paraId="500A1C9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44 193</w:t>
            </w:r>
          </w:p>
        </w:tc>
        <w:tc>
          <w:tcPr>
            <w:tcW w:w="1450" w:type="dxa"/>
            <w:tcBorders>
              <w:top w:val="single" w:sz="4" w:space="0" w:color="000000"/>
              <w:left w:val="single" w:sz="4" w:space="0" w:color="000000"/>
              <w:bottom w:val="single" w:sz="4" w:space="0" w:color="000000"/>
              <w:right w:val="single" w:sz="4" w:space="0" w:color="000000"/>
            </w:tcBorders>
            <w:vAlign w:val="center"/>
          </w:tcPr>
          <w:p w14:paraId="2EF84D1D"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22 500</w:t>
            </w:r>
          </w:p>
        </w:tc>
        <w:tc>
          <w:tcPr>
            <w:tcW w:w="1198" w:type="dxa"/>
            <w:tcBorders>
              <w:top w:val="single" w:sz="4" w:space="0" w:color="000000"/>
              <w:left w:val="single" w:sz="4" w:space="0" w:color="000000"/>
              <w:bottom w:val="single" w:sz="4" w:space="0" w:color="000000"/>
              <w:right w:val="single" w:sz="4" w:space="0" w:color="000000"/>
            </w:tcBorders>
            <w:vAlign w:val="center"/>
          </w:tcPr>
          <w:p w14:paraId="06B30D1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8336</w:t>
            </w:r>
          </w:p>
        </w:tc>
        <w:tc>
          <w:tcPr>
            <w:tcW w:w="2125" w:type="dxa"/>
            <w:tcBorders>
              <w:top w:val="single" w:sz="4" w:space="0" w:color="000000"/>
              <w:left w:val="single" w:sz="4" w:space="0" w:color="000000"/>
              <w:bottom w:val="single" w:sz="4" w:space="0" w:color="000000"/>
              <w:right w:val="single" w:sz="4" w:space="0" w:color="000000"/>
            </w:tcBorders>
            <w:vAlign w:val="center"/>
          </w:tcPr>
          <w:p w14:paraId="1E0A87CC"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19 500 (sekotāji)</w:t>
            </w:r>
          </w:p>
          <w:p w14:paraId="15085F6D"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3 124 788 (skatījumi)</w:t>
            </w:r>
          </w:p>
        </w:tc>
        <w:tc>
          <w:tcPr>
            <w:tcW w:w="1025" w:type="dxa"/>
            <w:tcBorders>
              <w:top w:val="single" w:sz="4" w:space="0" w:color="000000"/>
              <w:left w:val="single" w:sz="4" w:space="0" w:color="000000"/>
              <w:bottom w:val="single" w:sz="4" w:space="0" w:color="000000"/>
              <w:right w:val="single" w:sz="4" w:space="0" w:color="000000"/>
            </w:tcBorders>
            <w:vAlign w:val="center"/>
          </w:tcPr>
          <w:p w14:paraId="7D41828E"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670DA434"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EF406C1"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100 g Kultūras</w:t>
            </w:r>
          </w:p>
        </w:tc>
        <w:tc>
          <w:tcPr>
            <w:tcW w:w="1449" w:type="dxa"/>
            <w:tcBorders>
              <w:top w:val="single" w:sz="4" w:space="0" w:color="000000"/>
              <w:left w:val="single" w:sz="4" w:space="0" w:color="000000"/>
              <w:bottom w:val="single" w:sz="4" w:space="0" w:color="000000"/>
              <w:right w:val="single" w:sz="4" w:space="0" w:color="000000"/>
            </w:tcBorders>
            <w:vAlign w:val="center"/>
          </w:tcPr>
          <w:p w14:paraId="32B3E617"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39 959</w:t>
            </w:r>
          </w:p>
        </w:tc>
        <w:tc>
          <w:tcPr>
            <w:tcW w:w="1450" w:type="dxa"/>
            <w:tcBorders>
              <w:top w:val="single" w:sz="4" w:space="0" w:color="000000"/>
              <w:left w:val="single" w:sz="4" w:space="0" w:color="000000"/>
              <w:bottom w:val="single" w:sz="4" w:space="0" w:color="000000"/>
              <w:right w:val="single" w:sz="4" w:space="0" w:color="000000"/>
            </w:tcBorders>
            <w:vAlign w:val="center"/>
          </w:tcPr>
          <w:p w14:paraId="3A8EE13D"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10 400</w:t>
            </w:r>
          </w:p>
        </w:tc>
        <w:tc>
          <w:tcPr>
            <w:tcW w:w="1198" w:type="dxa"/>
            <w:tcBorders>
              <w:top w:val="single" w:sz="4" w:space="0" w:color="000000"/>
              <w:left w:val="single" w:sz="4" w:space="0" w:color="000000"/>
              <w:bottom w:val="single" w:sz="4" w:space="0" w:color="000000"/>
              <w:right w:val="single" w:sz="4" w:space="0" w:color="000000"/>
            </w:tcBorders>
            <w:vAlign w:val="center"/>
          </w:tcPr>
          <w:p w14:paraId="1663B5AF"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14 700</w:t>
            </w:r>
          </w:p>
        </w:tc>
        <w:tc>
          <w:tcPr>
            <w:tcW w:w="2125" w:type="dxa"/>
            <w:tcBorders>
              <w:top w:val="single" w:sz="4" w:space="0" w:color="000000"/>
              <w:left w:val="single" w:sz="4" w:space="0" w:color="000000"/>
              <w:bottom w:val="single" w:sz="4" w:space="0" w:color="000000"/>
              <w:right w:val="single" w:sz="4" w:space="0" w:color="000000"/>
            </w:tcBorders>
            <w:vAlign w:val="center"/>
          </w:tcPr>
          <w:p w14:paraId="0A3DA9DC"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7AAA01A2"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59E30E8E"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11613E94"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Aizliegtais paņēmiens</w:t>
            </w:r>
          </w:p>
        </w:tc>
        <w:tc>
          <w:tcPr>
            <w:tcW w:w="1449" w:type="dxa"/>
            <w:tcBorders>
              <w:top w:val="single" w:sz="4" w:space="0" w:color="000000"/>
              <w:left w:val="single" w:sz="4" w:space="0" w:color="000000"/>
              <w:bottom w:val="single" w:sz="4" w:space="0" w:color="000000"/>
              <w:right w:val="single" w:sz="4" w:space="0" w:color="000000"/>
            </w:tcBorders>
            <w:vAlign w:val="center"/>
          </w:tcPr>
          <w:p w14:paraId="5AAA6584"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29 609</w:t>
            </w:r>
          </w:p>
        </w:tc>
        <w:tc>
          <w:tcPr>
            <w:tcW w:w="1450" w:type="dxa"/>
            <w:tcBorders>
              <w:top w:val="single" w:sz="4" w:space="0" w:color="000000"/>
              <w:left w:val="single" w:sz="4" w:space="0" w:color="000000"/>
              <w:bottom w:val="single" w:sz="4" w:space="0" w:color="000000"/>
              <w:right w:val="single" w:sz="4" w:space="0" w:color="000000"/>
            </w:tcBorders>
            <w:vAlign w:val="center"/>
          </w:tcPr>
          <w:p w14:paraId="56056A2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28C6DF12"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70687B25"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734930D3"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27BDB593"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76B239D2"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Ielas garumā</w:t>
            </w:r>
          </w:p>
        </w:tc>
        <w:tc>
          <w:tcPr>
            <w:tcW w:w="1449" w:type="dxa"/>
            <w:tcBorders>
              <w:top w:val="single" w:sz="4" w:space="0" w:color="000000"/>
              <w:left w:val="single" w:sz="4" w:space="0" w:color="000000"/>
              <w:bottom w:val="single" w:sz="4" w:space="0" w:color="000000"/>
              <w:right w:val="single" w:sz="4" w:space="0" w:color="000000"/>
            </w:tcBorders>
            <w:vAlign w:val="center"/>
          </w:tcPr>
          <w:p w14:paraId="2E611E22"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6645</w:t>
            </w:r>
          </w:p>
        </w:tc>
        <w:tc>
          <w:tcPr>
            <w:tcW w:w="1450" w:type="dxa"/>
            <w:tcBorders>
              <w:top w:val="single" w:sz="4" w:space="0" w:color="000000"/>
              <w:left w:val="single" w:sz="4" w:space="0" w:color="000000"/>
              <w:bottom w:val="single" w:sz="4" w:space="0" w:color="000000"/>
              <w:right w:val="single" w:sz="4" w:space="0" w:color="000000"/>
            </w:tcBorders>
            <w:vAlign w:val="center"/>
          </w:tcPr>
          <w:p w14:paraId="5ECDC71B"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606</w:t>
            </w:r>
          </w:p>
        </w:tc>
        <w:tc>
          <w:tcPr>
            <w:tcW w:w="1198" w:type="dxa"/>
            <w:tcBorders>
              <w:top w:val="single" w:sz="4" w:space="0" w:color="000000"/>
              <w:left w:val="single" w:sz="4" w:space="0" w:color="000000"/>
              <w:bottom w:val="single" w:sz="4" w:space="0" w:color="000000"/>
              <w:right w:val="single" w:sz="4" w:space="0" w:color="000000"/>
            </w:tcBorders>
            <w:vAlign w:val="center"/>
          </w:tcPr>
          <w:p w14:paraId="175C3EF6"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48E82946"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0D844E54"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3F803919"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3EB7FB3"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Gudrs, vēl gudrāks</w:t>
            </w:r>
          </w:p>
        </w:tc>
        <w:tc>
          <w:tcPr>
            <w:tcW w:w="1449" w:type="dxa"/>
            <w:tcBorders>
              <w:top w:val="single" w:sz="4" w:space="0" w:color="000000"/>
              <w:left w:val="single" w:sz="4" w:space="0" w:color="000000"/>
              <w:bottom w:val="single" w:sz="4" w:space="0" w:color="000000"/>
              <w:right w:val="single" w:sz="4" w:space="0" w:color="000000"/>
            </w:tcBorders>
            <w:vAlign w:val="center"/>
          </w:tcPr>
          <w:p w14:paraId="6C8ED1D0"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3651</w:t>
            </w:r>
          </w:p>
        </w:tc>
        <w:tc>
          <w:tcPr>
            <w:tcW w:w="1450" w:type="dxa"/>
            <w:tcBorders>
              <w:top w:val="single" w:sz="4" w:space="0" w:color="000000"/>
              <w:left w:val="single" w:sz="4" w:space="0" w:color="000000"/>
              <w:bottom w:val="single" w:sz="4" w:space="0" w:color="000000"/>
              <w:right w:val="single" w:sz="4" w:space="0" w:color="000000"/>
            </w:tcBorders>
            <w:vAlign w:val="center"/>
          </w:tcPr>
          <w:p w14:paraId="3E1405F5"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4522</w:t>
            </w:r>
          </w:p>
        </w:tc>
        <w:tc>
          <w:tcPr>
            <w:tcW w:w="1198" w:type="dxa"/>
            <w:tcBorders>
              <w:top w:val="single" w:sz="4" w:space="0" w:color="000000"/>
              <w:left w:val="single" w:sz="4" w:space="0" w:color="000000"/>
              <w:bottom w:val="single" w:sz="4" w:space="0" w:color="000000"/>
              <w:right w:val="single" w:sz="4" w:space="0" w:color="000000"/>
            </w:tcBorders>
            <w:vAlign w:val="center"/>
          </w:tcPr>
          <w:p w14:paraId="21356957"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1916E036"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1DA43489"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r w:rsidR="003E7B9D" w:rsidRPr="00C82F7E" w14:paraId="51B51AAA"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351B38F1"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LTV Supernova</w:t>
            </w:r>
          </w:p>
        </w:tc>
        <w:tc>
          <w:tcPr>
            <w:tcW w:w="1449" w:type="dxa"/>
            <w:tcBorders>
              <w:top w:val="single" w:sz="4" w:space="0" w:color="000000"/>
              <w:left w:val="single" w:sz="4" w:space="0" w:color="000000"/>
              <w:bottom w:val="single" w:sz="4" w:space="0" w:color="000000"/>
              <w:right w:val="single" w:sz="4" w:space="0" w:color="000000"/>
            </w:tcBorders>
            <w:vAlign w:val="center"/>
          </w:tcPr>
          <w:p w14:paraId="70644C9D"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4301</w:t>
            </w:r>
          </w:p>
        </w:tc>
        <w:tc>
          <w:tcPr>
            <w:tcW w:w="1450" w:type="dxa"/>
            <w:tcBorders>
              <w:top w:val="single" w:sz="4" w:space="0" w:color="000000"/>
              <w:left w:val="single" w:sz="4" w:space="0" w:color="000000"/>
              <w:bottom w:val="single" w:sz="4" w:space="0" w:color="000000"/>
              <w:right w:val="single" w:sz="4" w:space="0" w:color="000000"/>
            </w:tcBorders>
            <w:vAlign w:val="center"/>
          </w:tcPr>
          <w:p w14:paraId="52DC25C9"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3425</w:t>
            </w:r>
          </w:p>
        </w:tc>
        <w:tc>
          <w:tcPr>
            <w:tcW w:w="1198" w:type="dxa"/>
            <w:tcBorders>
              <w:top w:val="single" w:sz="4" w:space="0" w:color="000000"/>
              <w:left w:val="single" w:sz="4" w:space="0" w:color="000000"/>
              <w:bottom w:val="single" w:sz="4" w:space="0" w:color="000000"/>
              <w:right w:val="single" w:sz="4" w:space="0" w:color="000000"/>
            </w:tcBorders>
            <w:vAlign w:val="center"/>
          </w:tcPr>
          <w:p w14:paraId="62A26882"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1195</w:t>
            </w:r>
          </w:p>
        </w:tc>
        <w:tc>
          <w:tcPr>
            <w:tcW w:w="2125" w:type="dxa"/>
            <w:tcBorders>
              <w:top w:val="single" w:sz="4" w:space="0" w:color="000000"/>
              <w:left w:val="single" w:sz="4" w:space="0" w:color="000000"/>
              <w:bottom w:val="single" w:sz="4" w:space="0" w:color="000000"/>
              <w:right w:val="single" w:sz="4" w:space="0" w:color="000000"/>
            </w:tcBorders>
            <w:vAlign w:val="center"/>
          </w:tcPr>
          <w:p w14:paraId="0B9030ED"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5560 (sekotāji)</w:t>
            </w:r>
          </w:p>
          <w:p w14:paraId="35B1A494"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216 665 (skatījumi)</w:t>
            </w:r>
          </w:p>
        </w:tc>
        <w:tc>
          <w:tcPr>
            <w:tcW w:w="1025" w:type="dxa"/>
            <w:tcBorders>
              <w:top w:val="single" w:sz="4" w:space="0" w:color="000000"/>
              <w:left w:val="single" w:sz="4" w:space="0" w:color="000000"/>
              <w:bottom w:val="single" w:sz="4" w:space="0" w:color="000000"/>
              <w:right w:val="single" w:sz="4" w:space="0" w:color="000000"/>
            </w:tcBorders>
            <w:vAlign w:val="center"/>
          </w:tcPr>
          <w:p w14:paraId="7B03893E"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481</w:t>
            </w:r>
          </w:p>
        </w:tc>
      </w:tr>
      <w:tr w:rsidR="003E7B9D" w:rsidRPr="00C82F7E" w14:paraId="61F68CCB" w14:textId="77777777" w:rsidTr="004076E2">
        <w:trPr>
          <w:trHeight w:val="264"/>
        </w:trPr>
        <w:tc>
          <w:tcPr>
            <w:tcW w:w="1965" w:type="dxa"/>
            <w:tcBorders>
              <w:top w:val="single" w:sz="4" w:space="0" w:color="000000"/>
              <w:left w:val="single" w:sz="4" w:space="0" w:color="000000"/>
              <w:bottom w:val="single" w:sz="4" w:space="0" w:color="000000"/>
              <w:right w:val="single" w:sz="4" w:space="0" w:color="000000"/>
            </w:tcBorders>
            <w:vAlign w:val="center"/>
          </w:tcPr>
          <w:p w14:paraId="2BCCD170" w14:textId="77777777" w:rsidR="003E7B9D" w:rsidRPr="00C82F7E" w:rsidRDefault="003E7B9D" w:rsidP="00E579B2">
            <w:pPr>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Latvijas sirdsdziesma</w:t>
            </w:r>
          </w:p>
        </w:tc>
        <w:tc>
          <w:tcPr>
            <w:tcW w:w="1449" w:type="dxa"/>
            <w:tcBorders>
              <w:top w:val="single" w:sz="4" w:space="0" w:color="000000"/>
              <w:left w:val="single" w:sz="4" w:space="0" w:color="000000"/>
              <w:bottom w:val="single" w:sz="4" w:space="0" w:color="000000"/>
              <w:right w:val="single" w:sz="4" w:space="0" w:color="000000"/>
            </w:tcBorders>
            <w:vAlign w:val="center"/>
          </w:tcPr>
          <w:p w14:paraId="6B8B7BD1"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13 733</w:t>
            </w:r>
          </w:p>
        </w:tc>
        <w:tc>
          <w:tcPr>
            <w:tcW w:w="1450" w:type="dxa"/>
            <w:tcBorders>
              <w:top w:val="single" w:sz="4" w:space="0" w:color="000000"/>
              <w:left w:val="single" w:sz="4" w:space="0" w:color="000000"/>
              <w:bottom w:val="single" w:sz="4" w:space="0" w:color="000000"/>
              <w:right w:val="single" w:sz="4" w:space="0" w:color="000000"/>
            </w:tcBorders>
            <w:vAlign w:val="center"/>
          </w:tcPr>
          <w:p w14:paraId="611A01BA"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198" w:type="dxa"/>
            <w:tcBorders>
              <w:top w:val="single" w:sz="4" w:space="0" w:color="000000"/>
              <w:left w:val="single" w:sz="4" w:space="0" w:color="000000"/>
              <w:bottom w:val="single" w:sz="4" w:space="0" w:color="000000"/>
              <w:right w:val="single" w:sz="4" w:space="0" w:color="000000"/>
            </w:tcBorders>
            <w:vAlign w:val="center"/>
          </w:tcPr>
          <w:p w14:paraId="3DC11FB3"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2125" w:type="dxa"/>
            <w:tcBorders>
              <w:top w:val="single" w:sz="4" w:space="0" w:color="000000"/>
              <w:left w:val="single" w:sz="4" w:space="0" w:color="000000"/>
              <w:bottom w:val="single" w:sz="4" w:space="0" w:color="000000"/>
              <w:right w:val="single" w:sz="4" w:space="0" w:color="000000"/>
            </w:tcBorders>
            <w:vAlign w:val="center"/>
          </w:tcPr>
          <w:p w14:paraId="34E9FBC8"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c>
          <w:tcPr>
            <w:tcW w:w="1025" w:type="dxa"/>
            <w:tcBorders>
              <w:top w:val="single" w:sz="4" w:space="0" w:color="000000"/>
              <w:left w:val="single" w:sz="4" w:space="0" w:color="000000"/>
              <w:bottom w:val="single" w:sz="4" w:space="0" w:color="000000"/>
              <w:right w:val="single" w:sz="4" w:space="0" w:color="000000"/>
            </w:tcBorders>
            <w:vAlign w:val="center"/>
          </w:tcPr>
          <w:p w14:paraId="0F6CF4C3" w14:textId="77777777" w:rsidR="003E7B9D" w:rsidRPr="00C82F7E" w:rsidRDefault="003E7B9D" w:rsidP="00E579B2">
            <w:pPr>
              <w:jc w:val="both"/>
              <w:rPr>
                <w:rFonts w:eastAsia="Times New Roman" w:cs="Times New Roman"/>
                <w:color w:val="000000"/>
                <w:sz w:val="24"/>
                <w:szCs w:val="24"/>
                <w:lang w:val="lv-LV"/>
              </w:rPr>
            </w:pPr>
            <w:r w:rsidRPr="00C82F7E">
              <w:rPr>
                <w:rFonts w:eastAsia="Times New Roman" w:cs="Times New Roman"/>
                <w:color w:val="000000"/>
                <w:sz w:val="24"/>
                <w:szCs w:val="24"/>
                <w:lang w:val="lv-LV"/>
              </w:rPr>
              <w:t>x</w:t>
            </w:r>
          </w:p>
        </w:tc>
      </w:tr>
    </w:tbl>
    <w:p w14:paraId="4A842B2D" w14:textId="77777777" w:rsidR="003E7B9D" w:rsidRPr="00C82F7E" w:rsidRDefault="003E7B9D" w:rsidP="00E579B2">
      <w:pPr>
        <w:jc w:val="both"/>
        <w:rPr>
          <w:rFonts w:eastAsiaTheme="majorEastAsia" w:cs="Times New Roman"/>
          <w:color w:val="365F91" w:themeColor="accent1" w:themeShade="BF"/>
          <w:sz w:val="24"/>
          <w:szCs w:val="24"/>
          <w:lang w:val="lv-LV"/>
        </w:rPr>
      </w:pPr>
    </w:p>
    <w:p w14:paraId="4B79389C" w14:textId="77777777" w:rsidR="003E7B9D" w:rsidRPr="00C82F7E" w:rsidRDefault="003E7B9D" w:rsidP="00E579B2">
      <w:pPr>
        <w:jc w:val="both"/>
        <w:rPr>
          <w:rFonts w:cs="Times New Roman"/>
          <w:sz w:val="24"/>
          <w:szCs w:val="24"/>
          <w:lang w:val="lv-LV"/>
        </w:rPr>
      </w:pPr>
      <w:r w:rsidRPr="00C82F7E">
        <w:rPr>
          <w:rFonts w:cs="Times New Roman"/>
          <w:sz w:val="24"/>
          <w:szCs w:val="24"/>
          <w:lang w:val="lv-LV"/>
        </w:rPr>
        <w:t xml:space="preserve">Atsevišķi jāizdala jauniešiem paredzētās platformas 16plus rādītāji, jo tās kontu portfelis ir samērā unikāls – YouTube, TikTok un Instagram tiek izmantoti kā primārie satura izplatīšanas un komunikācijas kanāli, bet Facebook tiek izmantots tikai kā paskaidrojoša zīmola lapa auditorijai, kas nav 16plus mērķauditorija. 2021. gadā platforma strādājusi tikai sociālajos medijos, uzrunājot tur esošo auditoriju. </w:t>
      </w:r>
    </w:p>
    <w:p w14:paraId="23C43BC6" w14:textId="77777777" w:rsidR="00E579B2" w:rsidRDefault="00E579B2" w:rsidP="00E579B2">
      <w:pPr>
        <w:jc w:val="both"/>
        <w:rPr>
          <w:rFonts w:cs="Times New Roman"/>
          <w:sz w:val="24"/>
          <w:szCs w:val="24"/>
          <w:lang w:val="lv-LV"/>
        </w:rPr>
      </w:pPr>
    </w:p>
    <w:p w14:paraId="047D9BA8" w14:textId="1123C188" w:rsidR="003E7B9D" w:rsidRPr="00C82F7E" w:rsidRDefault="003E7B9D" w:rsidP="00E579B2">
      <w:pPr>
        <w:jc w:val="both"/>
        <w:rPr>
          <w:rFonts w:cs="Times New Roman"/>
          <w:sz w:val="24"/>
          <w:szCs w:val="24"/>
          <w:lang w:val="lv-LV"/>
        </w:rPr>
      </w:pPr>
      <w:r w:rsidRPr="00C82F7E">
        <w:rPr>
          <w:rFonts w:cs="Times New Roman"/>
          <w:sz w:val="24"/>
          <w:szCs w:val="24"/>
          <w:lang w:val="lv-LV"/>
        </w:rPr>
        <w:t xml:space="preserve">Kā pamata platformas izmantoti YouTube un TikTok kanāli, kuros parādās oriģinālas satura vienības un jaunieši uzrunāti atbilstoši sociālā medija vizualitātei, saturiskajām īpašībām un auditorijas gaidām. Tajā pašā laikā Instagram platformā nodrošināts papildu saturs, piesaistot auditoriju jau minētajiem sociālajiem medijiem un arī veicinot zīmola 16plus atpazīstamību. </w:t>
      </w:r>
    </w:p>
    <w:p w14:paraId="61C92D7B" w14:textId="77777777" w:rsidR="003E7B9D" w:rsidRPr="00C82F7E" w:rsidRDefault="003E7B9D" w:rsidP="00E579B2">
      <w:pPr>
        <w:jc w:val="both"/>
        <w:rPr>
          <w:rFonts w:cs="Times New Roman"/>
          <w:sz w:val="24"/>
          <w:szCs w:val="24"/>
          <w:lang w:val="lv-LV"/>
        </w:rPr>
      </w:pPr>
      <w:r w:rsidRPr="00C82F7E">
        <w:rPr>
          <w:rFonts w:cs="Times New Roman"/>
          <w:sz w:val="24"/>
          <w:szCs w:val="24"/>
          <w:lang w:val="lv-LV"/>
        </w:rPr>
        <w:t xml:space="preserve">16plus videoklipi Youtube skatīti 619 127 reizes. Auditorija pavadījusi kontā 89,9 stundas un par 1500 pieaudzis sekotāju skaits, kopā sasniedzot 14 200 sekotājus. </w:t>
      </w:r>
    </w:p>
    <w:p w14:paraId="7DE2C363" w14:textId="77777777" w:rsidR="003E7B9D" w:rsidRPr="00C82F7E" w:rsidRDefault="003E7B9D" w:rsidP="00E579B2">
      <w:pPr>
        <w:jc w:val="both"/>
        <w:rPr>
          <w:rFonts w:cs="Times New Roman"/>
          <w:sz w:val="24"/>
          <w:szCs w:val="24"/>
          <w:lang w:val="lv-LV"/>
        </w:rPr>
      </w:pPr>
    </w:p>
    <w:p w14:paraId="7F6EA8E5" w14:textId="77777777" w:rsidR="003E7B9D" w:rsidRPr="00C82F7E" w:rsidRDefault="003E7B9D" w:rsidP="00E579B2">
      <w:pPr>
        <w:pStyle w:val="Heading2"/>
        <w:jc w:val="both"/>
        <w:rPr>
          <w:rFonts w:ascii="Times New Roman" w:hAnsi="Times New Roman" w:cs="Times New Roman"/>
          <w:b w:val="0"/>
          <w:bCs w:val="0"/>
          <w:sz w:val="24"/>
          <w:szCs w:val="24"/>
          <w:lang w:val="lv-LV"/>
        </w:rPr>
      </w:pPr>
      <w:r w:rsidRPr="00C82F7E">
        <w:rPr>
          <w:rFonts w:ascii="Times New Roman" w:hAnsi="Times New Roman" w:cs="Times New Roman"/>
          <w:sz w:val="24"/>
          <w:szCs w:val="24"/>
          <w:lang w:val="lv-LV"/>
        </w:rPr>
        <w:t>Subtitrēšana un surdotulkojumi</w:t>
      </w:r>
    </w:p>
    <w:p w14:paraId="535243D0" w14:textId="77777777" w:rsidR="003E7B9D" w:rsidRPr="00C82F7E" w:rsidRDefault="003E7B9D" w:rsidP="00E579B2">
      <w:pPr>
        <w:pStyle w:val="NormalSP"/>
        <w:spacing w:line="276" w:lineRule="auto"/>
        <w:rPr>
          <w:rFonts w:ascii="Times New Roman" w:hAnsi="Times New Roman"/>
          <w:sz w:val="24"/>
        </w:rPr>
      </w:pPr>
      <w:r w:rsidRPr="00C82F7E">
        <w:rPr>
          <w:rFonts w:ascii="Times New Roman" w:hAnsi="Times New Roman"/>
          <w:sz w:val="24"/>
        </w:rPr>
        <w:t xml:space="preserve">Mērķdotācija LTV satura pieejamībai cilvēkiem ar dzirdes traucējumiem nav mainījusies kopš 2014. gada, tomēr ir palielināta satura apjoma pieejamība Latvijas iedzīvotājiem ar dzirdes traucējumiem, piesaistot LTV budžeta līdzekļus. LTV uzdevums 2021. gadā bija nodrošināt  pārraides ar subtitriem un surdotulkojumu 30 % satura no kopējā raidīšanas apjoma LTV1 un LTV7. 2021. gadā subtitrētās un surdotulkojuma stundas kopā sastādīja 31,17 % no kopīgā raidstundu apjoma jeb 5100 stundas. Šajā aprēķinā 27,98 % sastāda subtitrētie raidījumi un 3,2 % – raidījumi ar surdotulkojumu. </w:t>
      </w:r>
    </w:p>
    <w:p w14:paraId="16006EB0" w14:textId="77777777" w:rsidR="003E7B9D" w:rsidRPr="00C82F7E" w:rsidRDefault="003E7B9D" w:rsidP="00E579B2">
      <w:pPr>
        <w:pStyle w:val="NormalSP"/>
        <w:spacing w:line="276" w:lineRule="auto"/>
        <w:rPr>
          <w:rFonts w:ascii="Times New Roman" w:hAnsi="Times New Roman"/>
          <w:sz w:val="24"/>
        </w:rPr>
      </w:pPr>
    </w:p>
    <w:p w14:paraId="29A30D89" w14:textId="77777777" w:rsidR="003E7B9D" w:rsidRPr="00C82F7E" w:rsidRDefault="003E7B9D" w:rsidP="00E579B2">
      <w:pPr>
        <w:pStyle w:val="NormalSP"/>
        <w:spacing w:line="276" w:lineRule="auto"/>
        <w:rPr>
          <w:rFonts w:ascii="Times New Roman" w:hAnsi="Times New Roman"/>
          <w:sz w:val="24"/>
        </w:rPr>
      </w:pPr>
      <w:r w:rsidRPr="00C82F7E">
        <w:rPr>
          <w:rFonts w:ascii="Times New Roman" w:hAnsi="Times New Roman"/>
          <w:sz w:val="24"/>
        </w:rPr>
        <w:lastRenderedPageBreak/>
        <w:t xml:space="preserve">2021. gadā LTV pārraidītas 4577 subtitrētas stundas (2020. gadā – 4261 subtitrētas stundas) – par 316 stundām vairāk nekā pērn. </w:t>
      </w:r>
    </w:p>
    <w:p w14:paraId="6F4B1210" w14:textId="77777777" w:rsidR="003E7B9D" w:rsidRPr="00C82F7E" w:rsidRDefault="003E7B9D" w:rsidP="00E579B2">
      <w:pPr>
        <w:pStyle w:val="NormalSP"/>
        <w:spacing w:line="276" w:lineRule="auto"/>
        <w:rPr>
          <w:rFonts w:ascii="Times New Roman" w:hAnsi="Times New Roman"/>
          <w:sz w:val="24"/>
        </w:rPr>
      </w:pPr>
      <w:r w:rsidRPr="00C82F7E">
        <w:rPr>
          <w:rFonts w:ascii="Times New Roman" w:hAnsi="Times New Roman"/>
          <w:sz w:val="24"/>
        </w:rPr>
        <w:t>Savukārt surdotulkojuma stundas 2021. gadā sastāda 523 surdotulkojuma stundas (2020. gadā – 345), kas ir par 178 stundām vairāk nekā pērn.</w:t>
      </w:r>
    </w:p>
    <w:p w14:paraId="2E00F317" w14:textId="77777777" w:rsidR="003E7B9D" w:rsidRPr="00C82F7E" w:rsidRDefault="003E7B9D" w:rsidP="00E579B2">
      <w:pPr>
        <w:pStyle w:val="NormalSP"/>
        <w:spacing w:line="276" w:lineRule="auto"/>
        <w:rPr>
          <w:rFonts w:ascii="Times New Roman" w:hAnsi="Times New Roman"/>
          <w:sz w:val="24"/>
        </w:rPr>
      </w:pPr>
    </w:p>
    <w:tbl>
      <w:tblPr>
        <w:tblW w:w="8926" w:type="dxa"/>
        <w:tblCellMar>
          <w:left w:w="57" w:type="dxa"/>
          <w:right w:w="57" w:type="dxa"/>
        </w:tblCellMar>
        <w:tblLook w:val="04A0" w:firstRow="1" w:lastRow="0" w:firstColumn="1" w:lastColumn="0" w:noHBand="0" w:noVBand="1"/>
      </w:tblPr>
      <w:tblGrid>
        <w:gridCol w:w="981"/>
        <w:gridCol w:w="1263"/>
        <w:gridCol w:w="1669"/>
        <w:gridCol w:w="1808"/>
        <w:gridCol w:w="1668"/>
        <w:gridCol w:w="1537"/>
      </w:tblGrid>
      <w:tr w:rsidR="003E7B9D" w:rsidRPr="00C82F7E" w14:paraId="299814D1" w14:textId="77777777" w:rsidTr="004076E2">
        <w:tc>
          <w:tcPr>
            <w:tcW w:w="998"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757A75D2"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Times New Roman" w:cs="Times New Roman"/>
                <w:b/>
                <w:bCs/>
                <w:color w:val="000000"/>
                <w:sz w:val="24"/>
                <w:szCs w:val="24"/>
                <w:lang w:val="lv-LV"/>
              </w:rPr>
              <w:t>2021. gads</w:t>
            </w:r>
          </w:p>
        </w:tc>
        <w:tc>
          <w:tcPr>
            <w:tcW w:w="1265"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7606E987"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Times New Roman" w:cs="Times New Roman"/>
                <w:b/>
                <w:bCs/>
                <w:color w:val="000000"/>
                <w:sz w:val="24"/>
                <w:szCs w:val="24"/>
                <w:lang w:val="lv-LV"/>
              </w:rPr>
              <w:t>Subtitrētās stundas</w:t>
            </w:r>
          </w:p>
        </w:tc>
        <w:tc>
          <w:tcPr>
            <w:tcW w:w="1701"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center"/>
          </w:tcPr>
          <w:p w14:paraId="0239E425" w14:textId="77777777" w:rsidR="003E7B9D" w:rsidRPr="00C82F7E" w:rsidRDefault="003E7B9D" w:rsidP="00E579B2">
            <w:pPr>
              <w:spacing w:before="60" w:after="60"/>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Sub. % no kopējām raidstundām</w:t>
            </w:r>
          </w:p>
        </w:tc>
        <w:tc>
          <w:tcPr>
            <w:tcW w:w="1701"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vAlign w:val="center"/>
          </w:tcPr>
          <w:p w14:paraId="01F21BEA"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Times New Roman" w:cs="Times New Roman"/>
                <w:b/>
                <w:bCs/>
                <w:color w:val="000000"/>
                <w:sz w:val="24"/>
                <w:szCs w:val="24"/>
                <w:lang w:val="lv-LV"/>
              </w:rPr>
              <w:t>Surdotulkojuma stundas</w:t>
            </w:r>
          </w:p>
        </w:tc>
        <w:tc>
          <w:tcPr>
            <w:tcW w:w="170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center"/>
          </w:tcPr>
          <w:p w14:paraId="40258387" w14:textId="77777777" w:rsidR="003E7B9D" w:rsidRPr="00C82F7E" w:rsidRDefault="003E7B9D" w:rsidP="00E579B2">
            <w:pPr>
              <w:spacing w:before="60" w:after="60"/>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Surd. % no kopējām raidstundām</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center"/>
          </w:tcPr>
          <w:p w14:paraId="7A33A043" w14:textId="77777777" w:rsidR="003E7B9D" w:rsidRPr="00C82F7E" w:rsidRDefault="003E7B9D" w:rsidP="00E579B2">
            <w:pPr>
              <w:spacing w:before="60" w:after="60"/>
              <w:jc w:val="both"/>
              <w:rPr>
                <w:rFonts w:eastAsia="Times New Roman" w:cs="Times New Roman"/>
                <w:b/>
                <w:bCs/>
                <w:color w:val="000000"/>
                <w:sz w:val="24"/>
                <w:szCs w:val="24"/>
                <w:lang w:val="lv-LV"/>
              </w:rPr>
            </w:pPr>
            <w:r w:rsidRPr="00C82F7E">
              <w:rPr>
                <w:rFonts w:eastAsia="Times New Roman" w:cs="Times New Roman"/>
                <w:b/>
                <w:bCs/>
                <w:color w:val="000000"/>
                <w:sz w:val="24"/>
                <w:szCs w:val="24"/>
                <w:lang w:val="lv-LV"/>
              </w:rPr>
              <w:t>Raidstundas kopā</w:t>
            </w:r>
          </w:p>
        </w:tc>
      </w:tr>
      <w:tr w:rsidR="003E7B9D" w:rsidRPr="00C82F7E" w14:paraId="34624C22" w14:textId="77777777" w:rsidTr="004076E2">
        <w:tc>
          <w:tcPr>
            <w:tcW w:w="998" w:type="dxa"/>
            <w:tcBorders>
              <w:top w:val="single" w:sz="4" w:space="0" w:color="95B3D7"/>
              <w:left w:val="single" w:sz="4" w:space="0" w:color="95B3D7"/>
              <w:bottom w:val="single" w:sz="4" w:space="0" w:color="95B3D7"/>
              <w:right w:val="single" w:sz="4" w:space="0" w:color="95B3D7"/>
            </w:tcBorders>
            <w:vAlign w:val="center"/>
          </w:tcPr>
          <w:p w14:paraId="4A634DBF"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Times New Roman" w:cs="Times New Roman"/>
                <w:sz w:val="24"/>
                <w:szCs w:val="24"/>
                <w:lang w:val="lv-LV"/>
              </w:rPr>
              <w:t>LTV7</w:t>
            </w:r>
          </w:p>
        </w:tc>
        <w:tc>
          <w:tcPr>
            <w:tcW w:w="1265" w:type="dxa"/>
            <w:tcBorders>
              <w:top w:val="single" w:sz="4" w:space="0" w:color="95B3D7"/>
              <w:left w:val="single" w:sz="4" w:space="0" w:color="95B3D7"/>
              <w:bottom w:val="single" w:sz="4" w:space="0" w:color="95B3D7"/>
              <w:right w:val="single" w:sz="4" w:space="0" w:color="95B3D7"/>
            </w:tcBorders>
            <w:vAlign w:val="bottom"/>
          </w:tcPr>
          <w:p w14:paraId="5EAA7E96"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2472</w:t>
            </w:r>
          </w:p>
        </w:tc>
        <w:tc>
          <w:tcPr>
            <w:tcW w:w="1701"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4DC73767"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30,39 %</w:t>
            </w:r>
          </w:p>
        </w:tc>
        <w:tc>
          <w:tcPr>
            <w:tcW w:w="1701" w:type="dxa"/>
            <w:tcBorders>
              <w:top w:val="single" w:sz="4" w:space="0" w:color="95B3D7"/>
              <w:left w:val="single" w:sz="4" w:space="0" w:color="95B3D7"/>
              <w:bottom w:val="single" w:sz="4" w:space="0" w:color="95B3D7"/>
              <w:right w:val="single" w:sz="4" w:space="0" w:color="95B3D7"/>
            </w:tcBorders>
            <w:vAlign w:val="bottom"/>
          </w:tcPr>
          <w:p w14:paraId="6EA54E5F"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51</w:t>
            </w:r>
          </w:p>
        </w:tc>
        <w:tc>
          <w:tcPr>
            <w:tcW w:w="1700"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56BC7830"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0,63 %</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bottom"/>
          </w:tcPr>
          <w:p w14:paraId="175BB603"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8134</w:t>
            </w:r>
          </w:p>
        </w:tc>
      </w:tr>
      <w:tr w:rsidR="003E7B9D" w:rsidRPr="00C82F7E" w14:paraId="564E81B6" w14:textId="77777777" w:rsidTr="004076E2">
        <w:tc>
          <w:tcPr>
            <w:tcW w:w="998" w:type="dxa"/>
            <w:tcBorders>
              <w:top w:val="single" w:sz="4" w:space="0" w:color="95B3D7"/>
              <w:left w:val="single" w:sz="4" w:space="0" w:color="95B3D7"/>
              <w:bottom w:val="single" w:sz="4" w:space="0" w:color="95B3D7"/>
              <w:right w:val="single" w:sz="4" w:space="0" w:color="95B3D7"/>
            </w:tcBorders>
            <w:vAlign w:val="center"/>
          </w:tcPr>
          <w:p w14:paraId="3A0F9349"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Times New Roman" w:cs="Times New Roman"/>
                <w:sz w:val="24"/>
                <w:szCs w:val="24"/>
                <w:lang w:val="lv-LV"/>
              </w:rPr>
              <w:t>LTV1</w:t>
            </w:r>
          </w:p>
        </w:tc>
        <w:tc>
          <w:tcPr>
            <w:tcW w:w="1265" w:type="dxa"/>
            <w:tcBorders>
              <w:top w:val="single" w:sz="4" w:space="0" w:color="95B3D7"/>
              <w:left w:val="single" w:sz="4" w:space="0" w:color="95B3D7"/>
              <w:bottom w:val="single" w:sz="4" w:space="0" w:color="95B3D7"/>
              <w:right w:val="single" w:sz="4" w:space="0" w:color="95B3D7"/>
            </w:tcBorders>
            <w:vAlign w:val="bottom"/>
          </w:tcPr>
          <w:p w14:paraId="029236AF"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2105</w:t>
            </w:r>
          </w:p>
        </w:tc>
        <w:tc>
          <w:tcPr>
            <w:tcW w:w="1701"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3E487EE9"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25,60 %</w:t>
            </w:r>
          </w:p>
        </w:tc>
        <w:tc>
          <w:tcPr>
            <w:tcW w:w="1701" w:type="dxa"/>
            <w:tcBorders>
              <w:top w:val="single" w:sz="4" w:space="0" w:color="95B3D7"/>
              <w:left w:val="single" w:sz="4" w:space="0" w:color="95B3D7"/>
              <w:bottom w:val="single" w:sz="4" w:space="0" w:color="95B3D7"/>
              <w:right w:val="single" w:sz="4" w:space="0" w:color="95B3D7"/>
            </w:tcBorders>
            <w:vAlign w:val="bottom"/>
          </w:tcPr>
          <w:p w14:paraId="7E399858"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472</w:t>
            </w:r>
          </w:p>
        </w:tc>
        <w:tc>
          <w:tcPr>
            <w:tcW w:w="1700"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029667CD" w14:textId="77777777" w:rsidR="003E7B9D" w:rsidRPr="00C82F7E" w:rsidRDefault="003E7B9D" w:rsidP="00E579B2">
            <w:pPr>
              <w:spacing w:before="60" w:after="60"/>
              <w:jc w:val="both"/>
              <w:rPr>
                <w:rFonts w:eastAsia="Times New Roman" w:cs="Times New Roman"/>
                <w:sz w:val="24"/>
                <w:szCs w:val="24"/>
                <w:lang w:val="lv-LV"/>
              </w:rPr>
            </w:pPr>
            <w:r w:rsidRPr="00C82F7E">
              <w:rPr>
                <w:rFonts w:eastAsia="Calibri" w:cs="Times New Roman"/>
                <w:sz w:val="24"/>
                <w:szCs w:val="24"/>
                <w:lang w:val="lv-LV"/>
              </w:rPr>
              <w:t>5,74 %</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bottom"/>
          </w:tcPr>
          <w:p w14:paraId="5F18D273"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8221</w:t>
            </w:r>
          </w:p>
        </w:tc>
      </w:tr>
      <w:tr w:rsidR="003E7B9D" w:rsidRPr="00C82F7E" w14:paraId="3D9E8ECC" w14:textId="77777777" w:rsidTr="004076E2">
        <w:tc>
          <w:tcPr>
            <w:tcW w:w="998" w:type="dxa"/>
            <w:tcBorders>
              <w:top w:val="single" w:sz="4" w:space="0" w:color="95B3D7"/>
              <w:left w:val="single" w:sz="4" w:space="0" w:color="95B3D7"/>
              <w:bottom w:val="single" w:sz="4" w:space="0" w:color="95B3D7"/>
              <w:right w:val="single" w:sz="4" w:space="0" w:color="95B3D7"/>
            </w:tcBorders>
            <w:vAlign w:val="center"/>
          </w:tcPr>
          <w:p w14:paraId="1CD2FE3C"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Times New Roman" w:cs="Times New Roman"/>
                <w:b/>
                <w:bCs/>
                <w:sz w:val="24"/>
                <w:szCs w:val="24"/>
                <w:lang w:val="lv-LV"/>
              </w:rPr>
              <w:t>KOPĀ</w:t>
            </w:r>
          </w:p>
        </w:tc>
        <w:tc>
          <w:tcPr>
            <w:tcW w:w="1265" w:type="dxa"/>
            <w:tcBorders>
              <w:top w:val="single" w:sz="4" w:space="0" w:color="95B3D7"/>
              <w:left w:val="single" w:sz="4" w:space="0" w:color="95B3D7"/>
              <w:bottom w:val="single" w:sz="4" w:space="0" w:color="95B3D7"/>
              <w:right w:val="single" w:sz="4" w:space="0" w:color="95B3D7"/>
            </w:tcBorders>
            <w:vAlign w:val="bottom"/>
          </w:tcPr>
          <w:p w14:paraId="656FF27A"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4577</w:t>
            </w:r>
          </w:p>
        </w:tc>
        <w:tc>
          <w:tcPr>
            <w:tcW w:w="1701"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12B61262"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27,98 %</w:t>
            </w:r>
          </w:p>
        </w:tc>
        <w:tc>
          <w:tcPr>
            <w:tcW w:w="1701" w:type="dxa"/>
            <w:tcBorders>
              <w:top w:val="single" w:sz="4" w:space="0" w:color="95B3D7"/>
              <w:left w:val="single" w:sz="4" w:space="0" w:color="95B3D7"/>
              <w:bottom w:val="single" w:sz="4" w:space="0" w:color="95B3D7"/>
              <w:right w:val="single" w:sz="4" w:space="0" w:color="95B3D7"/>
            </w:tcBorders>
            <w:vAlign w:val="bottom"/>
          </w:tcPr>
          <w:p w14:paraId="6DEBE7D4"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523</w:t>
            </w:r>
          </w:p>
        </w:tc>
        <w:tc>
          <w:tcPr>
            <w:tcW w:w="1700" w:type="dxa"/>
            <w:tcBorders>
              <w:top w:val="single" w:sz="4" w:space="0" w:color="95B3D7"/>
              <w:left w:val="single" w:sz="4" w:space="0" w:color="95B3D7"/>
              <w:bottom w:val="single" w:sz="4" w:space="0" w:color="95B3D7"/>
              <w:right w:val="single" w:sz="4" w:space="0" w:color="95B3D7"/>
            </w:tcBorders>
            <w:tcMar>
              <w:top w:w="15" w:type="dxa"/>
              <w:left w:w="15" w:type="dxa"/>
              <w:bottom w:w="15" w:type="dxa"/>
              <w:right w:w="15" w:type="dxa"/>
            </w:tcMar>
            <w:vAlign w:val="bottom"/>
          </w:tcPr>
          <w:p w14:paraId="0E29B2FE"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3,2 %</w:t>
            </w:r>
          </w:p>
        </w:tc>
        <w:tc>
          <w:tcPr>
            <w:tcW w:w="1560" w:type="dxa"/>
            <w:tcBorders>
              <w:top w:val="single" w:sz="4" w:space="0" w:color="95B3D7"/>
              <w:left w:val="single" w:sz="4" w:space="0" w:color="95B3D7"/>
              <w:bottom w:val="single" w:sz="4" w:space="0" w:color="95B3D7"/>
              <w:right w:val="single" w:sz="4" w:space="0" w:color="95B3D7"/>
            </w:tcBorders>
            <w:shd w:val="clear" w:color="auto" w:fill="D9D9D9" w:themeFill="background1" w:themeFillShade="D9"/>
            <w:tcMar>
              <w:top w:w="15" w:type="dxa"/>
              <w:left w:w="15" w:type="dxa"/>
              <w:bottom w:w="15" w:type="dxa"/>
              <w:right w:w="15" w:type="dxa"/>
            </w:tcMar>
            <w:vAlign w:val="bottom"/>
          </w:tcPr>
          <w:p w14:paraId="70C4813A" w14:textId="77777777" w:rsidR="003E7B9D" w:rsidRPr="00C82F7E" w:rsidRDefault="003E7B9D" w:rsidP="00E579B2">
            <w:pPr>
              <w:spacing w:before="60" w:after="60"/>
              <w:jc w:val="both"/>
              <w:rPr>
                <w:rFonts w:eastAsia="Times New Roman" w:cs="Times New Roman"/>
                <w:b/>
                <w:bCs/>
                <w:sz w:val="24"/>
                <w:szCs w:val="24"/>
                <w:lang w:val="lv-LV"/>
              </w:rPr>
            </w:pPr>
            <w:r w:rsidRPr="00C82F7E">
              <w:rPr>
                <w:rFonts w:eastAsia="Calibri" w:cs="Times New Roman"/>
                <w:b/>
                <w:bCs/>
                <w:sz w:val="24"/>
                <w:szCs w:val="24"/>
                <w:lang w:val="lv-LV"/>
              </w:rPr>
              <w:t>16355</w:t>
            </w:r>
          </w:p>
        </w:tc>
      </w:tr>
    </w:tbl>
    <w:p w14:paraId="06D9045A" w14:textId="77777777" w:rsidR="003E7B9D" w:rsidRPr="00C82F7E" w:rsidRDefault="003E7B9D" w:rsidP="00E579B2">
      <w:pPr>
        <w:jc w:val="both"/>
        <w:rPr>
          <w:rFonts w:eastAsia="Calibri" w:cs="Times New Roman"/>
          <w:sz w:val="24"/>
          <w:szCs w:val="24"/>
          <w:highlight w:val="yellow"/>
          <w:lang w:val="lv-LV"/>
        </w:rPr>
      </w:pPr>
    </w:p>
    <w:p w14:paraId="4E8894CF" w14:textId="77777777" w:rsidR="003E7B9D" w:rsidRPr="00C82F7E" w:rsidRDefault="003E7B9D" w:rsidP="00E579B2">
      <w:pPr>
        <w:jc w:val="both"/>
        <w:rPr>
          <w:rFonts w:cs="Times New Roman"/>
          <w:b/>
          <w:bCs/>
          <w:sz w:val="24"/>
          <w:szCs w:val="24"/>
          <w:lang w:val="lv-LV"/>
        </w:rPr>
      </w:pPr>
    </w:p>
    <w:p w14:paraId="68C1B82A" w14:textId="77777777" w:rsidR="003E7B9D" w:rsidRPr="00E579B2" w:rsidRDefault="003E7B9D" w:rsidP="00E579B2">
      <w:pPr>
        <w:jc w:val="both"/>
        <w:rPr>
          <w:rFonts w:cs="Times New Roman"/>
          <w:b/>
          <w:bCs/>
          <w:sz w:val="28"/>
          <w:szCs w:val="28"/>
          <w:u w:val="single"/>
          <w:lang w:val="lv-LV"/>
        </w:rPr>
      </w:pPr>
      <w:r w:rsidRPr="00E579B2">
        <w:rPr>
          <w:rFonts w:cs="Times New Roman"/>
          <w:b/>
          <w:bCs/>
          <w:sz w:val="28"/>
          <w:szCs w:val="28"/>
          <w:u w:val="single"/>
          <w:lang w:val="lv-LV"/>
        </w:rPr>
        <w:t xml:space="preserve">IV Stratēģijas mērķu izpilde  </w:t>
      </w:r>
      <w:bookmarkEnd w:id="4"/>
    </w:p>
    <w:p w14:paraId="6AC323D5" w14:textId="77777777" w:rsidR="003E7B9D" w:rsidRPr="00C82F7E" w:rsidRDefault="003E7B9D" w:rsidP="00E579B2">
      <w:pPr>
        <w:jc w:val="both"/>
        <w:rPr>
          <w:rFonts w:cs="Times New Roman"/>
          <w:b/>
          <w:bCs/>
          <w:sz w:val="24"/>
          <w:szCs w:val="24"/>
          <w:lang w:val="lv-LV"/>
        </w:rPr>
      </w:pPr>
    </w:p>
    <w:p w14:paraId="5B4296E4" w14:textId="3A35EBB4" w:rsidR="003E7B9D" w:rsidRPr="00C82F7E" w:rsidRDefault="003E7B9D" w:rsidP="00E579B2">
      <w:pPr>
        <w:jc w:val="both"/>
        <w:rPr>
          <w:rFonts w:cs="Times New Roman"/>
          <w:sz w:val="24"/>
          <w:szCs w:val="24"/>
          <w:lang w:val="lv-LV"/>
        </w:rPr>
      </w:pPr>
      <w:r w:rsidRPr="00C82F7E">
        <w:rPr>
          <w:rFonts w:cs="Times New Roman"/>
          <w:sz w:val="24"/>
          <w:szCs w:val="24"/>
          <w:lang w:val="lv-LV"/>
        </w:rPr>
        <w:t xml:space="preserve">Vērtējot LTV vidēja termiņa stratēģijā izvirzīto finanšu un nefinanšu mērķu un to raksturojošo rezultatīvo rādītāju izpildi, Padome secinājusi, ka visi finanšu mērķi ir izpildīti, kā arī izpildīti vairums nefinanšu mērķu un ar tiem saistītie rezultatīvie rādītāji, kas ļauj kapitālsabiedrības veikumu novērtēt ar atzīmi labi. </w:t>
      </w:r>
    </w:p>
    <w:p w14:paraId="24A393FA" w14:textId="77777777" w:rsidR="003E7B9D" w:rsidRPr="00C82F7E" w:rsidRDefault="003E7B9D" w:rsidP="00E579B2">
      <w:pPr>
        <w:jc w:val="both"/>
        <w:rPr>
          <w:rFonts w:cs="Times New Roman"/>
          <w:b/>
          <w:bCs/>
          <w:sz w:val="24"/>
          <w:szCs w:val="24"/>
          <w:lang w:val="lv-LV"/>
        </w:rPr>
      </w:pPr>
    </w:p>
    <w:p w14:paraId="3270ADEB" w14:textId="77777777" w:rsidR="003E7B9D" w:rsidRPr="00C82F7E" w:rsidRDefault="003E7B9D" w:rsidP="00E579B2">
      <w:pPr>
        <w:jc w:val="both"/>
        <w:rPr>
          <w:rFonts w:cs="Times New Roman"/>
          <w:b/>
          <w:bCs/>
          <w:sz w:val="24"/>
          <w:szCs w:val="24"/>
          <w:lang w:val="lv-LV"/>
        </w:rPr>
      </w:pPr>
      <w:r w:rsidRPr="00C82F7E">
        <w:rPr>
          <w:rFonts w:cs="Times New Roman"/>
          <w:b/>
          <w:bCs/>
          <w:sz w:val="24"/>
          <w:szCs w:val="24"/>
          <w:lang w:val="lv-LV"/>
        </w:rPr>
        <w:t>LTV vidēja termiņa darbības stratēģijas nefinanšu mērķi un rīcības virzienu  rezultatīvie rādītāji</w:t>
      </w:r>
    </w:p>
    <w:p w14:paraId="27CCF0E1" w14:textId="77777777" w:rsidR="003E7B9D" w:rsidRPr="00C82F7E" w:rsidRDefault="003E7B9D" w:rsidP="00E579B2">
      <w:pPr>
        <w:jc w:val="both"/>
        <w:rPr>
          <w:rFonts w:cs="Times New Roman"/>
          <w:b/>
          <w:bCs/>
          <w:sz w:val="24"/>
          <w:szCs w:val="24"/>
          <w:lang w:val="lv-LV"/>
        </w:rPr>
      </w:pPr>
    </w:p>
    <w:p w14:paraId="7C41BFC7" w14:textId="77777777" w:rsidR="003E7B9D" w:rsidRPr="00C82F7E" w:rsidRDefault="003E7B9D" w:rsidP="00E579B2">
      <w:pPr>
        <w:pStyle w:val="ListParagraph"/>
        <w:numPr>
          <w:ilvl w:val="0"/>
          <w:numId w:val="19"/>
        </w:numPr>
        <w:tabs>
          <w:tab w:val="left" w:pos="8910"/>
        </w:tabs>
        <w:autoSpaceDE/>
        <w:autoSpaceDN/>
        <w:ind w:left="714" w:hanging="357"/>
        <w:contextualSpacing/>
        <w:jc w:val="both"/>
        <w:rPr>
          <w:rFonts w:cs="Times New Roman"/>
          <w:sz w:val="24"/>
          <w:szCs w:val="24"/>
          <w:lang w:val="lv-LV"/>
        </w:rPr>
      </w:pPr>
      <w:r w:rsidRPr="00C82F7E">
        <w:rPr>
          <w:rFonts w:cs="Times New Roman"/>
          <w:b/>
          <w:bCs/>
          <w:sz w:val="24"/>
          <w:szCs w:val="24"/>
          <w:lang w:val="lv-LV"/>
        </w:rPr>
        <w:t>Veidot uzticamu, kvalitatīvu, daudzveidīgu plašām sabiedrības interesēm atbilstošu saturu dažādās platformās</w:t>
      </w:r>
    </w:p>
    <w:tbl>
      <w:tblPr>
        <w:tblStyle w:val="TableGrid"/>
        <w:tblpPr w:leftFromText="180" w:rightFromText="180" w:vertAnchor="text" w:horzAnchor="margin" w:tblpY="1122"/>
        <w:tblW w:w="8500" w:type="dxa"/>
        <w:tblInd w:w="0" w:type="dxa"/>
        <w:tblLook w:val="04A0" w:firstRow="1" w:lastRow="0" w:firstColumn="1" w:lastColumn="0" w:noHBand="0" w:noVBand="1"/>
      </w:tblPr>
      <w:tblGrid>
        <w:gridCol w:w="2171"/>
        <w:gridCol w:w="1935"/>
        <w:gridCol w:w="2269"/>
        <w:gridCol w:w="2125"/>
      </w:tblGrid>
      <w:tr w:rsidR="003E7B9D" w:rsidRPr="00C82F7E" w14:paraId="15B9E1C2" w14:textId="77777777" w:rsidTr="004076E2">
        <w:trPr>
          <w:trHeight w:val="195"/>
        </w:trPr>
        <w:tc>
          <w:tcPr>
            <w:tcW w:w="2171" w:type="dxa"/>
            <w:vMerge w:val="restart"/>
            <w:vAlign w:val="center"/>
          </w:tcPr>
          <w:p w14:paraId="01671F8C" w14:textId="77777777" w:rsidR="003E7B9D" w:rsidRPr="00C82F7E" w:rsidRDefault="003E7B9D" w:rsidP="00E579B2">
            <w:pPr>
              <w:pStyle w:val="TableParagraph"/>
              <w:jc w:val="both"/>
              <w:rPr>
                <w:b/>
                <w:bCs/>
                <w:sz w:val="24"/>
                <w:szCs w:val="24"/>
              </w:rPr>
            </w:pPr>
            <w:r w:rsidRPr="00C82F7E">
              <w:rPr>
                <w:b/>
                <w:bCs/>
                <w:sz w:val="24"/>
                <w:szCs w:val="24"/>
              </w:rPr>
              <w:t>Rezultatīvais rādītājs</w:t>
            </w:r>
          </w:p>
        </w:tc>
        <w:tc>
          <w:tcPr>
            <w:tcW w:w="1935" w:type="dxa"/>
            <w:vAlign w:val="center"/>
          </w:tcPr>
          <w:p w14:paraId="6C31E0D9" w14:textId="77777777" w:rsidR="003E7B9D" w:rsidRPr="00C82F7E" w:rsidRDefault="003E7B9D" w:rsidP="00E579B2">
            <w:pPr>
              <w:pStyle w:val="TableParagraph"/>
              <w:jc w:val="both"/>
              <w:rPr>
                <w:b/>
                <w:bCs/>
                <w:sz w:val="24"/>
                <w:szCs w:val="24"/>
              </w:rPr>
            </w:pPr>
            <w:r w:rsidRPr="00C82F7E">
              <w:rPr>
                <w:b/>
                <w:bCs/>
                <w:sz w:val="24"/>
                <w:szCs w:val="24"/>
              </w:rPr>
              <w:t>2019. gads *</w:t>
            </w:r>
          </w:p>
        </w:tc>
        <w:tc>
          <w:tcPr>
            <w:tcW w:w="2269" w:type="dxa"/>
            <w:vAlign w:val="center"/>
          </w:tcPr>
          <w:p w14:paraId="508BDE5E" w14:textId="77777777" w:rsidR="003E7B9D" w:rsidRPr="00C82F7E" w:rsidRDefault="003E7B9D" w:rsidP="00E579B2">
            <w:pPr>
              <w:pStyle w:val="TableParagraph"/>
              <w:jc w:val="both"/>
              <w:rPr>
                <w:b/>
                <w:bCs/>
                <w:sz w:val="24"/>
                <w:szCs w:val="24"/>
              </w:rPr>
            </w:pPr>
            <w:r w:rsidRPr="00C82F7E">
              <w:rPr>
                <w:b/>
                <w:bCs/>
                <w:sz w:val="24"/>
                <w:szCs w:val="24"/>
              </w:rPr>
              <w:t>2020. gads *</w:t>
            </w:r>
          </w:p>
        </w:tc>
        <w:tc>
          <w:tcPr>
            <w:tcW w:w="2125" w:type="dxa"/>
            <w:vAlign w:val="center"/>
          </w:tcPr>
          <w:p w14:paraId="20DE92FE" w14:textId="77777777" w:rsidR="003E7B9D" w:rsidRPr="00C82F7E" w:rsidRDefault="003E7B9D" w:rsidP="00E579B2">
            <w:pPr>
              <w:pStyle w:val="TableParagraph"/>
              <w:jc w:val="both"/>
              <w:rPr>
                <w:b/>
                <w:bCs/>
                <w:sz w:val="24"/>
                <w:szCs w:val="24"/>
              </w:rPr>
            </w:pPr>
            <w:r w:rsidRPr="00C82F7E">
              <w:rPr>
                <w:b/>
                <w:bCs/>
                <w:sz w:val="24"/>
                <w:szCs w:val="24"/>
              </w:rPr>
              <w:t>2021. gads **</w:t>
            </w:r>
          </w:p>
        </w:tc>
      </w:tr>
      <w:tr w:rsidR="003E7B9D" w:rsidRPr="00C82F7E" w14:paraId="08A037EE" w14:textId="77777777" w:rsidTr="004076E2">
        <w:trPr>
          <w:trHeight w:val="195"/>
        </w:trPr>
        <w:tc>
          <w:tcPr>
            <w:tcW w:w="2171" w:type="dxa"/>
            <w:vMerge/>
            <w:vAlign w:val="center"/>
          </w:tcPr>
          <w:p w14:paraId="17168DE5" w14:textId="77777777" w:rsidR="003E7B9D" w:rsidRPr="00C82F7E" w:rsidRDefault="003E7B9D" w:rsidP="00E579B2">
            <w:pPr>
              <w:pStyle w:val="BodyText"/>
              <w:spacing w:before="1"/>
              <w:ind w:right="766"/>
              <w:jc w:val="both"/>
              <w:rPr>
                <w:rFonts w:ascii="Times New Roman" w:hAnsi="Times New Roman" w:cs="Times New Roman"/>
                <w:b/>
                <w:bCs/>
                <w:color w:val="000000" w:themeColor="text1"/>
                <w:spacing w:val="-14"/>
                <w:sz w:val="24"/>
                <w:szCs w:val="24"/>
              </w:rPr>
            </w:pPr>
          </w:p>
        </w:tc>
        <w:tc>
          <w:tcPr>
            <w:tcW w:w="1935" w:type="dxa"/>
            <w:vAlign w:val="center"/>
          </w:tcPr>
          <w:p w14:paraId="574E496E" w14:textId="77777777" w:rsidR="003E7B9D" w:rsidRPr="00C82F7E" w:rsidRDefault="003E7B9D" w:rsidP="00E579B2">
            <w:pPr>
              <w:pStyle w:val="TableParagraph"/>
              <w:jc w:val="both"/>
              <w:rPr>
                <w:sz w:val="24"/>
                <w:szCs w:val="24"/>
              </w:rPr>
            </w:pPr>
            <w:r w:rsidRPr="00C82F7E">
              <w:rPr>
                <w:sz w:val="24"/>
                <w:szCs w:val="24"/>
              </w:rPr>
              <w:t>Fakts</w:t>
            </w:r>
          </w:p>
        </w:tc>
        <w:tc>
          <w:tcPr>
            <w:tcW w:w="2269" w:type="dxa"/>
            <w:vAlign w:val="center"/>
          </w:tcPr>
          <w:p w14:paraId="7163E67C" w14:textId="77777777" w:rsidR="003E7B9D" w:rsidRPr="00C82F7E" w:rsidRDefault="003E7B9D" w:rsidP="00E579B2">
            <w:pPr>
              <w:pStyle w:val="TableParagraph"/>
              <w:jc w:val="both"/>
              <w:rPr>
                <w:sz w:val="24"/>
                <w:szCs w:val="24"/>
              </w:rPr>
            </w:pPr>
            <w:r w:rsidRPr="00C82F7E">
              <w:rPr>
                <w:sz w:val="24"/>
                <w:szCs w:val="24"/>
              </w:rPr>
              <w:t>Fakts</w:t>
            </w:r>
          </w:p>
        </w:tc>
        <w:tc>
          <w:tcPr>
            <w:tcW w:w="2125" w:type="dxa"/>
            <w:vAlign w:val="center"/>
          </w:tcPr>
          <w:p w14:paraId="208E27F9" w14:textId="77777777" w:rsidR="003E7B9D" w:rsidRPr="00C82F7E" w:rsidRDefault="003E7B9D" w:rsidP="00E579B2">
            <w:pPr>
              <w:pStyle w:val="TableParagraph"/>
              <w:jc w:val="both"/>
              <w:rPr>
                <w:sz w:val="24"/>
                <w:szCs w:val="24"/>
              </w:rPr>
            </w:pPr>
            <w:r w:rsidRPr="00C82F7E">
              <w:rPr>
                <w:sz w:val="24"/>
                <w:szCs w:val="24"/>
              </w:rPr>
              <w:t>Fakts</w:t>
            </w:r>
          </w:p>
        </w:tc>
      </w:tr>
      <w:tr w:rsidR="003E7B9D" w:rsidRPr="00C82F7E" w14:paraId="0180490B" w14:textId="77777777" w:rsidTr="004076E2">
        <w:trPr>
          <w:trHeight w:val="898"/>
        </w:trPr>
        <w:tc>
          <w:tcPr>
            <w:tcW w:w="2171" w:type="dxa"/>
            <w:vAlign w:val="center"/>
          </w:tcPr>
          <w:p w14:paraId="058E48FB" w14:textId="77777777" w:rsidR="003E7B9D" w:rsidRPr="00C82F7E" w:rsidRDefault="003E7B9D" w:rsidP="00E579B2">
            <w:pPr>
              <w:pStyle w:val="TableParagraph"/>
              <w:tabs>
                <w:tab w:val="left" w:pos="506"/>
              </w:tabs>
              <w:spacing w:before="1" w:line="276" w:lineRule="auto"/>
              <w:jc w:val="both"/>
              <w:rPr>
                <w:color w:val="000000" w:themeColor="text1"/>
                <w:spacing w:val="-14"/>
                <w:sz w:val="24"/>
                <w:szCs w:val="24"/>
              </w:rPr>
            </w:pPr>
            <w:bookmarkStart w:id="6" w:name="_Hlk50107319"/>
            <w:r w:rsidRPr="00C82F7E">
              <w:rPr>
                <w:color w:val="000000" w:themeColor="text1"/>
                <w:spacing w:val="-14"/>
                <w:sz w:val="24"/>
                <w:szCs w:val="24"/>
              </w:rPr>
              <w:t>LTV skatītāju apmierinātība un uzticēšanās LTV saturam</w:t>
            </w:r>
            <w:bookmarkEnd w:id="6"/>
          </w:p>
        </w:tc>
        <w:tc>
          <w:tcPr>
            <w:tcW w:w="1935" w:type="dxa"/>
            <w:vAlign w:val="center"/>
          </w:tcPr>
          <w:p w14:paraId="3E927C68" w14:textId="77777777" w:rsidR="003E7B9D" w:rsidRPr="00C82F7E" w:rsidRDefault="003E7B9D" w:rsidP="00E579B2">
            <w:pPr>
              <w:pStyle w:val="TableParagraph"/>
              <w:jc w:val="both"/>
              <w:rPr>
                <w:spacing w:val="-14"/>
                <w:sz w:val="24"/>
                <w:szCs w:val="24"/>
              </w:rPr>
            </w:pPr>
            <w:r w:rsidRPr="00C82F7E">
              <w:rPr>
                <w:spacing w:val="-14"/>
                <w:sz w:val="24"/>
                <w:szCs w:val="24"/>
              </w:rPr>
              <w:t>60 %</w:t>
            </w:r>
          </w:p>
        </w:tc>
        <w:tc>
          <w:tcPr>
            <w:tcW w:w="2269" w:type="dxa"/>
            <w:vAlign w:val="center"/>
          </w:tcPr>
          <w:p w14:paraId="14BB769A" w14:textId="77777777" w:rsidR="003E7B9D" w:rsidRPr="00C82F7E" w:rsidRDefault="003E7B9D" w:rsidP="00E579B2">
            <w:pPr>
              <w:pStyle w:val="TableParagraph"/>
              <w:jc w:val="both"/>
              <w:rPr>
                <w:spacing w:val="-14"/>
                <w:sz w:val="24"/>
                <w:szCs w:val="24"/>
              </w:rPr>
            </w:pPr>
            <w:r w:rsidRPr="00C82F7E">
              <w:rPr>
                <w:spacing w:val="-14"/>
                <w:sz w:val="24"/>
                <w:szCs w:val="24"/>
              </w:rPr>
              <w:t xml:space="preserve">56 % </w:t>
            </w:r>
          </w:p>
        </w:tc>
        <w:tc>
          <w:tcPr>
            <w:tcW w:w="2125" w:type="dxa"/>
            <w:vAlign w:val="center"/>
          </w:tcPr>
          <w:p w14:paraId="76C1BD18" w14:textId="77777777" w:rsidR="003E7B9D" w:rsidRPr="00C82F7E" w:rsidRDefault="003E7B9D" w:rsidP="00E579B2">
            <w:pPr>
              <w:pStyle w:val="TableParagraph"/>
              <w:jc w:val="both"/>
              <w:rPr>
                <w:spacing w:val="-14"/>
                <w:sz w:val="24"/>
                <w:szCs w:val="24"/>
              </w:rPr>
            </w:pPr>
            <w:r w:rsidRPr="00C82F7E">
              <w:rPr>
                <w:spacing w:val="-14"/>
                <w:sz w:val="24"/>
                <w:szCs w:val="24"/>
              </w:rPr>
              <w:t>Apmierinātība  49 %, uzticēšanās 39 %</w:t>
            </w:r>
          </w:p>
        </w:tc>
      </w:tr>
      <w:tr w:rsidR="003E7B9D" w:rsidRPr="00C82F7E" w14:paraId="365B9D5D" w14:textId="77777777" w:rsidTr="004076E2">
        <w:trPr>
          <w:trHeight w:val="370"/>
        </w:trPr>
        <w:tc>
          <w:tcPr>
            <w:tcW w:w="2171" w:type="dxa"/>
            <w:vAlign w:val="center"/>
          </w:tcPr>
          <w:p w14:paraId="317EE045"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Iedzīvotāju apmierinātība ar LTV satura kvalitāti kopumā</w:t>
            </w:r>
          </w:p>
        </w:tc>
        <w:tc>
          <w:tcPr>
            <w:tcW w:w="1935" w:type="dxa"/>
            <w:vAlign w:val="center"/>
          </w:tcPr>
          <w:p w14:paraId="6B6E9686" w14:textId="77777777" w:rsidR="003E7B9D" w:rsidRPr="00C82F7E" w:rsidRDefault="003E7B9D" w:rsidP="00E579B2">
            <w:pPr>
              <w:pStyle w:val="TableParagraph"/>
              <w:jc w:val="both"/>
              <w:rPr>
                <w:spacing w:val="-14"/>
                <w:sz w:val="24"/>
                <w:szCs w:val="24"/>
              </w:rPr>
            </w:pPr>
            <w:r w:rsidRPr="00C82F7E">
              <w:rPr>
                <w:spacing w:val="-14"/>
                <w:sz w:val="24"/>
                <w:szCs w:val="24"/>
              </w:rPr>
              <w:t xml:space="preserve">50 % </w:t>
            </w:r>
          </w:p>
        </w:tc>
        <w:tc>
          <w:tcPr>
            <w:tcW w:w="2269" w:type="dxa"/>
            <w:vAlign w:val="center"/>
          </w:tcPr>
          <w:p w14:paraId="0C9187C2" w14:textId="77777777" w:rsidR="003E7B9D" w:rsidRPr="00C82F7E" w:rsidRDefault="003E7B9D" w:rsidP="00E579B2">
            <w:pPr>
              <w:pStyle w:val="TableParagraph"/>
              <w:jc w:val="both"/>
              <w:rPr>
                <w:spacing w:val="-14"/>
                <w:sz w:val="24"/>
                <w:szCs w:val="24"/>
              </w:rPr>
            </w:pPr>
            <w:r w:rsidRPr="00C82F7E">
              <w:rPr>
                <w:spacing w:val="-14"/>
                <w:sz w:val="24"/>
                <w:szCs w:val="24"/>
              </w:rPr>
              <w:t xml:space="preserve">50 % </w:t>
            </w:r>
          </w:p>
        </w:tc>
        <w:tc>
          <w:tcPr>
            <w:tcW w:w="2125" w:type="dxa"/>
            <w:vAlign w:val="center"/>
          </w:tcPr>
          <w:p w14:paraId="4611DD17" w14:textId="77777777" w:rsidR="003E7B9D" w:rsidRPr="00C82F7E" w:rsidRDefault="003E7B9D" w:rsidP="00E579B2">
            <w:pPr>
              <w:pStyle w:val="TableParagraph"/>
              <w:jc w:val="both"/>
              <w:rPr>
                <w:spacing w:val="-14"/>
                <w:sz w:val="24"/>
                <w:szCs w:val="24"/>
              </w:rPr>
            </w:pPr>
            <w:r w:rsidRPr="00C82F7E">
              <w:rPr>
                <w:spacing w:val="-14"/>
                <w:sz w:val="24"/>
                <w:szCs w:val="24"/>
              </w:rPr>
              <w:t>36 %</w:t>
            </w:r>
          </w:p>
        </w:tc>
      </w:tr>
      <w:tr w:rsidR="003E7B9D" w:rsidRPr="00C82F7E" w14:paraId="306C27DD" w14:textId="77777777" w:rsidTr="004076E2">
        <w:trPr>
          <w:trHeight w:val="308"/>
        </w:trPr>
        <w:tc>
          <w:tcPr>
            <w:tcW w:w="2171" w:type="dxa"/>
            <w:vAlign w:val="center"/>
          </w:tcPr>
          <w:p w14:paraId="73B0C2BD" w14:textId="77777777" w:rsidR="003E7B9D" w:rsidRPr="00C82F7E" w:rsidRDefault="003E7B9D" w:rsidP="00E579B2">
            <w:pPr>
              <w:pStyle w:val="TableParagraph"/>
              <w:tabs>
                <w:tab w:val="left" w:pos="506"/>
              </w:tabs>
              <w:spacing w:before="1" w:line="276" w:lineRule="auto"/>
              <w:jc w:val="both"/>
              <w:rPr>
                <w:color w:val="000000" w:themeColor="text1"/>
                <w:spacing w:val="-14"/>
                <w:sz w:val="24"/>
                <w:szCs w:val="24"/>
              </w:rPr>
            </w:pPr>
            <w:r w:rsidRPr="00C82F7E">
              <w:rPr>
                <w:color w:val="000000" w:themeColor="text1"/>
                <w:spacing w:val="-14"/>
                <w:sz w:val="24"/>
                <w:szCs w:val="24"/>
              </w:rPr>
              <w:t>LTV multimediju platformas LSM lietotāju apmierinātība un uzticēšanās saturam</w:t>
            </w:r>
          </w:p>
        </w:tc>
        <w:tc>
          <w:tcPr>
            <w:tcW w:w="1935" w:type="dxa"/>
            <w:vAlign w:val="center"/>
          </w:tcPr>
          <w:p w14:paraId="5F2BB136" w14:textId="77777777" w:rsidR="003E7B9D" w:rsidRPr="00C82F7E" w:rsidRDefault="003E7B9D" w:rsidP="00E579B2">
            <w:pPr>
              <w:pStyle w:val="TableParagraph"/>
              <w:jc w:val="both"/>
              <w:rPr>
                <w:spacing w:val="-14"/>
                <w:sz w:val="24"/>
                <w:szCs w:val="24"/>
              </w:rPr>
            </w:pPr>
            <w:r w:rsidRPr="00C82F7E">
              <w:rPr>
                <w:spacing w:val="-14"/>
                <w:sz w:val="24"/>
                <w:szCs w:val="24"/>
              </w:rPr>
              <w:t xml:space="preserve">Apmierinātība  48 %, </w:t>
            </w:r>
          </w:p>
          <w:p w14:paraId="2A3A5BD4" w14:textId="77777777" w:rsidR="003E7B9D" w:rsidRPr="00C82F7E" w:rsidRDefault="003E7B9D" w:rsidP="00E579B2">
            <w:pPr>
              <w:pStyle w:val="TableParagraph"/>
              <w:jc w:val="both"/>
              <w:rPr>
                <w:color w:val="000000" w:themeColor="text1"/>
                <w:spacing w:val="-14"/>
                <w:sz w:val="24"/>
                <w:szCs w:val="24"/>
              </w:rPr>
            </w:pPr>
            <w:r w:rsidRPr="00C82F7E">
              <w:rPr>
                <w:spacing w:val="-14"/>
                <w:sz w:val="24"/>
                <w:szCs w:val="24"/>
              </w:rPr>
              <w:t xml:space="preserve">uzticēšanās 42 % </w:t>
            </w:r>
            <w:r w:rsidRPr="00C82F7E">
              <w:rPr>
                <w:color w:val="000000" w:themeColor="text1"/>
                <w:spacing w:val="-14"/>
                <w:sz w:val="24"/>
                <w:szCs w:val="24"/>
              </w:rPr>
              <w:t xml:space="preserve"> </w:t>
            </w:r>
          </w:p>
        </w:tc>
        <w:tc>
          <w:tcPr>
            <w:tcW w:w="2269" w:type="dxa"/>
            <w:vAlign w:val="center"/>
          </w:tcPr>
          <w:p w14:paraId="1BE1AD7C" w14:textId="77777777" w:rsidR="003E7B9D" w:rsidRPr="00C82F7E" w:rsidRDefault="003E7B9D" w:rsidP="00E579B2">
            <w:pPr>
              <w:pStyle w:val="TableParagraph"/>
              <w:jc w:val="both"/>
              <w:rPr>
                <w:spacing w:val="-14"/>
                <w:sz w:val="24"/>
                <w:szCs w:val="24"/>
              </w:rPr>
            </w:pPr>
            <w:r w:rsidRPr="00C82F7E">
              <w:rPr>
                <w:spacing w:val="-14"/>
                <w:sz w:val="24"/>
                <w:szCs w:val="24"/>
              </w:rPr>
              <w:t xml:space="preserve">Apmierinātība  57 %, </w:t>
            </w:r>
          </w:p>
          <w:p w14:paraId="3BC91CE1" w14:textId="77777777" w:rsidR="003E7B9D" w:rsidRPr="00C82F7E" w:rsidRDefault="003E7B9D" w:rsidP="00E579B2">
            <w:pPr>
              <w:pStyle w:val="TableParagraph"/>
              <w:jc w:val="both"/>
              <w:rPr>
                <w:spacing w:val="-14"/>
                <w:sz w:val="24"/>
                <w:szCs w:val="24"/>
              </w:rPr>
            </w:pPr>
            <w:r w:rsidRPr="00C82F7E">
              <w:rPr>
                <w:spacing w:val="-14"/>
                <w:sz w:val="24"/>
                <w:szCs w:val="24"/>
              </w:rPr>
              <w:t xml:space="preserve">uzticēšanās 48 %  </w:t>
            </w:r>
          </w:p>
        </w:tc>
        <w:tc>
          <w:tcPr>
            <w:tcW w:w="2125" w:type="dxa"/>
            <w:vAlign w:val="center"/>
          </w:tcPr>
          <w:p w14:paraId="2D65AB5F" w14:textId="77777777" w:rsidR="003E7B9D" w:rsidRPr="00C82F7E" w:rsidRDefault="003E7B9D" w:rsidP="00E579B2">
            <w:pPr>
              <w:pStyle w:val="TableParagraph"/>
              <w:jc w:val="both"/>
              <w:rPr>
                <w:spacing w:val="-14"/>
                <w:sz w:val="24"/>
                <w:szCs w:val="24"/>
              </w:rPr>
            </w:pPr>
            <w:r w:rsidRPr="00C82F7E">
              <w:rPr>
                <w:spacing w:val="-14"/>
                <w:sz w:val="24"/>
                <w:szCs w:val="24"/>
              </w:rPr>
              <w:t>Apmierinātība 54 %, uzticēšanās 33 %</w:t>
            </w:r>
          </w:p>
        </w:tc>
      </w:tr>
      <w:tr w:rsidR="003E7B9D" w:rsidRPr="00C82F7E" w14:paraId="36E8423C" w14:textId="77777777" w:rsidTr="004076E2">
        <w:trPr>
          <w:trHeight w:val="308"/>
        </w:trPr>
        <w:tc>
          <w:tcPr>
            <w:tcW w:w="2171" w:type="dxa"/>
            <w:vAlign w:val="center"/>
          </w:tcPr>
          <w:p w14:paraId="404226A5"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 xml:space="preserve">LTV1 programmā nodrošināt un attīstīt </w:t>
            </w:r>
            <w:r w:rsidRPr="00C82F7E">
              <w:rPr>
                <w:spacing w:val="-14"/>
                <w:sz w:val="24"/>
                <w:szCs w:val="24"/>
              </w:rPr>
              <w:lastRenderedPageBreak/>
              <w:t>oriģinālsatura apjomu (raidstundas</w:t>
            </w:r>
          </w:p>
          <w:p w14:paraId="44D16E38"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/īpatsvars programmā)</w:t>
            </w:r>
          </w:p>
        </w:tc>
        <w:tc>
          <w:tcPr>
            <w:tcW w:w="1935" w:type="dxa"/>
            <w:vAlign w:val="center"/>
          </w:tcPr>
          <w:p w14:paraId="317E31DC" w14:textId="77777777" w:rsidR="003E7B9D" w:rsidRPr="00C82F7E" w:rsidRDefault="003E7B9D" w:rsidP="00E579B2">
            <w:pPr>
              <w:pStyle w:val="TableParagraph"/>
              <w:jc w:val="both"/>
              <w:rPr>
                <w:spacing w:val="-14"/>
                <w:sz w:val="24"/>
                <w:szCs w:val="24"/>
              </w:rPr>
            </w:pPr>
            <w:r w:rsidRPr="00C82F7E">
              <w:rPr>
                <w:spacing w:val="-14"/>
                <w:sz w:val="24"/>
                <w:szCs w:val="24"/>
              </w:rPr>
              <w:lastRenderedPageBreak/>
              <w:t>22 %</w:t>
            </w:r>
          </w:p>
        </w:tc>
        <w:tc>
          <w:tcPr>
            <w:tcW w:w="2269" w:type="dxa"/>
            <w:vAlign w:val="center"/>
          </w:tcPr>
          <w:p w14:paraId="514BA4C1" w14:textId="77777777" w:rsidR="003E7B9D" w:rsidRPr="00C82F7E" w:rsidRDefault="003E7B9D" w:rsidP="00E579B2">
            <w:pPr>
              <w:pStyle w:val="TableParagraph"/>
              <w:jc w:val="both"/>
              <w:rPr>
                <w:color w:val="FF0000"/>
                <w:spacing w:val="-14"/>
                <w:sz w:val="24"/>
                <w:szCs w:val="24"/>
              </w:rPr>
            </w:pPr>
            <w:r w:rsidRPr="00C82F7E">
              <w:rPr>
                <w:spacing w:val="-14"/>
                <w:sz w:val="24"/>
                <w:szCs w:val="24"/>
              </w:rPr>
              <w:t>25%</w:t>
            </w:r>
          </w:p>
        </w:tc>
        <w:tc>
          <w:tcPr>
            <w:tcW w:w="2125" w:type="dxa"/>
            <w:vAlign w:val="center"/>
          </w:tcPr>
          <w:p w14:paraId="5DFC662A" w14:textId="77777777" w:rsidR="003E7B9D" w:rsidRPr="00C82F7E" w:rsidRDefault="003E7B9D" w:rsidP="00E579B2">
            <w:pPr>
              <w:pStyle w:val="TableParagraph"/>
              <w:jc w:val="both"/>
              <w:rPr>
                <w:spacing w:val="-14"/>
                <w:sz w:val="24"/>
                <w:szCs w:val="24"/>
              </w:rPr>
            </w:pPr>
            <w:r w:rsidRPr="00C82F7E">
              <w:rPr>
                <w:spacing w:val="-14"/>
                <w:sz w:val="24"/>
                <w:szCs w:val="24"/>
              </w:rPr>
              <w:t>26 %</w:t>
            </w:r>
          </w:p>
        </w:tc>
      </w:tr>
      <w:tr w:rsidR="003E7B9D" w:rsidRPr="00C82F7E" w14:paraId="6C8877E2" w14:textId="77777777" w:rsidTr="004076E2">
        <w:trPr>
          <w:trHeight w:val="308"/>
        </w:trPr>
        <w:tc>
          <w:tcPr>
            <w:tcW w:w="2171" w:type="dxa"/>
            <w:vAlign w:val="center"/>
          </w:tcPr>
          <w:p w14:paraId="0741BDA2"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Novadu ziņu vidējā televīzijas auditorija (</w:t>
            </w:r>
            <w:r w:rsidRPr="00C82F7E">
              <w:rPr>
                <w:i/>
                <w:iCs/>
                <w:spacing w:val="-14"/>
                <w:sz w:val="24"/>
                <w:szCs w:val="24"/>
              </w:rPr>
              <w:t>reach</w:t>
            </w:r>
            <w:r w:rsidRPr="00C82F7E">
              <w:rPr>
                <w:spacing w:val="-14"/>
                <w:sz w:val="24"/>
                <w:szCs w:val="24"/>
              </w:rPr>
              <w:t xml:space="preserve"> kopā) </w:t>
            </w:r>
          </w:p>
        </w:tc>
        <w:tc>
          <w:tcPr>
            <w:tcW w:w="1935" w:type="dxa"/>
            <w:vAlign w:val="center"/>
          </w:tcPr>
          <w:p w14:paraId="0014AE6C" w14:textId="77777777" w:rsidR="003E7B9D" w:rsidRPr="00C82F7E" w:rsidRDefault="003E7B9D" w:rsidP="00E579B2">
            <w:pPr>
              <w:pStyle w:val="TableParagraph"/>
              <w:jc w:val="both"/>
              <w:rPr>
                <w:color w:val="FF0000"/>
                <w:spacing w:val="-14"/>
                <w:sz w:val="24"/>
                <w:szCs w:val="24"/>
              </w:rPr>
            </w:pPr>
            <w:r w:rsidRPr="00C82F7E">
              <w:rPr>
                <w:spacing w:val="-14"/>
                <w:sz w:val="24"/>
                <w:szCs w:val="24"/>
              </w:rPr>
              <w:t xml:space="preserve">123 500 </w:t>
            </w:r>
          </w:p>
        </w:tc>
        <w:tc>
          <w:tcPr>
            <w:tcW w:w="2269" w:type="dxa"/>
            <w:vAlign w:val="center"/>
          </w:tcPr>
          <w:p w14:paraId="34740C0C" w14:textId="77777777" w:rsidR="003E7B9D" w:rsidRPr="00C82F7E" w:rsidRDefault="003E7B9D" w:rsidP="00E579B2">
            <w:pPr>
              <w:jc w:val="both"/>
              <w:rPr>
                <w:sz w:val="24"/>
                <w:szCs w:val="24"/>
              </w:rPr>
            </w:pPr>
            <w:r w:rsidRPr="00C82F7E">
              <w:rPr>
                <w:sz w:val="24"/>
                <w:szCs w:val="24"/>
              </w:rPr>
              <w:t>124 000</w:t>
            </w:r>
          </w:p>
        </w:tc>
        <w:tc>
          <w:tcPr>
            <w:tcW w:w="2125" w:type="dxa"/>
            <w:vAlign w:val="center"/>
          </w:tcPr>
          <w:p w14:paraId="62FF05A5" w14:textId="77777777" w:rsidR="003E7B9D" w:rsidRPr="00C82F7E" w:rsidRDefault="003E7B9D" w:rsidP="00E579B2">
            <w:pPr>
              <w:pStyle w:val="TableParagraph"/>
              <w:jc w:val="both"/>
              <w:rPr>
                <w:spacing w:val="-14"/>
                <w:sz w:val="24"/>
                <w:szCs w:val="24"/>
              </w:rPr>
            </w:pPr>
            <w:r w:rsidRPr="00C82F7E">
              <w:rPr>
                <w:spacing w:val="-14"/>
                <w:sz w:val="24"/>
                <w:szCs w:val="24"/>
              </w:rPr>
              <w:t>128 000</w:t>
            </w:r>
          </w:p>
        </w:tc>
      </w:tr>
      <w:tr w:rsidR="003E7B9D" w:rsidRPr="00C82F7E" w14:paraId="6ABD1781" w14:textId="77777777" w:rsidTr="004076E2">
        <w:trPr>
          <w:trHeight w:val="308"/>
        </w:trPr>
        <w:tc>
          <w:tcPr>
            <w:tcW w:w="2171" w:type="dxa"/>
            <w:vAlign w:val="center"/>
          </w:tcPr>
          <w:p w14:paraId="4A6C1D5A"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LTV pārstāv sabiedrības intereses</w:t>
            </w:r>
          </w:p>
        </w:tc>
        <w:tc>
          <w:tcPr>
            <w:tcW w:w="1935" w:type="dxa"/>
            <w:vAlign w:val="center"/>
          </w:tcPr>
          <w:p w14:paraId="30AED01A" w14:textId="77777777" w:rsidR="003E7B9D" w:rsidRPr="00C82F7E" w:rsidRDefault="003E7B9D" w:rsidP="00E579B2">
            <w:pPr>
              <w:pStyle w:val="TableParagraph"/>
              <w:jc w:val="both"/>
              <w:rPr>
                <w:spacing w:val="-14"/>
                <w:sz w:val="24"/>
                <w:szCs w:val="24"/>
              </w:rPr>
            </w:pPr>
            <w:r w:rsidRPr="00C82F7E">
              <w:rPr>
                <w:spacing w:val="-14"/>
                <w:sz w:val="24"/>
                <w:szCs w:val="24"/>
              </w:rPr>
              <w:t xml:space="preserve">41 % </w:t>
            </w:r>
          </w:p>
        </w:tc>
        <w:tc>
          <w:tcPr>
            <w:tcW w:w="2269" w:type="dxa"/>
            <w:vAlign w:val="center"/>
          </w:tcPr>
          <w:p w14:paraId="3D723715" w14:textId="77777777" w:rsidR="003E7B9D" w:rsidRPr="00C82F7E" w:rsidRDefault="003E7B9D" w:rsidP="00E579B2">
            <w:pPr>
              <w:pStyle w:val="TableParagraph"/>
              <w:jc w:val="both"/>
              <w:rPr>
                <w:spacing w:val="-14"/>
                <w:sz w:val="24"/>
                <w:szCs w:val="24"/>
              </w:rPr>
            </w:pPr>
            <w:r w:rsidRPr="00C82F7E">
              <w:rPr>
                <w:spacing w:val="-14"/>
                <w:sz w:val="24"/>
                <w:szCs w:val="24"/>
              </w:rPr>
              <w:t xml:space="preserve">44 % </w:t>
            </w:r>
          </w:p>
        </w:tc>
        <w:tc>
          <w:tcPr>
            <w:tcW w:w="2125" w:type="dxa"/>
            <w:vAlign w:val="center"/>
          </w:tcPr>
          <w:p w14:paraId="61B7FEF6" w14:textId="77777777" w:rsidR="003E7B9D" w:rsidRPr="00C82F7E" w:rsidRDefault="003E7B9D" w:rsidP="00E579B2">
            <w:pPr>
              <w:pStyle w:val="TableParagraph"/>
              <w:jc w:val="both"/>
              <w:rPr>
                <w:spacing w:val="-14"/>
                <w:sz w:val="24"/>
                <w:szCs w:val="24"/>
              </w:rPr>
            </w:pPr>
            <w:r w:rsidRPr="00C82F7E">
              <w:rPr>
                <w:spacing w:val="-14"/>
                <w:sz w:val="24"/>
                <w:szCs w:val="24"/>
              </w:rPr>
              <w:t>51 %</w:t>
            </w:r>
          </w:p>
        </w:tc>
      </w:tr>
      <w:tr w:rsidR="003E7B9D" w:rsidRPr="00C82F7E" w14:paraId="4B81073B" w14:textId="77777777" w:rsidTr="004076E2">
        <w:trPr>
          <w:trHeight w:val="308"/>
        </w:trPr>
        <w:tc>
          <w:tcPr>
            <w:tcW w:w="2171" w:type="dxa"/>
            <w:vAlign w:val="center"/>
          </w:tcPr>
          <w:p w14:paraId="733B9E88"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LTV nodrošina vietu sabiedrības diskusijām</w:t>
            </w:r>
          </w:p>
        </w:tc>
        <w:tc>
          <w:tcPr>
            <w:tcW w:w="1935" w:type="dxa"/>
            <w:vAlign w:val="center"/>
          </w:tcPr>
          <w:p w14:paraId="513DAC1C" w14:textId="77777777" w:rsidR="003E7B9D" w:rsidRPr="00C82F7E" w:rsidRDefault="003E7B9D" w:rsidP="00E579B2">
            <w:pPr>
              <w:pStyle w:val="TableParagraph"/>
              <w:jc w:val="both"/>
              <w:rPr>
                <w:spacing w:val="-14"/>
                <w:sz w:val="24"/>
                <w:szCs w:val="24"/>
              </w:rPr>
            </w:pPr>
            <w:r w:rsidRPr="00C82F7E">
              <w:rPr>
                <w:spacing w:val="-14"/>
                <w:sz w:val="24"/>
                <w:szCs w:val="24"/>
              </w:rPr>
              <w:t>52 %</w:t>
            </w:r>
          </w:p>
        </w:tc>
        <w:tc>
          <w:tcPr>
            <w:tcW w:w="2269" w:type="dxa"/>
            <w:vAlign w:val="center"/>
          </w:tcPr>
          <w:p w14:paraId="46008CCE" w14:textId="77777777" w:rsidR="003E7B9D" w:rsidRPr="00C82F7E" w:rsidRDefault="003E7B9D" w:rsidP="00E579B2">
            <w:pPr>
              <w:pStyle w:val="TableParagraph"/>
              <w:jc w:val="both"/>
              <w:rPr>
                <w:spacing w:val="-14"/>
                <w:sz w:val="24"/>
                <w:szCs w:val="24"/>
              </w:rPr>
            </w:pPr>
            <w:r w:rsidRPr="00C82F7E">
              <w:rPr>
                <w:spacing w:val="-14"/>
                <w:sz w:val="24"/>
                <w:szCs w:val="24"/>
              </w:rPr>
              <w:t>43 %</w:t>
            </w:r>
          </w:p>
        </w:tc>
        <w:tc>
          <w:tcPr>
            <w:tcW w:w="2125" w:type="dxa"/>
            <w:vAlign w:val="center"/>
          </w:tcPr>
          <w:p w14:paraId="1E26A47D" w14:textId="77777777" w:rsidR="003E7B9D" w:rsidRPr="00C82F7E" w:rsidRDefault="003E7B9D" w:rsidP="00E579B2">
            <w:pPr>
              <w:pStyle w:val="TableParagraph"/>
              <w:jc w:val="both"/>
              <w:rPr>
                <w:color w:val="FF0000"/>
                <w:spacing w:val="-14"/>
                <w:sz w:val="24"/>
                <w:szCs w:val="24"/>
              </w:rPr>
            </w:pPr>
            <w:r w:rsidRPr="00C82F7E">
              <w:rPr>
                <w:spacing w:val="-14"/>
                <w:sz w:val="24"/>
                <w:szCs w:val="24"/>
              </w:rPr>
              <w:t xml:space="preserve">49 % </w:t>
            </w:r>
          </w:p>
        </w:tc>
      </w:tr>
      <w:tr w:rsidR="003E7B9D" w:rsidRPr="00C82F7E" w14:paraId="02653D7A" w14:textId="77777777" w:rsidTr="004076E2">
        <w:trPr>
          <w:trHeight w:val="308"/>
        </w:trPr>
        <w:tc>
          <w:tcPr>
            <w:tcW w:w="2171" w:type="dxa"/>
            <w:vAlign w:val="center"/>
          </w:tcPr>
          <w:p w14:paraId="2FFF48A3" w14:textId="77777777" w:rsidR="003E7B9D" w:rsidRPr="00C82F7E" w:rsidRDefault="003E7B9D" w:rsidP="00E579B2">
            <w:pPr>
              <w:pStyle w:val="TableParagraph"/>
              <w:tabs>
                <w:tab w:val="left" w:pos="506"/>
              </w:tabs>
              <w:spacing w:before="1" w:line="276" w:lineRule="auto"/>
              <w:jc w:val="both"/>
              <w:rPr>
                <w:spacing w:val="-14"/>
                <w:sz w:val="24"/>
                <w:szCs w:val="24"/>
              </w:rPr>
            </w:pPr>
            <w:r w:rsidRPr="00C82F7E">
              <w:rPr>
                <w:spacing w:val="-14"/>
                <w:sz w:val="24"/>
                <w:szCs w:val="24"/>
              </w:rPr>
              <w:t>LTV saturs aicina kritiski domāt, spriest un izvērtēt</w:t>
            </w:r>
          </w:p>
        </w:tc>
        <w:tc>
          <w:tcPr>
            <w:tcW w:w="1935" w:type="dxa"/>
            <w:vAlign w:val="center"/>
          </w:tcPr>
          <w:p w14:paraId="6F9265C3" w14:textId="77777777" w:rsidR="003E7B9D" w:rsidRPr="00C82F7E" w:rsidRDefault="003E7B9D" w:rsidP="00E579B2">
            <w:pPr>
              <w:pStyle w:val="TableParagraph"/>
              <w:jc w:val="both"/>
              <w:rPr>
                <w:spacing w:val="-14"/>
                <w:sz w:val="24"/>
                <w:szCs w:val="24"/>
              </w:rPr>
            </w:pPr>
            <w:r w:rsidRPr="00C82F7E">
              <w:rPr>
                <w:spacing w:val="-14"/>
                <w:sz w:val="24"/>
                <w:szCs w:val="24"/>
              </w:rPr>
              <w:t xml:space="preserve">54 % </w:t>
            </w:r>
          </w:p>
        </w:tc>
        <w:tc>
          <w:tcPr>
            <w:tcW w:w="2269" w:type="dxa"/>
            <w:vAlign w:val="center"/>
          </w:tcPr>
          <w:p w14:paraId="5E56CDCB" w14:textId="77777777" w:rsidR="003E7B9D" w:rsidRPr="00C82F7E" w:rsidRDefault="003E7B9D" w:rsidP="00E579B2">
            <w:pPr>
              <w:pStyle w:val="TableParagraph"/>
              <w:jc w:val="both"/>
              <w:rPr>
                <w:spacing w:val="-14"/>
                <w:sz w:val="24"/>
                <w:szCs w:val="24"/>
              </w:rPr>
            </w:pPr>
            <w:r w:rsidRPr="00C82F7E">
              <w:rPr>
                <w:spacing w:val="-14"/>
                <w:sz w:val="24"/>
                <w:szCs w:val="24"/>
              </w:rPr>
              <w:t xml:space="preserve">50 % </w:t>
            </w:r>
          </w:p>
        </w:tc>
        <w:tc>
          <w:tcPr>
            <w:tcW w:w="2125" w:type="dxa"/>
            <w:vAlign w:val="center"/>
          </w:tcPr>
          <w:p w14:paraId="4321CA93" w14:textId="77777777" w:rsidR="003E7B9D" w:rsidRPr="00C82F7E" w:rsidRDefault="003E7B9D" w:rsidP="00E579B2">
            <w:pPr>
              <w:pStyle w:val="TableParagraph"/>
              <w:jc w:val="both"/>
              <w:rPr>
                <w:color w:val="FF0000"/>
                <w:spacing w:val="-14"/>
                <w:sz w:val="24"/>
                <w:szCs w:val="24"/>
              </w:rPr>
            </w:pPr>
            <w:r w:rsidRPr="00C82F7E">
              <w:rPr>
                <w:spacing w:val="-14"/>
                <w:sz w:val="24"/>
                <w:szCs w:val="24"/>
              </w:rPr>
              <w:t xml:space="preserve">45 % </w:t>
            </w:r>
          </w:p>
        </w:tc>
      </w:tr>
    </w:tbl>
    <w:p w14:paraId="00F41D28" w14:textId="77777777" w:rsidR="003E7B9D" w:rsidRPr="00C82F7E" w:rsidRDefault="003E7B9D" w:rsidP="00E579B2">
      <w:pPr>
        <w:tabs>
          <w:tab w:val="left" w:pos="8910"/>
        </w:tabs>
        <w:jc w:val="both"/>
        <w:rPr>
          <w:rFonts w:cs="Times New Roman"/>
          <w:sz w:val="24"/>
          <w:szCs w:val="24"/>
          <w:lang w:val="lv-LV"/>
        </w:rPr>
      </w:pPr>
    </w:p>
    <w:p w14:paraId="300F44FA" w14:textId="77777777" w:rsidR="003E7B9D" w:rsidRPr="00C82F7E" w:rsidRDefault="003E7B9D" w:rsidP="00E579B2">
      <w:pPr>
        <w:pStyle w:val="BodyText"/>
        <w:spacing w:before="1" w:line="276" w:lineRule="auto"/>
        <w:ind w:right="766"/>
        <w:jc w:val="both"/>
        <w:rPr>
          <w:rFonts w:ascii="Times New Roman" w:hAnsi="Times New Roman" w:cs="Times New Roman"/>
          <w:b/>
          <w:bCs/>
          <w:color w:val="C00000"/>
          <w:sz w:val="24"/>
          <w:szCs w:val="24"/>
        </w:rPr>
      </w:pPr>
      <w:r w:rsidRPr="00C82F7E">
        <w:rPr>
          <w:rFonts w:ascii="Times New Roman" w:hAnsi="Times New Roman" w:cs="Times New Roman"/>
          <w:spacing w:val="-14"/>
          <w:sz w:val="24"/>
          <w:szCs w:val="24"/>
        </w:rPr>
        <w:t xml:space="preserve">* dati no pētījumu kompānijas Civitta veiktajiem pētījumiem, , nav salīdzināmi ar </w:t>
      </w:r>
      <w:r w:rsidRPr="00C82F7E">
        <w:rPr>
          <w:rFonts w:ascii="Times New Roman" w:hAnsi="Times New Roman" w:cs="Times New Roman"/>
          <w:i/>
          <w:iCs/>
          <w:spacing w:val="-14"/>
          <w:sz w:val="24"/>
          <w:szCs w:val="24"/>
        </w:rPr>
        <w:t>Latvijas Fakti</w:t>
      </w:r>
      <w:r w:rsidRPr="00C82F7E">
        <w:rPr>
          <w:rFonts w:ascii="Times New Roman" w:hAnsi="Times New Roman" w:cs="Times New Roman"/>
          <w:spacing w:val="-14"/>
          <w:sz w:val="24"/>
          <w:szCs w:val="24"/>
        </w:rPr>
        <w:t xml:space="preserve"> datiem LTV vidēja termiņa  stratēģijā 2020-2022</w:t>
      </w:r>
    </w:p>
    <w:p w14:paraId="54D5F332" w14:textId="77777777" w:rsidR="003E7B9D" w:rsidRPr="00C82F7E" w:rsidRDefault="003E7B9D" w:rsidP="00E579B2">
      <w:pPr>
        <w:pStyle w:val="BodyText"/>
        <w:spacing w:before="1" w:line="276" w:lineRule="auto"/>
        <w:ind w:right="766"/>
        <w:jc w:val="both"/>
        <w:rPr>
          <w:rFonts w:ascii="Times New Roman" w:hAnsi="Times New Roman" w:cs="Times New Roman"/>
          <w:spacing w:val="-14"/>
          <w:sz w:val="24"/>
          <w:szCs w:val="24"/>
        </w:rPr>
      </w:pPr>
      <w:r w:rsidRPr="00C82F7E">
        <w:rPr>
          <w:rFonts w:ascii="Times New Roman" w:hAnsi="Times New Roman" w:cs="Times New Roman"/>
          <w:spacing w:val="-14"/>
          <w:sz w:val="24"/>
          <w:szCs w:val="24"/>
        </w:rPr>
        <w:t>** dati nav salīdzināmi pret iepriekšējo gadu, mainītās sabiedriskā labuma pētījuma metodoloģijas dēļ</w:t>
      </w:r>
    </w:p>
    <w:p w14:paraId="2EDF9DB1" w14:textId="77777777" w:rsidR="003E7B9D" w:rsidRPr="00C82F7E" w:rsidRDefault="003E7B9D" w:rsidP="00E579B2">
      <w:pPr>
        <w:tabs>
          <w:tab w:val="left" w:pos="8910"/>
        </w:tabs>
        <w:jc w:val="both"/>
        <w:rPr>
          <w:rFonts w:cs="Times New Roman"/>
          <w:sz w:val="24"/>
          <w:szCs w:val="24"/>
          <w:lang w:val="lv-LV"/>
        </w:rPr>
      </w:pPr>
    </w:p>
    <w:p w14:paraId="53B16D43" w14:textId="77777777" w:rsidR="003E7B9D" w:rsidRPr="00E579B2" w:rsidRDefault="003E7B9D" w:rsidP="00E579B2">
      <w:pPr>
        <w:pStyle w:val="Heading2"/>
        <w:keepLines/>
        <w:numPr>
          <w:ilvl w:val="0"/>
          <w:numId w:val="19"/>
        </w:numPr>
        <w:spacing w:before="40" w:after="0" w:line="259" w:lineRule="auto"/>
        <w:jc w:val="both"/>
        <w:rPr>
          <w:rFonts w:ascii="Times New Roman" w:hAnsi="Times New Roman" w:cs="Times New Roman"/>
          <w:b w:val="0"/>
          <w:i w:val="0"/>
          <w:iCs w:val="0"/>
          <w:sz w:val="24"/>
          <w:szCs w:val="24"/>
          <w:lang w:val="lv-LV"/>
        </w:rPr>
      </w:pPr>
      <w:bookmarkStart w:id="7" w:name="_Toc103291645"/>
      <w:bookmarkStart w:id="8" w:name="_Toc91495422"/>
      <w:r w:rsidRPr="00E579B2">
        <w:rPr>
          <w:rFonts w:ascii="Times New Roman" w:hAnsi="Times New Roman" w:cs="Times New Roman"/>
          <w:i w:val="0"/>
          <w:iCs w:val="0"/>
          <w:sz w:val="24"/>
          <w:szCs w:val="24"/>
          <w:lang w:val="lv-LV"/>
        </w:rPr>
        <w:t>Daudzveidīga</w:t>
      </w:r>
      <w:r w:rsidRPr="00E579B2">
        <w:rPr>
          <w:rFonts w:ascii="Times New Roman" w:hAnsi="Times New Roman" w:cs="Times New Roman"/>
          <w:i w:val="0"/>
          <w:iCs w:val="0"/>
          <w:spacing w:val="-14"/>
          <w:sz w:val="24"/>
          <w:szCs w:val="24"/>
          <w:lang w:val="lv-LV"/>
        </w:rPr>
        <w:t xml:space="preserve"> </w:t>
      </w:r>
      <w:r w:rsidRPr="00E579B2">
        <w:rPr>
          <w:rFonts w:ascii="Times New Roman" w:hAnsi="Times New Roman" w:cs="Times New Roman"/>
          <w:i w:val="0"/>
          <w:iCs w:val="0"/>
          <w:sz w:val="24"/>
          <w:szCs w:val="24"/>
          <w:lang w:val="lv-LV"/>
        </w:rPr>
        <w:t>satura</w:t>
      </w:r>
      <w:r w:rsidRPr="00E579B2">
        <w:rPr>
          <w:rFonts w:ascii="Times New Roman" w:hAnsi="Times New Roman" w:cs="Times New Roman"/>
          <w:i w:val="0"/>
          <w:iCs w:val="0"/>
          <w:spacing w:val="-14"/>
          <w:sz w:val="24"/>
          <w:szCs w:val="24"/>
          <w:lang w:val="lv-LV"/>
        </w:rPr>
        <w:t xml:space="preserve"> </w:t>
      </w:r>
      <w:r w:rsidRPr="00E579B2">
        <w:rPr>
          <w:rFonts w:ascii="Times New Roman" w:hAnsi="Times New Roman" w:cs="Times New Roman"/>
          <w:i w:val="0"/>
          <w:iCs w:val="0"/>
          <w:sz w:val="24"/>
          <w:szCs w:val="24"/>
          <w:lang w:val="lv-LV"/>
        </w:rPr>
        <w:t>radīšanas</w:t>
      </w:r>
      <w:r w:rsidRPr="00E579B2">
        <w:rPr>
          <w:rFonts w:ascii="Times New Roman" w:hAnsi="Times New Roman" w:cs="Times New Roman"/>
          <w:i w:val="0"/>
          <w:iCs w:val="0"/>
          <w:spacing w:val="-15"/>
          <w:sz w:val="24"/>
          <w:szCs w:val="24"/>
          <w:lang w:val="lv-LV"/>
        </w:rPr>
        <w:t xml:space="preserve"> </w:t>
      </w:r>
      <w:r w:rsidRPr="00E579B2">
        <w:rPr>
          <w:rFonts w:ascii="Times New Roman" w:hAnsi="Times New Roman" w:cs="Times New Roman"/>
          <w:i w:val="0"/>
          <w:iCs w:val="0"/>
          <w:sz w:val="24"/>
          <w:szCs w:val="24"/>
          <w:lang w:val="lv-LV"/>
        </w:rPr>
        <w:t>un</w:t>
      </w:r>
      <w:r w:rsidRPr="00E579B2">
        <w:rPr>
          <w:rFonts w:ascii="Times New Roman" w:hAnsi="Times New Roman" w:cs="Times New Roman"/>
          <w:i w:val="0"/>
          <w:iCs w:val="0"/>
          <w:spacing w:val="-16"/>
          <w:sz w:val="24"/>
          <w:szCs w:val="24"/>
          <w:lang w:val="lv-LV"/>
        </w:rPr>
        <w:t xml:space="preserve"> </w:t>
      </w:r>
      <w:r w:rsidRPr="00E579B2">
        <w:rPr>
          <w:rFonts w:ascii="Times New Roman" w:hAnsi="Times New Roman" w:cs="Times New Roman"/>
          <w:i w:val="0"/>
          <w:iCs w:val="0"/>
          <w:sz w:val="24"/>
          <w:szCs w:val="24"/>
          <w:lang w:val="lv-LV"/>
        </w:rPr>
        <w:t>pieejamības</w:t>
      </w:r>
      <w:r w:rsidRPr="00E579B2">
        <w:rPr>
          <w:rFonts w:ascii="Times New Roman" w:hAnsi="Times New Roman" w:cs="Times New Roman"/>
          <w:i w:val="0"/>
          <w:iCs w:val="0"/>
          <w:spacing w:val="-12"/>
          <w:sz w:val="24"/>
          <w:szCs w:val="24"/>
          <w:lang w:val="lv-LV"/>
        </w:rPr>
        <w:t xml:space="preserve"> </w:t>
      </w:r>
      <w:r w:rsidRPr="00E579B2">
        <w:rPr>
          <w:rFonts w:ascii="Times New Roman" w:hAnsi="Times New Roman" w:cs="Times New Roman"/>
          <w:i w:val="0"/>
          <w:iCs w:val="0"/>
          <w:sz w:val="24"/>
          <w:szCs w:val="24"/>
          <w:lang w:val="lv-LV"/>
        </w:rPr>
        <w:t>multimediju</w:t>
      </w:r>
      <w:r w:rsidRPr="00E579B2">
        <w:rPr>
          <w:rFonts w:ascii="Times New Roman" w:hAnsi="Times New Roman" w:cs="Times New Roman"/>
          <w:i w:val="0"/>
          <w:iCs w:val="0"/>
          <w:spacing w:val="-15"/>
          <w:sz w:val="24"/>
          <w:szCs w:val="24"/>
          <w:lang w:val="lv-LV"/>
        </w:rPr>
        <w:t xml:space="preserve"> </w:t>
      </w:r>
      <w:r w:rsidRPr="00E579B2">
        <w:rPr>
          <w:rFonts w:ascii="Times New Roman" w:hAnsi="Times New Roman" w:cs="Times New Roman"/>
          <w:i w:val="0"/>
          <w:iCs w:val="0"/>
          <w:sz w:val="24"/>
          <w:szCs w:val="24"/>
          <w:lang w:val="lv-LV"/>
        </w:rPr>
        <w:t>platformās nodrošināšana</w:t>
      </w:r>
      <w:bookmarkEnd w:id="7"/>
      <w:bookmarkEnd w:id="8"/>
    </w:p>
    <w:tbl>
      <w:tblPr>
        <w:tblStyle w:val="TableGrid"/>
        <w:tblpPr w:leftFromText="180" w:rightFromText="180" w:vertAnchor="text" w:horzAnchor="margin" w:tblpXSpec="center" w:tblpY="166"/>
        <w:tblW w:w="8929" w:type="dxa"/>
        <w:jc w:val="center"/>
        <w:tblInd w:w="0" w:type="dxa"/>
        <w:tblLook w:val="04A0" w:firstRow="1" w:lastRow="0" w:firstColumn="1" w:lastColumn="0" w:noHBand="0" w:noVBand="1"/>
      </w:tblPr>
      <w:tblGrid>
        <w:gridCol w:w="1550"/>
        <w:gridCol w:w="950"/>
        <w:gridCol w:w="896"/>
        <w:gridCol w:w="899"/>
        <w:gridCol w:w="896"/>
        <w:gridCol w:w="803"/>
        <w:gridCol w:w="1035"/>
        <w:gridCol w:w="1900"/>
      </w:tblGrid>
      <w:tr w:rsidR="003E7B9D" w:rsidRPr="00C82F7E" w14:paraId="6D4E1021" w14:textId="77777777" w:rsidTr="004076E2">
        <w:trPr>
          <w:trHeight w:val="177"/>
          <w:jc w:val="center"/>
        </w:trPr>
        <w:tc>
          <w:tcPr>
            <w:tcW w:w="1412" w:type="dxa"/>
            <w:vMerge w:val="restart"/>
            <w:vAlign w:val="center"/>
          </w:tcPr>
          <w:p w14:paraId="58B974A3" w14:textId="77777777" w:rsidR="003E7B9D" w:rsidRPr="00C82F7E" w:rsidRDefault="003E7B9D" w:rsidP="00E579B2">
            <w:pPr>
              <w:pStyle w:val="TableParagraph"/>
              <w:jc w:val="both"/>
              <w:rPr>
                <w:b/>
                <w:bCs/>
                <w:sz w:val="24"/>
                <w:szCs w:val="24"/>
              </w:rPr>
            </w:pPr>
            <w:bookmarkStart w:id="9" w:name="_Hlk50106622"/>
            <w:bookmarkStart w:id="10" w:name="_Hlk50106658"/>
            <w:bookmarkEnd w:id="9"/>
            <w:r w:rsidRPr="00C82F7E">
              <w:rPr>
                <w:b/>
                <w:bCs/>
                <w:sz w:val="24"/>
                <w:szCs w:val="24"/>
              </w:rPr>
              <w:t>Rezultatīvais rādītājs</w:t>
            </w:r>
            <w:bookmarkEnd w:id="10"/>
            <w:r w:rsidRPr="00C82F7E">
              <w:rPr>
                <w:b/>
                <w:bCs/>
                <w:sz w:val="24"/>
                <w:szCs w:val="24"/>
              </w:rPr>
              <w:t>*</w:t>
            </w:r>
          </w:p>
        </w:tc>
        <w:tc>
          <w:tcPr>
            <w:tcW w:w="850" w:type="dxa"/>
            <w:vAlign w:val="center"/>
          </w:tcPr>
          <w:p w14:paraId="5DBC6E20" w14:textId="77777777" w:rsidR="003E7B9D" w:rsidRPr="00C82F7E" w:rsidRDefault="003E7B9D" w:rsidP="00E579B2">
            <w:pPr>
              <w:pStyle w:val="TableParagraph"/>
              <w:jc w:val="both"/>
              <w:rPr>
                <w:b/>
                <w:bCs/>
                <w:sz w:val="24"/>
                <w:szCs w:val="24"/>
              </w:rPr>
            </w:pPr>
            <w:r w:rsidRPr="00C82F7E">
              <w:rPr>
                <w:b/>
                <w:bCs/>
                <w:sz w:val="24"/>
                <w:szCs w:val="24"/>
              </w:rPr>
              <w:t xml:space="preserve">2019. gadā </w:t>
            </w:r>
          </w:p>
        </w:tc>
        <w:tc>
          <w:tcPr>
            <w:tcW w:w="1701" w:type="dxa"/>
            <w:gridSpan w:val="2"/>
            <w:vAlign w:val="center"/>
          </w:tcPr>
          <w:p w14:paraId="20D9A475" w14:textId="77777777" w:rsidR="003E7B9D" w:rsidRPr="00C82F7E" w:rsidRDefault="003E7B9D" w:rsidP="00E579B2">
            <w:pPr>
              <w:pStyle w:val="TableParagraph"/>
              <w:jc w:val="both"/>
              <w:rPr>
                <w:b/>
                <w:bCs/>
                <w:sz w:val="24"/>
                <w:szCs w:val="24"/>
              </w:rPr>
            </w:pPr>
            <w:r w:rsidRPr="00C82F7E">
              <w:rPr>
                <w:b/>
                <w:bCs/>
                <w:sz w:val="24"/>
                <w:szCs w:val="24"/>
              </w:rPr>
              <w:t xml:space="preserve">2020. gadā </w:t>
            </w:r>
          </w:p>
        </w:tc>
        <w:tc>
          <w:tcPr>
            <w:tcW w:w="1701" w:type="dxa"/>
            <w:gridSpan w:val="2"/>
            <w:vAlign w:val="center"/>
          </w:tcPr>
          <w:p w14:paraId="5886E662" w14:textId="77777777" w:rsidR="003E7B9D" w:rsidRPr="00C82F7E" w:rsidRDefault="003E7B9D" w:rsidP="00E579B2">
            <w:pPr>
              <w:pStyle w:val="TableParagraph"/>
              <w:jc w:val="both"/>
              <w:rPr>
                <w:b/>
                <w:bCs/>
                <w:sz w:val="24"/>
                <w:szCs w:val="24"/>
              </w:rPr>
            </w:pPr>
            <w:r w:rsidRPr="00C82F7E">
              <w:rPr>
                <w:b/>
                <w:bCs/>
                <w:sz w:val="24"/>
                <w:szCs w:val="24"/>
              </w:rPr>
              <w:t xml:space="preserve">2021. gadā   </w:t>
            </w:r>
          </w:p>
        </w:tc>
        <w:tc>
          <w:tcPr>
            <w:tcW w:w="1134" w:type="dxa"/>
            <w:vAlign w:val="center"/>
          </w:tcPr>
          <w:p w14:paraId="4A411B30" w14:textId="77777777" w:rsidR="003E7B9D" w:rsidRPr="00C82F7E" w:rsidRDefault="003E7B9D" w:rsidP="00E579B2">
            <w:pPr>
              <w:pStyle w:val="TableParagraph"/>
              <w:jc w:val="both"/>
              <w:rPr>
                <w:b/>
                <w:bCs/>
                <w:sz w:val="24"/>
                <w:szCs w:val="24"/>
              </w:rPr>
            </w:pPr>
            <w:r w:rsidRPr="00C82F7E">
              <w:rPr>
                <w:b/>
                <w:bCs/>
                <w:sz w:val="24"/>
                <w:szCs w:val="24"/>
              </w:rPr>
              <w:t xml:space="preserve">2022. gadā </w:t>
            </w:r>
          </w:p>
        </w:tc>
        <w:tc>
          <w:tcPr>
            <w:tcW w:w="2130" w:type="dxa"/>
            <w:vMerge w:val="restart"/>
            <w:vAlign w:val="center"/>
          </w:tcPr>
          <w:p w14:paraId="3EBCD542" w14:textId="77777777" w:rsidR="003E7B9D" w:rsidRPr="00C82F7E" w:rsidRDefault="003E7B9D" w:rsidP="00E579B2">
            <w:pPr>
              <w:pStyle w:val="TableParagraph"/>
              <w:jc w:val="both"/>
              <w:rPr>
                <w:b/>
                <w:bCs/>
                <w:sz w:val="24"/>
                <w:szCs w:val="24"/>
              </w:rPr>
            </w:pPr>
            <w:r w:rsidRPr="00C82F7E">
              <w:rPr>
                <w:b/>
                <w:bCs/>
                <w:sz w:val="24"/>
                <w:szCs w:val="24"/>
              </w:rPr>
              <w:t>Komentāri</w:t>
            </w:r>
          </w:p>
        </w:tc>
      </w:tr>
      <w:tr w:rsidR="003E7B9D" w:rsidRPr="00C82F7E" w14:paraId="21866BB0" w14:textId="77777777" w:rsidTr="004076E2">
        <w:trPr>
          <w:trHeight w:val="177"/>
          <w:jc w:val="center"/>
        </w:trPr>
        <w:tc>
          <w:tcPr>
            <w:tcW w:w="1412" w:type="dxa"/>
            <w:vMerge/>
            <w:vAlign w:val="center"/>
          </w:tcPr>
          <w:p w14:paraId="66CDA2F2" w14:textId="77777777" w:rsidR="003E7B9D" w:rsidRPr="00C82F7E" w:rsidRDefault="003E7B9D" w:rsidP="00E579B2">
            <w:pPr>
              <w:jc w:val="both"/>
              <w:rPr>
                <w:rFonts w:eastAsia="Tahoma"/>
                <w:b/>
                <w:bCs/>
                <w:sz w:val="24"/>
                <w:szCs w:val="24"/>
                <w:lang w:bidi="lv-LV"/>
              </w:rPr>
            </w:pPr>
          </w:p>
        </w:tc>
        <w:tc>
          <w:tcPr>
            <w:tcW w:w="850" w:type="dxa"/>
            <w:vAlign w:val="center"/>
          </w:tcPr>
          <w:p w14:paraId="79F0F98C" w14:textId="77777777" w:rsidR="003E7B9D" w:rsidRPr="00C82F7E" w:rsidRDefault="003E7B9D" w:rsidP="00E579B2">
            <w:pPr>
              <w:pStyle w:val="TableParagraph"/>
              <w:jc w:val="both"/>
              <w:rPr>
                <w:b/>
                <w:bCs/>
                <w:sz w:val="24"/>
                <w:szCs w:val="24"/>
              </w:rPr>
            </w:pPr>
            <w:r w:rsidRPr="00C82F7E">
              <w:rPr>
                <w:b/>
                <w:bCs/>
                <w:sz w:val="24"/>
                <w:szCs w:val="24"/>
              </w:rPr>
              <w:t>Bāzes vērtība</w:t>
            </w:r>
          </w:p>
        </w:tc>
        <w:tc>
          <w:tcPr>
            <w:tcW w:w="851" w:type="dxa"/>
            <w:vAlign w:val="center"/>
          </w:tcPr>
          <w:p w14:paraId="2CA275AF" w14:textId="77777777" w:rsidR="003E7B9D" w:rsidRPr="00C82F7E" w:rsidRDefault="003E7B9D" w:rsidP="00E579B2">
            <w:pPr>
              <w:pStyle w:val="TableParagraph"/>
              <w:jc w:val="both"/>
              <w:rPr>
                <w:sz w:val="24"/>
                <w:szCs w:val="24"/>
              </w:rPr>
            </w:pPr>
            <w:r w:rsidRPr="00C82F7E">
              <w:rPr>
                <w:sz w:val="24"/>
                <w:szCs w:val="24"/>
              </w:rPr>
              <w:t>Mērķis</w:t>
            </w:r>
          </w:p>
        </w:tc>
        <w:tc>
          <w:tcPr>
            <w:tcW w:w="850" w:type="dxa"/>
            <w:vAlign w:val="center"/>
          </w:tcPr>
          <w:p w14:paraId="6F897DEF" w14:textId="77777777" w:rsidR="003E7B9D" w:rsidRPr="00C82F7E" w:rsidRDefault="003E7B9D" w:rsidP="00E579B2">
            <w:pPr>
              <w:pStyle w:val="TableParagraph"/>
              <w:jc w:val="both"/>
              <w:rPr>
                <w:sz w:val="24"/>
                <w:szCs w:val="24"/>
              </w:rPr>
            </w:pPr>
            <w:r w:rsidRPr="00C82F7E">
              <w:rPr>
                <w:sz w:val="24"/>
                <w:szCs w:val="24"/>
              </w:rPr>
              <w:t>Fakts</w:t>
            </w:r>
          </w:p>
        </w:tc>
        <w:tc>
          <w:tcPr>
            <w:tcW w:w="851" w:type="dxa"/>
            <w:vAlign w:val="center"/>
          </w:tcPr>
          <w:p w14:paraId="08B11EFB" w14:textId="77777777" w:rsidR="003E7B9D" w:rsidRPr="00C82F7E" w:rsidRDefault="003E7B9D" w:rsidP="00E579B2">
            <w:pPr>
              <w:pStyle w:val="TableParagraph"/>
              <w:jc w:val="both"/>
              <w:rPr>
                <w:sz w:val="24"/>
                <w:szCs w:val="24"/>
              </w:rPr>
            </w:pPr>
            <w:r w:rsidRPr="00C82F7E">
              <w:rPr>
                <w:sz w:val="24"/>
                <w:szCs w:val="24"/>
              </w:rPr>
              <w:t>Mērķis</w:t>
            </w:r>
          </w:p>
        </w:tc>
        <w:tc>
          <w:tcPr>
            <w:tcW w:w="850" w:type="dxa"/>
            <w:vAlign w:val="center"/>
          </w:tcPr>
          <w:p w14:paraId="0DFE3F0E" w14:textId="77777777" w:rsidR="003E7B9D" w:rsidRPr="00C82F7E" w:rsidRDefault="003E7B9D" w:rsidP="00E579B2">
            <w:pPr>
              <w:pStyle w:val="TableParagraph"/>
              <w:jc w:val="both"/>
              <w:rPr>
                <w:sz w:val="24"/>
                <w:szCs w:val="24"/>
              </w:rPr>
            </w:pPr>
            <w:r w:rsidRPr="00C82F7E">
              <w:rPr>
                <w:sz w:val="24"/>
                <w:szCs w:val="24"/>
              </w:rPr>
              <w:t>Fakts</w:t>
            </w:r>
          </w:p>
        </w:tc>
        <w:tc>
          <w:tcPr>
            <w:tcW w:w="1134" w:type="dxa"/>
            <w:vAlign w:val="center"/>
          </w:tcPr>
          <w:p w14:paraId="6DC5B494" w14:textId="77777777" w:rsidR="003E7B9D" w:rsidRPr="00C82F7E" w:rsidRDefault="003E7B9D" w:rsidP="00E579B2">
            <w:pPr>
              <w:pStyle w:val="TableParagraph"/>
              <w:jc w:val="both"/>
              <w:rPr>
                <w:sz w:val="24"/>
                <w:szCs w:val="24"/>
              </w:rPr>
            </w:pPr>
            <w:r w:rsidRPr="00C82F7E">
              <w:rPr>
                <w:sz w:val="24"/>
                <w:szCs w:val="24"/>
              </w:rPr>
              <w:t>Mērķis</w:t>
            </w:r>
          </w:p>
        </w:tc>
        <w:tc>
          <w:tcPr>
            <w:tcW w:w="2130" w:type="dxa"/>
            <w:vMerge/>
            <w:vAlign w:val="center"/>
          </w:tcPr>
          <w:p w14:paraId="54AD9052" w14:textId="77777777" w:rsidR="003E7B9D" w:rsidRPr="00C82F7E" w:rsidRDefault="003E7B9D" w:rsidP="00E579B2">
            <w:pPr>
              <w:jc w:val="both"/>
              <w:rPr>
                <w:rFonts w:eastAsia="Tahoma"/>
                <w:b/>
                <w:bCs/>
                <w:sz w:val="24"/>
                <w:szCs w:val="24"/>
                <w:lang w:bidi="lv-LV"/>
              </w:rPr>
            </w:pPr>
          </w:p>
        </w:tc>
      </w:tr>
      <w:tr w:rsidR="003E7B9D" w:rsidRPr="00C82F7E" w14:paraId="3FDFB039" w14:textId="77777777" w:rsidTr="004076E2">
        <w:trPr>
          <w:trHeight w:val="276"/>
          <w:jc w:val="center"/>
        </w:trPr>
        <w:tc>
          <w:tcPr>
            <w:tcW w:w="1412" w:type="dxa"/>
            <w:vAlign w:val="center"/>
          </w:tcPr>
          <w:p w14:paraId="3CDE06DF" w14:textId="77777777" w:rsidR="003E7B9D" w:rsidRPr="00C82F7E" w:rsidRDefault="003E7B9D" w:rsidP="00E579B2">
            <w:pPr>
              <w:pStyle w:val="TableParagraph"/>
              <w:jc w:val="both"/>
              <w:rPr>
                <w:b/>
                <w:bCs/>
                <w:color w:val="000000" w:themeColor="text1"/>
                <w:spacing w:val="-14"/>
                <w:sz w:val="24"/>
                <w:szCs w:val="24"/>
              </w:rPr>
            </w:pPr>
            <w:r w:rsidRPr="00C82F7E">
              <w:rPr>
                <w:sz w:val="24"/>
                <w:szCs w:val="24"/>
              </w:rPr>
              <w:t>LTV multimediju platformu unikālo apmeklētāju skaits vidēji mēnesī</w:t>
            </w:r>
          </w:p>
        </w:tc>
        <w:tc>
          <w:tcPr>
            <w:tcW w:w="850" w:type="dxa"/>
            <w:vAlign w:val="center"/>
          </w:tcPr>
          <w:p w14:paraId="2CBA5AE0"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480 000</w:t>
            </w:r>
          </w:p>
        </w:tc>
        <w:tc>
          <w:tcPr>
            <w:tcW w:w="851" w:type="dxa"/>
            <w:vAlign w:val="center"/>
          </w:tcPr>
          <w:p w14:paraId="043D1041" w14:textId="77777777" w:rsidR="003E7B9D" w:rsidRPr="00C82F7E" w:rsidRDefault="003E7B9D" w:rsidP="00E579B2">
            <w:pPr>
              <w:pStyle w:val="TableParagraph"/>
              <w:jc w:val="both"/>
              <w:rPr>
                <w:spacing w:val="-14"/>
                <w:sz w:val="24"/>
                <w:szCs w:val="24"/>
              </w:rPr>
            </w:pPr>
            <w:r w:rsidRPr="00C82F7E">
              <w:rPr>
                <w:spacing w:val="-14"/>
                <w:sz w:val="24"/>
                <w:szCs w:val="24"/>
              </w:rPr>
              <w:t>520 000</w:t>
            </w:r>
          </w:p>
        </w:tc>
        <w:tc>
          <w:tcPr>
            <w:tcW w:w="850" w:type="dxa"/>
            <w:vAlign w:val="center"/>
          </w:tcPr>
          <w:p w14:paraId="35A54F07" w14:textId="77777777" w:rsidR="003E7B9D" w:rsidRPr="00C82F7E" w:rsidRDefault="003E7B9D" w:rsidP="00E579B2">
            <w:pPr>
              <w:pStyle w:val="TableParagraph"/>
              <w:jc w:val="both"/>
              <w:rPr>
                <w:spacing w:val="-14"/>
                <w:sz w:val="24"/>
                <w:szCs w:val="24"/>
              </w:rPr>
            </w:pPr>
            <w:r w:rsidRPr="00C82F7E">
              <w:rPr>
                <w:spacing w:val="-14"/>
                <w:sz w:val="24"/>
                <w:szCs w:val="24"/>
              </w:rPr>
              <w:t>625 969</w:t>
            </w:r>
          </w:p>
        </w:tc>
        <w:tc>
          <w:tcPr>
            <w:tcW w:w="851" w:type="dxa"/>
            <w:vAlign w:val="center"/>
          </w:tcPr>
          <w:p w14:paraId="21D588FA" w14:textId="77777777" w:rsidR="003E7B9D" w:rsidRPr="00C82F7E" w:rsidRDefault="003E7B9D" w:rsidP="00E579B2">
            <w:pPr>
              <w:pStyle w:val="TableParagraph"/>
              <w:jc w:val="both"/>
              <w:rPr>
                <w:spacing w:val="-14"/>
                <w:sz w:val="24"/>
                <w:szCs w:val="24"/>
              </w:rPr>
            </w:pPr>
            <w:r w:rsidRPr="00C82F7E">
              <w:rPr>
                <w:spacing w:val="-14"/>
                <w:sz w:val="24"/>
                <w:szCs w:val="24"/>
              </w:rPr>
              <w:t>560 000</w:t>
            </w:r>
          </w:p>
        </w:tc>
        <w:tc>
          <w:tcPr>
            <w:tcW w:w="850" w:type="dxa"/>
            <w:vAlign w:val="center"/>
          </w:tcPr>
          <w:p w14:paraId="17F49299" w14:textId="77777777" w:rsidR="003E7B9D" w:rsidRPr="00C82F7E" w:rsidRDefault="003E7B9D" w:rsidP="00E579B2">
            <w:pPr>
              <w:pStyle w:val="TableParagraph"/>
              <w:jc w:val="both"/>
              <w:rPr>
                <w:spacing w:val="-14"/>
                <w:sz w:val="24"/>
                <w:szCs w:val="24"/>
              </w:rPr>
            </w:pPr>
            <w:r w:rsidRPr="00C82F7E">
              <w:rPr>
                <w:spacing w:val="-14"/>
                <w:sz w:val="24"/>
                <w:szCs w:val="24"/>
              </w:rPr>
              <w:t>677 346</w:t>
            </w:r>
          </w:p>
        </w:tc>
        <w:tc>
          <w:tcPr>
            <w:tcW w:w="1134" w:type="dxa"/>
            <w:vAlign w:val="center"/>
          </w:tcPr>
          <w:p w14:paraId="1CA8BEC4"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600 000</w:t>
            </w:r>
          </w:p>
        </w:tc>
        <w:tc>
          <w:tcPr>
            <w:tcW w:w="2130" w:type="dxa"/>
            <w:vAlign w:val="center"/>
          </w:tcPr>
          <w:p w14:paraId="10AB2E1D" w14:textId="77777777" w:rsidR="003E7B9D" w:rsidRPr="00C82F7E" w:rsidRDefault="003E7B9D" w:rsidP="00E579B2">
            <w:pPr>
              <w:pStyle w:val="TableParagraph"/>
              <w:jc w:val="both"/>
              <w:rPr>
                <w:sz w:val="24"/>
                <w:szCs w:val="24"/>
              </w:rPr>
            </w:pPr>
            <w:r w:rsidRPr="00C82F7E">
              <w:rPr>
                <w:sz w:val="24"/>
                <w:szCs w:val="24"/>
              </w:rPr>
              <w:t>Google Analytics/</w:t>
            </w:r>
          </w:p>
          <w:p w14:paraId="1214B7E6" w14:textId="77777777" w:rsidR="003E7B9D" w:rsidRPr="00C82F7E" w:rsidRDefault="003E7B9D" w:rsidP="00E579B2">
            <w:pPr>
              <w:pStyle w:val="TableParagraph"/>
              <w:jc w:val="both"/>
              <w:rPr>
                <w:b/>
                <w:bCs/>
                <w:color w:val="000000" w:themeColor="text1"/>
                <w:spacing w:val="-14"/>
                <w:sz w:val="24"/>
                <w:szCs w:val="24"/>
              </w:rPr>
            </w:pPr>
            <w:r w:rsidRPr="00C82F7E">
              <w:rPr>
                <w:sz w:val="24"/>
                <w:szCs w:val="24"/>
              </w:rPr>
              <w:t xml:space="preserve">Gemius ikmēneša un ikgadējie monitoringa dati (LSM, LTV, </w:t>
            </w:r>
            <w:r w:rsidRPr="00C82F7E">
              <w:rPr>
                <w:b/>
                <w:bCs/>
                <w:color w:val="000000" w:themeColor="text1"/>
                <w:sz w:val="24"/>
                <w:szCs w:val="24"/>
              </w:rPr>
              <w:t xml:space="preserve"> </w:t>
            </w:r>
            <w:r w:rsidRPr="00C82F7E">
              <w:rPr>
                <w:color w:val="000000" w:themeColor="text1"/>
                <w:sz w:val="24"/>
                <w:szCs w:val="24"/>
              </w:rPr>
              <w:t>REplay.lv</w:t>
            </w:r>
            <w:r w:rsidRPr="00C82F7E">
              <w:rPr>
                <w:sz w:val="24"/>
                <w:szCs w:val="24"/>
              </w:rPr>
              <w:t>)</w:t>
            </w:r>
          </w:p>
        </w:tc>
      </w:tr>
      <w:tr w:rsidR="003E7B9D" w:rsidRPr="00C82F7E" w14:paraId="2603C73D" w14:textId="77777777" w:rsidTr="004076E2">
        <w:trPr>
          <w:trHeight w:val="276"/>
          <w:jc w:val="center"/>
        </w:trPr>
        <w:tc>
          <w:tcPr>
            <w:tcW w:w="1412" w:type="dxa"/>
            <w:vAlign w:val="center"/>
          </w:tcPr>
          <w:p w14:paraId="037840FE" w14:textId="77777777" w:rsidR="003E7B9D" w:rsidRPr="00C82F7E" w:rsidRDefault="003E7B9D" w:rsidP="00E579B2">
            <w:pPr>
              <w:pStyle w:val="TableParagraph"/>
              <w:jc w:val="both"/>
              <w:rPr>
                <w:sz w:val="24"/>
                <w:szCs w:val="24"/>
              </w:rPr>
            </w:pPr>
            <w:r w:rsidRPr="00C82F7E">
              <w:rPr>
                <w:sz w:val="24"/>
                <w:szCs w:val="24"/>
              </w:rPr>
              <w:t>LTV multimediju platformu Reach (%), visas auditorijas</w:t>
            </w:r>
          </w:p>
        </w:tc>
        <w:tc>
          <w:tcPr>
            <w:tcW w:w="850" w:type="dxa"/>
            <w:vAlign w:val="center"/>
          </w:tcPr>
          <w:p w14:paraId="37621249"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28  %</w:t>
            </w:r>
          </w:p>
        </w:tc>
        <w:tc>
          <w:tcPr>
            <w:tcW w:w="851" w:type="dxa"/>
            <w:vAlign w:val="center"/>
          </w:tcPr>
          <w:p w14:paraId="48645555"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35 %</w:t>
            </w:r>
          </w:p>
        </w:tc>
        <w:tc>
          <w:tcPr>
            <w:tcW w:w="850" w:type="dxa"/>
            <w:vAlign w:val="center"/>
          </w:tcPr>
          <w:p w14:paraId="4C2A7D69" w14:textId="77777777" w:rsidR="003E7B9D" w:rsidRPr="00C82F7E" w:rsidRDefault="003E7B9D" w:rsidP="00E579B2">
            <w:pPr>
              <w:pStyle w:val="TableParagraph"/>
              <w:jc w:val="both"/>
              <w:rPr>
                <w:color w:val="000000" w:themeColor="text1"/>
                <w:spacing w:val="-14"/>
                <w:sz w:val="24"/>
                <w:szCs w:val="24"/>
              </w:rPr>
            </w:pPr>
            <w:r w:rsidRPr="00C82F7E">
              <w:rPr>
                <w:spacing w:val="-14"/>
                <w:sz w:val="24"/>
                <w:szCs w:val="24"/>
              </w:rPr>
              <w:t>41,86 %</w:t>
            </w:r>
          </w:p>
        </w:tc>
        <w:tc>
          <w:tcPr>
            <w:tcW w:w="851" w:type="dxa"/>
            <w:vAlign w:val="center"/>
          </w:tcPr>
          <w:p w14:paraId="151A15B1"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37 %</w:t>
            </w:r>
          </w:p>
        </w:tc>
        <w:tc>
          <w:tcPr>
            <w:tcW w:w="850" w:type="dxa"/>
            <w:vAlign w:val="center"/>
          </w:tcPr>
          <w:p w14:paraId="24BED409"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 xml:space="preserve"> 45,8 %</w:t>
            </w:r>
          </w:p>
        </w:tc>
        <w:tc>
          <w:tcPr>
            <w:tcW w:w="1134" w:type="dxa"/>
            <w:vAlign w:val="center"/>
          </w:tcPr>
          <w:p w14:paraId="47D9219B"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40 %</w:t>
            </w:r>
          </w:p>
        </w:tc>
        <w:tc>
          <w:tcPr>
            <w:tcW w:w="2130" w:type="dxa"/>
            <w:vAlign w:val="center"/>
          </w:tcPr>
          <w:p w14:paraId="6FEB03F5" w14:textId="77777777" w:rsidR="003E7B9D" w:rsidRPr="00C82F7E" w:rsidRDefault="003E7B9D" w:rsidP="00E579B2">
            <w:pPr>
              <w:pStyle w:val="TableParagraph"/>
              <w:tabs>
                <w:tab w:val="left" w:pos="444"/>
              </w:tabs>
              <w:spacing w:line="276" w:lineRule="auto"/>
              <w:ind w:right="96"/>
              <w:jc w:val="both"/>
              <w:rPr>
                <w:i/>
                <w:sz w:val="24"/>
                <w:szCs w:val="24"/>
              </w:rPr>
            </w:pPr>
            <w:r w:rsidRPr="00C82F7E">
              <w:rPr>
                <w:iCs/>
                <w:sz w:val="24"/>
                <w:szCs w:val="24"/>
              </w:rPr>
              <w:t xml:space="preserve">Google Analytics/ Gemius ikmēneša un ikgadējie monitoringa dati, bāzes scenārijs. </w:t>
            </w:r>
            <w:r w:rsidRPr="00C82F7E">
              <w:rPr>
                <w:sz w:val="24"/>
                <w:szCs w:val="24"/>
              </w:rPr>
              <w:t>(LSM, LTV,   REplay.lv)</w:t>
            </w:r>
            <w:bookmarkStart w:id="11" w:name="_Hlk89266048"/>
            <w:bookmarkEnd w:id="11"/>
          </w:p>
        </w:tc>
      </w:tr>
      <w:tr w:rsidR="003E7B9D" w:rsidRPr="00C82F7E" w14:paraId="7B1BCFF3" w14:textId="77777777" w:rsidTr="004076E2">
        <w:trPr>
          <w:trHeight w:val="276"/>
          <w:jc w:val="center"/>
        </w:trPr>
        <w:tc>
          <w:tcPr>
            <w:tcW w:w="1412" w:type="dxa"/>
            <w:vAlign w:val="center"/>
          </w:tcPr>
          <w:p w14:paraId="79FF451A" w14:textId="77777777" w:rsidR="003E7B9D" w:rsidRPr="00C82F7E" w:rsidRDefault="003E7B9D" w:rsidP="00E579B2">
            <w:pPr>
              <w:pStyle w:val="TableParagraph"/>
              <w:jc w:val="both"/>
              <w:rPr>
                <w:sz w:val="24"/>
                <w:szCs w:val="24"/>
              </w:rPr>
            </w:pPr>
            <w:r w:rsidRPr="00C82F7E">
              <w:rPr>
                <w:sz w:val="24"/>
                <w:szCs w:val="24"/>
              </w:rPr>
              <w:t xml:space="preserve">LTV kanālu un raidījumu sociālo tīklu kontu </w:t>
            </w:r>
            <w:r w:rsidRPr="00C82F7E">
              <w:rPr>
                <w:sz w:val="24"/>
                <w:szCs w:val="24"/>
              </w:rPr>
              <w:lastRenderedPageBreak/>
              <w:t>lietotāju skaits, miljoni</w:t>
            </w:r>
          </w:p>
        </w:tc>
        <w:tc>
          <w:tcPr>
            <w:tcW w:w="850" w:type="dxa"/>
            <w:vAlign w:val="center"/>
          </w:tcPr>
          <w:p w14:paraId="510ADD65"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lastRenderedPageBreak/>
              <w:t>11,0</w:t>
            </w:r>
          </w:p>
        </w:tc>
        <w:tc>
          <w:tcPr>
            <w:tcW w:w="1701" w:type="dxa"/>
            <w:gridSpan w:val="2"/>
            <w:vAlign w:val="center"/>
          </w:tcPr>
          <w:p w14:paraId="28DC5BB6"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11,5 (mērķa vērtība)</w:t>
            </w:r>
          </w:p>
        </w:tc>
        <w:tc>
          <w:tcPr>
            <w:tcW w:w="1701" w:type="dxa"/>
            <w:gridSpan w:val="2"/>
            <w:vAlign w:val="center"/>
          </w:tcPr>
          <w:p w14:paraId="28B71DCD"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12 (mērķa vērtība)</w:t>
            </w:r>
          </w:p>
        </w:tc>
        <w:tc>
          <w:tcPr>
            <w:tcW w:w="1134" w:type="dxa"/>
            <w:vAlign w:val="center"/>
          </w:tcPr>
          <w:p w14:paraId="13FEFC4B"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12,5 (mērķa vērtība)</w:t>
            </w:r>
          </w:p>
        </w:tc>
        <w:tc>
          <w:tcPr>
            <w:tcW w:w="2130" w:type="dxa"/>
            <w:vAlign w:val="center"/>
          </w:tcPr>
          <w:p w14:paraId="38219347" w14:textId="77777777" w:rsidR="003E7B9D" w:rsidRPr="00C82F7E" w:rsidRDefault="003E7B9D" w:rsidP="00E579B2">
            <w:pPr>
              <w:pStyle w:val="TableParagraph"/>
              <w:tabs>
                <w:tab w:val="left" w:pos="444"/>
              </w:tabs>
              <w:spacing w:line="276" w:lineRule="auto"/>
              <w:ind w:right="96"/>
              <w:jc w:val="both"/>
              <w:rPr>
                <w:iCs/>
                <w:sz w:val="24"/>
                <w:szCs w:val="24"/>
              </w:rPr>
            </w:pPr>
            <w:r w:rsidRPr="00C82F7E">
              <w:rPr>
                <w:iCs/>
                <w:sz w:val="24"/>
                <w:szCs w:val="24"/>
              </w:rPr>
              <w:t xml:space="preserve">TV, multimediju kanālu un </w:t>
            </w:r>
            <w:r w:rsidRPr="00C82F7E">
              <w:rPr>
                <w:iCs/>
                <w:sz w:val="24"/>
                <w:szCs w:val="24"/>
              </w:rPr>
              <w:lastRenderedPageBreak/>
              <w:t xml:space="preserve">raidījumu lietotāju skaits sociālos tīklos: Facebook, Twitter, YouTube, Draugiem.lv, u.c. </w:t>
            </w:r>
          </w:p>
        </w:tc>
      </w:tr>
    </w:tbl>
    <w:p w14:paraId="75059037" w14:textId="77777777" w:rsidR="003E7B9D" w:rsidRPr="00C82F7E" w:rsidRDefault="003E7B9D" w:rsidP="00E579B2">
      <w:pPr>
        <w:pStyle w:val="BodyText"/>
        <w:tabs>
          <w:tab w:val="left" w:pos="9356"/>
        </w:tabs>
        <w:spacing w:line="276" w:lineRule="auto"/>
        <w:ind w:right="-26"/>
        <w:jc w:val="both"/>
        <w:rPr>
          <w:rFonts w:ascii="Times New Roman" w:hAnsi="Times New Roman" w:cs="Times New Roman"/>
          <w:color w:val="000000" w:themeColor="text1"/>
          <w:sz w:val="24"/>
          <w:szCs w:val="24"/>
        </w:rPr>
      </w:pPr>
    </w:p>
    <w:p w14:paraId="717A8065" w14:textId="77777777" w:rsidR="003E7B9D" w:rsidRPr="00C82F7E" w:rsidRDefault="003E7B9D" w:rsidP="00E579B2">
      <w:pPr>
        <w:pStyle w:val="Heading2"/>
        <w:jc w:val="both"/>
        <w:rPr>
          <w:rFonts w:ascii="Times New Roman" w:hAnsi="Times New Roman" w:cs="Times New Roman"/>
          <w:b w:val="0"/>
          <w:sz w:val="24"/>
          <w:szCs w:val="24"/>
          <w:lang w:val="lv-LV"/>
        </w:rPr>
      </w:pPr>
      <w:r w:rsidRPr="00C82F7E">
        <w:rPr>
          <w:rFonts w:ascii="Times New Roman" w:hAnsi="Times New Roman" w:cs="Times New Roman"/>
          <w:sz w:val="24"/>
          <w:szCs w:val="24"/>
          <w:lang w:val="lv-LV"/>
        </w:rPr>
        <w:t xml:space="preserve">  </w:t>
      </w:r>
      <w:r w:rsidRPr="00E579B2">
        <w:rPr>
          <w:rFonts w:ascii="Times New Roman" w:hAnsi="Times New Roman" w:cs="Times New Roman"/>
          <w:i w:val="0"/>
          <w:iCs w:val="0"/>
          <w:sz w:val="24"/>
          <w:szCs w:val="24"/>
          <w:lang w:val="lv-LV"/>
        </w:rPr>
        <w:t>3.</w:t>
      </w:r>
      <w:r w:rsidRPr="00C82F7E">
        <w:rPr>
          <w:rFonts w:ascii="Times New Roman" w:hAnsi="Times New Roman" w:cs="Times New Roman"/>
          <w:sz w:val="24"/>
          <w:szCs w:val="24"/>
          <w:lang w:val="lv-LV"/>
        </w:rPr>
        <w:t xml:space="preserve"> </w:t>
      </w:r>
      <w:r w:rsidRPr="00E579B2">
        <w:rPr>
          <w:rFonts w:ascii="Times New Roman" w:hAnsi="Times New Roman" w:cs="Times New Roman"/>
          <w:i w:val="0"/>
          <w:iCs w:val="0"/>
          <w:sz w:val="24"/>
          <w:szCs w:val="24"/>
          <w:lang w:val="lv-LV"/>
        </w:rPr>
        <w:t>Auditorijas</w:t>
      </w:r>
      <w:r w:rsidRPr="00E579B2">
        <w:rPr>
          <w:rFonts w:ascii="Times New Roman" w:hAnsi="Times New Roman" w:cs="Times New Roman"/>
          <w:i w:val="0"/>
          <w:iCs w:val="0"/>
          <w:spacing w:val="-16"/>
          <w:sz w:val="24"/>
          <w:szCs w:val="24"/>
          <w:lang w:val="lv-LV"/>
        </w:rPr>
        <w:t xml:space="preserve"> </w:t>
      </w:r>
      <w:r w:rsidRPr="00E579B2">
        <w:rPr>
          <w:rFonts w:ascii="Times New Roman" w:hAnsi="Times New Roman" w:cs="Times New Roman"/>
          <w:i w:val="0"/>
          <w:iCs w:val="0"/>
          <w:sz w:val="24"/>
          <w:szCs w:val="24"/>
          <w:lang w:val="lv-LV"/>
        </w:rPr>
        <w:t>laika</w:t>
      </w:r>
      <w:r w:rsidRPr="00E579B2">
        <w:rPr>
          <w:rFonts w:ascii="Times New Roman" w:hAnsi="Times New Roman" w:cs="Times New Roman"/>
          <w:i w:val="0"/>
          <w:iCs w:val="0"/>
          <w:spacing w:val="-12"/>
          <w:sz w:val="24"/>
          <w:szCs w:val="24"/>
          <w:lang w:val="lv-LV"/>
        </w:rPr>
        <w:t xml:space="preserve"> </w:t>
      </w:r>
      <w:r w:rsidRPr="00E579B2">
        <w:rPr>
          <w:rFonts w:ascii="Times New Roman" w:hAnsi="Times New Roman" w:cs="Times New Roman"/>
          <w:i w:val="0"/>
          <w:iCs w:val="0"/>
          <w:sz w:val="24"/>
          <w:szCs w:val="24"/>
          <w:lang w:val="lv-LV"/>
        </w:rPr>
        <w:t>daļas noturēšana</w:t>
      </w:r>
      <w:r w:rsidRPr="00E579B2">
        <w:rPr>
          <w:rFonts w:ascii="Times New Roman" w:hAnsi="Times New Roman" w:cs="Times New Roman"/>
          <w:i w:val="0"/>
          <w:iCs w:val="0"/>
          <w:spacing w:val="-15"/>
          <w:sz w:val="24"/>
          <w:szCs w:val="24"/>
          <w:lang w:val="lv-LV"/>
        </w:rPr>
        <w:t xml:space="preserve"> </w:t>
      </w:r>
      <w:r w:rsidRPr="00E579B2">
        <w:rPr>
          <w:rFonts w:ascii="Times New Roman" w:hAnsi="Times New Roman" w:cs="Times New Roman"/>
          <w:i w:val="0"/>
          <w:iCs w:val="0"/>
          <w:sz w:val="24"/>
          <w:szCs w:val="24"/>
          <w:lang w:val="lv-LV"/>
        </w:rPr>
        <w:t>lineārajā TV</w:t>
      </w:r>
    </w:p>
    <w:tbl>
      <w:tblPr>
        <w:tblStyle w:val="TableGrid"/>
        <w:tblpPr w:leftFromText="180" w:rightFromText="180" w:vertAnchor="text" w:horzAnchor="margin" w:tblpXSpec="center" w:tblpY="217"/>
        <w:tblW w:w="8925" w:type="dxa"/>
        <w:jc w:val="center"/>
        <w:tblInd w:w="0" w:type="dxa"/>
        <w:tblLook w:val="04A0" w:firstRow="1" w:lastRow="0" w:firstColumn="1" w:lastColumn="0" w:noHBand="0" w:noVBand="1"/>
      </w:tblPr>
      <w:tblGrid>
        <w:gridCol w:w="1813"/>
        <w:gridCol w:w="1032"/>
        <w:gridCol w:w="950"/>
        <w:gridCol w:w="790"/>
        <w:gridCol w:w="950"/>
        <w:gridCol w:w="872"/>
        <w:gridCol w:w="1032"/>
        <w:gridCol w:w="1486"/>
      </w:tblGrid>
      <w:tr w:rsidR="003E7B9D" w:rsidRPr="00C82F7E" w14:paraId="6995118B" w14:textId="77777777" w:rsidTr="004076E2">
        <w:trPr>
          <w:trHeight w:val="187"/>
          <w:jc w:val="center"/>
        </w:trPr>
        <w:tc>
          <w:tcPr>
            <w:tcW w:w="1978" w:type="dxa"/>
            <w:vMerge w:val="restart"/>
            <w:vAlign w:val="center"/>
          </w:tcPr>
          <w:p w14:paraId="039C8A9F" w14:textId="77777777" w:rsidR="003E7B9D" w:rsidRPr="00C82F7E" w:rsidRDefault="003E7B9D" w:rsidP="00E579B2">
            <w:pPr>
              <w:pStyle w:val="TableParagraph"/>
              <w:jc w:val="both"/>
              <w:rPr>
                <w:b/>
                <w:bCs/>
                <w:sz w:val="24"/>
                <w:szCs w:val="24"/>
              </w:rPr>
            </w:pPr>
            <w:r w:rsidRPr="00C82F7E">
              <w:rPr>
                <w:b/>
                <w:bCs/>
                <w:sz w:val="24"/>
                <w:szCs w:val="24"/>
              </w:rPr>
              <w:t>Rezultatīvais rādītājs</w:t>
            </w:r>
          </w:p>
        </w:tc>
        <w:tc>
          <w:tcPr>
            <w:tcW w:w="1133" w:type="dxa"/>
            <w:vAlign w:val="center"/>
          </w:tcPr>
          <w:p w14:paraId="277EA6D7" w14:textId="77777777" w:rsidR="003E7B9D" w:rsidRPr="00C82F7E" w:rsidRDefault="003E7B9D" w:rsidP="00E579B2">
            <w:pPr>
              <w:pStyle w:val="TableParagraph"/>
              <w:jc w:val="both"/>
              <w:rPr>
                <w:b/>
                <w:bCs/>
                <w:sz w:val="24"/>
                <w:szCs w:val="24"/>
              </w:rPr>
            </w:pPr>
            <w:r w:rsidRPr="00C82F7E">
              <w:rPr>
                <w:b/>
                <w:bCs/>
                <w:sz w:val="24"/>
                <w:szCs w:val="24"/>
              </w:rPr>
              <w:t xml:space="preserve">2019. gadā </w:t>
            </w:r>
          </w:p>
        </w:tc>
        <w:tc>
          <w:tcPr>
            <w:tcW w:w="1559" w:type="dxa"/>
            <w:gridSpan w:val="2"/>
            <w:vAlign w:val="center"/>
          </w:tcPr>
          <w:p w14:paraId="40D35EF8" w14:textId="77777777" w:rsidR="003E7B9D" w:rsidRPr="00C82F7E" w:rsidRDefault="003E7B9D" w:rsidP="00E579B2">
            <w:pPr>
              <w:pStyle w:val="TableParagraph"/>
              <w:tabs>
                <w:tab w:val="left" w:pos="360"/>
                <w:tab w:val="center" w:pos="1876"/>
              </w:tabs>
              <w:jc w:val="both"/>
              <w:rPr>
                <w:b/>
                <w:bCs/>
                <w:sz w:val="24"/>
                <w:szCs w:val="24"/>
              </w:rPr>
            </w:pPr>
            <w:r w:rsidRPr="00C82F7E">
              <w:rPr>
                <w:b/>
                <w:bCs/>
                <w:sz w:val="24"/>
                <w:szCs w:val="24"/>
              </w:rPr>
              <w:t xml:space="preserve">2020. gadā </w:t>
            </w:r>
          </w:p>
        </w:tc>
        <w:tc>
          <w:tcPr>
            <w:tcW w:w="1701" w:type="dxa"/>
            <w:gridSpan w:val="2"/>
            <w:vAlign w:val="center"/>
          </w:tcPr>
          <w:p w14:paraId="07EF3A45" w14:textId="77777777" w:rsidR="003E7B9D" w:rsidRPr="00C82F7E" w:rsidRDefault="003E7B9D" w:rsidP="00E579B2">
            <w:pPr>
              <w:pStyle w:val="TableParagraph"/>
              <w:tabs>
                <w:tab w:val="left" w:pos="360"/>
                <w:tab w:val="center" w:pos="1876"/>
              </w:tabs>
              <w:jc w:val="both"/>
              <w:rPr>
                <w:b/>
                <w:bCs/>
                <w:sz w:val="24"/>
                <w:szCs w:val="24"/>
              </w:rPr>
            </w:pPr>
            <w:r w:rsidRPr="00C82F7E">
              <w:rPr>
                <w:b/>
                <w:bCs/>
                <w:sz w:val="24"/>
                <w:szCs w:val="24"/>
              </w:rPr>
              <w:t>2021. gadā (01-11)</w:t>
            </w:r>
          </w:p>
        </w:tc>
        <w:tc>
          <w:tcPr>
            <w:tcW w:w="1133" w:type="dxa"/>
            <w:vAlign w:val="center"/>
          </w:tcPr>
          <w:p w14:paraId="7F9B2B4D" w14:textId="77777777" w:rsidR="003E7B9D" w:rsidRPr="00C82F7E" w:rsidRDefault="003E7B9D" w:rsidP="00E579B2">
            <w:pPr>
              <w:pStyle w:val="TableParagraph"/>
              <w:tabs>
                <w:tab w:val="left" w:pos="360"/>
                <w:tab w:val="center" w:pos="1876"/>
              </w:tabs>
              <w:jc w:val="both"/>
              <w:rPr>
                <w:b/>
                <w:bCs/>
                <w:sz w:val="24"/>
                <w:szCs w:val="24"/>
              </w:rPr>
            </w:pPr>
            <w:r w:rsidRPr="00C82F7E">
              <w:rPr>
                <w:b/>
                <w:bCs/>
                <w:sz w:val="24"/>
                <w:szCs w:val="24"/>
              </w:rPr>
              <w:t xml:space="preserve">2022. gadā </w:t>
            </w:r>
          </w:p>
        </w:tc>
        <w:tc>
          <w:tcPr>
            <w:tcW w:w="1420" w:type="dxa"/>
            <w:vMerge w:val="restart"/>
            <w:vAlign w:val="center"/>
          </w:tcPr>
          <w:p w14:paraId="7ED918B0" w14:textId="77777777" w:rsidR="003E7B9D" w:rsidRPr="00C82F7E" w:rsidRDefault="003E7B9D" w:rsidP="00E579B2">
            <w:pPr>
              <w:pStyle w:val="TableParagraph"/>
              <w:jc w:val="both"/>
              <w:rPr>
                <w:b/>
                <w:bCs/>
                <w:sz w:val="24"/>
                <w:szCs w:val="24"/>
              </w:rPr>
            </w:pPr>
            <w:r w:rsidRPr="00C82F7E">
              <w:rPr>
                <w:b/>
                <w:bCs/>
                <w:sz w:val="24"/>
                <w:szCs w:val="24"/>
              </w:rPr>
              <w:t>Komentāri</w:t>
            </w:r>
          </w:p>
        </w:tc>
      </w:tr>
      <w:tr w:rsidR="003E7B9D" w:rsidRPr="00C82F7E" w14:paraId="6E0C16A6" w14:textId="77777777" w:rsidTr="004076E2">
        <w:trPr>
          <w:trHeight w:val="187"/>
          <w:jc w:val="center"/>
        </w:trPr>
        <w:tc>
          <w:tcPr>
            <w:tcW w:w="1978" w:type="dxa"/>
            <w:vMerge/>
            <w:vAlign w:val="center"/>
          </w:tcPr>
          <w:p w14:paraId="16CEFA35" w14:textId="77777777" w:rsidR="003E7B9D" w:rsidRPr="00C82F7E" w:rsidRDefault="003E7B9D" w:rsidP="00E579B2">
            <w:pPr>
              <w:jc w:val="both"/>
              <w:rPr>
                <w:rFonts w:eastAsia="Tahoma"/>
                <w:b/>
                <w:bCs/>
                <w:sz w:val="24"/>
                <w:szCs w:val="24"/>
                <w:lang w:bidi="lv-LV"/>
              </w:rPr>
            </w:pPr>
          </w:p>
        </w:tc>
        <w:tc>
          <w:tcPr>
            <w:tcW w:w="1133" w:type="dxa"/>
            <w:vAlign w:val="center"/>
          </w:tcPr>
          <w:p w14:paraId="1D618EA2" w14:textId="77777777" w:rsidR="003E7B9D" w:rsidRPr="00C82F7E" w:rsidRDefault="003E7B9D" w:rsidP="00E579B2">
            <w:pPr>
              <w:pStyle w:val="TableParagraph"/>
              <w:jc w:val="both"/>
              <w:rPr>
                <w:b/>
                <w:bCs/>
                <w:sz w:val="24"/>
                <w:szCs w:val="24"/>
              </w:rPr>
            </w:pPr>
            <w:r w:rsidRPr="00C82F7E">
              <w:rPr>
                <w:b/>
                <w:bCs/>
                <w:sz w:val="24"/>
                <w:szCs w:val="24"/>
              </w:rPr>
              <w:t>Bāzes vērtība</w:t>
            </w:r>
          </w:p>
        </w:tc>
        <w:tc>
          <w:tcPr>
            <w:tcW w:w="849" w:type="dxa"/>
            <w:vAlign w:val="center"/>
          </w:tcPr>
          <w:p w14:paraId="42A9AC5A" w14:textId="77777777" w:rsidR="003E7B9D" w:rsidRPr="00C82F7E" w:rsidRDefault="003E7B9D" w:rsidP="00E579B2">
            <w:pPr>
              <w:pStyle w:val="TableParagraph"/>
              <w:jc w:val="both"/>
              <w:rPr>
                <w:b/>
                <w:bCs/>
                <w:sz w:val="24"/>
                <w:szCs w:val="24"/>
              </w:rPr>
            </w:pPr>
            <w:r w:rsidRPr="00C82F7E">
              <w:rPr>
                <w:b/>
                <w:bCs/>
                <w:sz w:val="24"/>
                <w:szCs w:val="24"/>
              </w:rPr>
              <w:t>Mērķis</w:t>
            </w:r>
          </w:p>
        </w:tc>
        <w:tc>
          <w:tcPr>
            <w:tcW w:w="710" w:type="dxa"/>
            <w:vAlign w:val="center"/>
          </w:tcPr>
          <w:p w14:paraId="0245C7D3" w14:textId="77777777" w:rsidR="003E7B9D" w:rsidRPr="00C82F7E" w:rsidRDefault="003E7B9D" w:rsidP="00E579B2">
            <w:pPr>
              <w:pStyle w:val="TableParagraph"/>
              <w:jc w:val="both"/>
              <w:rPr>
                <w:b/>
                <w:bCs/>
                <w:sz w:val="24"/>
                <w:szCs w:val="24"/>
              </w:rPr>
            </w:pPr>
            <w:r w:rsidRPr="00C82F7E">
              <w:rPr>
                <w:b/>
                <w:bCs/>
                <w:sz w:val="24"/>
                <w:szCs w:val="24"/>
              </w:rPr>
              <w:t>Fakts</w:t>
            </w:r>
          </w:p>
        </w:tc>
        <w:tc>
          <w:tcPr>
            <w:tcW w:w="851" w:type="dxa"/>
            <w:vAlign w:val="center"/>
          </w:tcPr>
          <w:p w14:paraId="4A0F95EF" w14:textId="77777777" w:rsidR="003E7B9D" w:rsidRPr="00C82F7E" w:rsidRDefault="003E7B9D" w:rsidP="00E579B2">
            <w:pPr>
              <w:pStyle w:val="TableParagraph"/>
              <w:jc w:val="both"/>
              <w:rPr>
                <w:b/>
                <w:bCs/>
                <w:sz w:val="24"/>
                <w:szCs w:val="24"/>
              </w:rPr>
            </w:pPr>
            <w:r w:rsidRPr="00C82F7E">
              <w:rPr>
                <w:b/>
                <w:bCs/>
                <w:sz w:val="24"/>
                <w:szCs w:val="24"/>
              </w:rPr>
              <w:t>Mērķis</w:t>
            </w:r>
          </w:p>
        </w:tc>
        <w:tc>
          <w:tcPr>
            <w:tcW w:w="850" w:type="dxa"/>
            <w:vAlign w:val="center"/>
          </w:tcPr>
          <w:p w14:paraId="52F7D914" w14:textId="77777777" w:rsidR="003E7B9D" w:rsidRPr="00C82F7E" w:rsidRDefault="003E7B9D" w:rsidP="00E579B2">
            <w:pPr>
              <w:pStyle w:val="TableParagraph"/>
              <w:jc w:val="both"/>
              <w:rPr>
                <w:b/>
                <w:bCs/>
                <w:sz w:val="24"/>
                <w:szCs w:val="24"/>
              </w:rPr>
            </w:pPr>
            <w:r w:rsidRPr="00C82F7E">
              <w:rPr>
                <w:b/>
                <w:bCs/>
                <w:sz w:val="24"/>
                <w:szCs w:val="24"/>
              </w:rPr>
              <w:t>Fakts</w:t>
            </w:r>
          </w:p>
        </w:tc>
        <w:tc>
          <w:tcPr>
            <w:tcW w:w="1133" w:type="dxa"/>
            <w:vAlign w:val="center"/>
          </w:tcPr>
          <w:p w14:paraId="094FAA49" w14:textId="77777777" w:rsidR="003E7B9D" w:rsidRPr="00C82F7E" w:rsidRDefault="003E7B9D" w:rsidP="00E579B2">
            <w:pPr>
              <w:pStyle w:val="TableParagraph"/>
              <w:jc w:val="both"/>
              <w:rPr>
                <w:b/>
                <w:bCs/>
                <w:sz w:val="24"/>
                <w:szCs w:val="24"/>
              </w:rPr>
            </w:pPr>
            <w:r w:rsidRPr="00C82F7E">
              <w:rPr>
                <w:b/>
                <w:bCs/>
                <w:sz w:val="24"/>
                <w:szCs w:val="24"/>
              </w:rPr>
              <w:t>Mērķis</w:t>
            </w:r>
          </w:p>
        </w:tc>
        <w:tc>
          <w:tcPr>
            <w:tcW w:w="1420" w:type="dxa"/>
            <w:vMerge/>
            <w:vAlign w:val="center"/>
          </w:tcPr>
          <w:p w14:paraId="50447A13" w14:textId="77777777" w:rsidR="003E7B9D" w:rsidRPr="00C82F7E" w:rsidRDefault="003E7B9D" w:rsidP="00E579B2">
            <w:pPr>
              <w:jc w:val="both"/>
              <w:rPr>
                <w:rFonts w:eastAsia="Tahoma"/>
                <w:b/>
                <w:bCs/>
                <w:sz w:val="24"/>
                <w:szCs w:val="24"/>
                <w:lang w:bidi="lv-LV"/>
              </w:rPr>
            </w:pPr>
          </w:p>
        </w:tc>
      </w:tr>
      <w:tr w:rsidR="003E7B9D" w:rsidRPr="00C82F7E" w14:paraId="62BB07FE" w14:textId="77777777" w:rsidTr="004076E2">
        <w:trPr>
          <w:trHeight w:val="292"/>
          <w:jc w:val="center"/>
        </w:trPr>
        <w:tc>
          <w:tcPr>
            <w:tcW w:w="1978" w:type="dxa"/>
            <w:vAlign w:val="center"/>
          </w:tcPr>
          <w:p w14:paraId="60CDBFC9" w14:textId="77777777" w:rsidR="003E7B9D" w:rsidRPr="00C82F7E" w:rsidRDefault="003E7B9D" w:rsidP="00E579B2">
            <w:pPr>
              <w:pStyle w:val="TableParagraph"/>
              <w:jc w:val="both"/>
              <w:rPr>
                <w:b/>
                <w:bCs/>
                <w:color w:val="000000" w:themeColor="text1"/>
                <w:spacing w:val="-14"/>
                <w:sz w:val="24"/>
                <w:szCs w:val="24"/>
              </w:rPr>
            </w:pPr>
            <w:r w:rsidRPr="00C82F7E">
              <w:rPr>
                <w:sz w:val="24"/>
                <w:szCs w:val="24"/>
              </w:rPr>
              <w:t>Lineārās TV tirgus daļa, Market share (LTV1 un LTV7), skatīšanas laika daļa CSOV%, 4+</w:t>
            </w:r>
          </w:p>
        </w:tc>
        <w:tc>
          <w:tcPr>
            <w:tcW w:w="1133" w:type="dxa"/>
            <w:vAlign w:val="center"/>
          </w:tcPr>
          <w:p w14:paraId="504367FF"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17,8 %</w:t>
            </w:r>
          </w:p>
        </w:tc>
        <w:tc>
          <w:tcPr>
            <w:tcW w:w="849" w:type="dxa"/>
            <w:vAlign w:val="center"/>
          </w:tcPr>
          <w:p w14:paraId="44F983A5" w14:textId="77777777" w:rsidR="003E7B9D" w:rsidRPr="00C82F7E" w:rsidRDefault="003E7B9D" w:rsidP="00E579B2">
            <w:pPr>
              <w:pStyle w:val="TableParagraph"/>
              <w:jc w:val="both"/>
              <w:rPr>
                <w:spacing w:val="-14"/>
                <w:sz w:val="24"/>
                <w:szCs w:val="24"/>
              </w:rPr>
            </w:pPr>
            <w:r w:rsidRPr="00C82F7E">
              <w:rPr>
                <w:spacing w:val="-14"/>
                <w:sz w:val="24"/>
                <w:szCs w:val="24"/>
              </w:rPr>
              <w:t>16%</w:t>
            </w:r>
          </w:p>
        </w:tc>
        <w:tc>
          <w:tcPr>
            <w:tcW w:w="710" w:type="dxa"/>
            <w:vAlign w:val="center"/>
          </w:tcPr>
          <w:p w14:paraId="333C1AE6" w14:textId="77777777" w:rsidR="003E7B9D" w:rsidRPr="00C82F7E" w:rsidRDefault="003E7B9D" w:rsidP="00E579B2">
            <w:pPr>
              <w:pStyle w:val="TableParagraph"/>
              <w:jc w:val="both"/>
              <w:rPr>
                <w:spacing w:val="-14"/>
                <w:sz w:val="24"/>
                <w:szCs w:val="24"/>
              </w:rPr>
            </w:pPr>
            <w:r w:rsidRPr="00C82F7E">
              <w:rPr>
                <w:spacing w:val="-14"/>
                <w:sz w:val="24"/>
                <w:szCs w:val="24"/>
              </w:rPr>
              <w:t>19,5 %</w:t>
            </w:r>
          </w:p>
        </w:tc>
        <w:tc>
          <w:tcPr>
            <w:tcW w:w="851" w:type="dxa"/>
            <w:vAlign w:val="center"/>
          </w:tcPr>
          <w:p w14:paraId="23E0A7BF" w14:textId="77777777" w:rsidR="003E7B9D" w:rsidRPr="00C82F7E" w:rsidRDefault="003E7B9D" w:rsidP="00E579B2">
            <w:pPr>
              <w:pStyle w:val="TableParagraph"/>
              <w:jc w:val="both"/>
              <w:rPr>
                <w:spacing w:val="-14"/>
                <w:sz w:val="24"/>
                <w:szCs w:val="24"/>
              </w:rPr>
            </w:pPr>
            <w:r w:rsidRPr="00C82F7E">
              <w:rPr>
                <w:spacing w:val="-14"/>
                <w:sz w:val="24"/>
                <w:szCs w:val="24"/>
              </w:rPr>
              <w:t>16%</w:t>
            </w:r>
          </w:p>
        </w:tc>
        <w:tc>
          <w:tcPr>
            <w:tcW w:w="850" w:type="dxa"/>
            <w:vAlign w:val="center"/>
          </w:tcPr>
          <w:p w14:paraId="7C901B15" w14:textId="77777777" w:rsidR="003E7B9D" w:rsidRPr="00C82F7E" w:rsidRDefault="003E7B9D" w:rsidP="00E579B2">
            <w:pPr>
              <w:pStyle w:val="TableParagraph"/>
              <w:jc w:val="both"/>
              <w:rPr>
                <w:spacing w:val="-14"/>
                <w:sz w:val="24"/>
                <w:szCs w:val="24"/>
              </w:rPr>
            </w:pPr>
            <w:r w:rsidRPr="00C82F7E">
              <w:rPr>
                <w:spacing w:val="-14"/>
                <w:sz w:val="24"/>
                <w:szCs w:val="24"/>
              </w:rPr>
              <w:t>26,2 %</w:t>
            </w:r>
          </w:p>
        </w:tc>
        <w:tc>
          <w:tcPr>
            <w:tcW w:w="1133" w:type="dxa"/>
            <w:vAlign w:val="center"/>
          </w:tcPr>
          <w:p w14:paraId="3F6BE685" w14:textId="77777777" w:rsidR="003E7B9D" w:rsidRPr="00C82F7E" w:rsidRDefault="003E7B9D" w:rsidP="00E579B2">
            <w:pPr>
              <w:pStyle w:val="TableParagraph"/>
              <w:jc w:val="both"/>
              <w:rPr>
                <w:spacing w:val="-14"/>
                <w:sz w:val="24"/>
                <w:szCs w:val="24"/>
              </w:rPr>
            </w:pPr>
            <w:r w:rsidRPr="00C82F7E">
              <w:rPr>
                <w:spacing w:val="-14"/>
                <w:sz w:val="24"/>
                <w:szCs w:val="24"/>
              </w:rPr>
              <w:t>15 %</w:t>
            </w:r>
          </w:p>
        </w:tc>
        <w:tc>
          <w:tcPr>
            <w:tcW w:w="1420" w:type="dxa"/>
            <w:vAlign w:val="center"/>
          </w:tcPr>
          <w:p w14:paraId="297759C1" w14:textId="77777777" w:rsidR="003E7B9D" w:rsidRPr="00C82F7E" w:rsidRDefault="003E7B9D" w:rsidP="00E579B2">
            <w:pPr>
              <w:pStyle w:val="TableParagraph"/>
              <w:jc w:val="both"/>
              <w:rPr>
                <w:b/>
                <w:bCs/>
                <w:color w:val="000000" w:themeColor="text1"/>
                <w:spacing w:val="-14"/>
                <w:sz w:val="24"/>
                <w:szCs w:val="24"/>
              </w:rPr>
            </w:pPr>
            <w:r w:rsidRPr="00C82F7E">
              <w:rPr>
                <w:sz w:val="24"/>
                <w:szCs w:val="24"/>
              </w:rPr>
              <w:t>KantarTNS ikmēneša un ikgadējā monitoringa dati</w:t>
            </w:r>
          </w:p>
        </w:tc>
      </w:tr>
      <w:tr w:rsidR="003E7B9D" w:rsidRPr="00C82F7E" w14:paraId="3EBE498A" w14:textId="77777777" w:rsidTr="004076E2">
        <w:trPr>
          <w:trHeight w:val="292"/>
          <w:jc w:val="center"/>
        </w:trPr>
        <w:tc>
          <w:tcPr>
            <w:tcW w:w="1978" w:type="dxa"/>
            <w:vAlign w:val="center"/>
          </w:tcPr>
          <w:p w14:paraId="3C2E9508" w14:textId="77777777" w:rsidR="003E7B9D" w:rsidRPr="00C82F7E" w:rsidRDefault="003E7B9D" w:rsidP="00E579B2">
            <w:pPr>
              <w:pStyle w:val="TableParagraph"/>
              <w:jc w:val="both"/>
              <w:rPr>
                <w:sz w:val="24"/>
                <w:szCs w:val="24"/>
              </w:rPr>
            </w:pPr>
            <w:r w:rsidRPr="00C82F7E">
              <w:rPr>
                <w:sz w:val="24"/>
                <w:szCs w:val="24"/>
              </w:rPr>
              <w:t>Lineāro kanālu sasniegtā unikālā auditorija, AwgWkRch%, 4+</w:t>
            </w:r>
          </w:p>
        </w:tc>
        <w:tc>
          <w:tcPr>
            <w:tcW w:w="1133" w:type="dxa"/>
            <w:vAlign w:val="center"/>
          </w:tcPr>
          <w:p w14:paraId="6218341D" w14:textId="77777777" w:rsidR="003E7B9D" w:rsidRPr="00C82F7E" w:rsidRDefault="003E7B9D" w:rsidP="00E579B2">
            <w:pPr>
              <w:pStyle w:val="TableParagraph"/>
              <w:jc w:val="both"/>
              <w:rPr>
                <w:color w:val="000000" w:themeColor="text1"/>
                <w:spacing w:val="-14"/>
                <w:sz w:val="24"/>
                <w:szCs w:val="24"/>
              </w:rPr>
            </w:pPr>
            <w:r w:rsidRPr="00C82F7E">
              <w:rPr>
                <w:color w:val="000000" w:themeColor="text1"/>
                <w:spacing w:val="-14"/>
                <w:sz w:val="24"/>
                <w:szCs w:val="24"/>
              </w:rPr>
              <w:t>48 %</w:t>
            </w:r>
          </w:p>
        </w:tc>
        <w:tc>
          <w:tcPr>
            <w:tcW w:w="849" w:type="dxa"/>
            <w:vAlign w:val="center"/>
          </w:tcPr>
          <w:p w14:paraId="55941F11" w14:textId="77777777" w:rsidR="003E7B9D" w:rsidRPr="00C82F7E" w:rsidRDefault="003E7B9D" w:rsidP="00E579B2">
            <w:pPr>
              <w:pStyle w:val="TableParagraph"/>
              <w:jc w:val="both"/>
              <w:rPr>
                <w:spacing w:val="-14"/>
                <w:sz w:val="24"/>
                <w:szCs w:val="24"/>
              </w:rPr>
            </w:pPr>
            <w:r w:rsidRPr="00C82F7E">
              <w:rPr>
                <w:spacing w:val="-14"/>
                <w:sz w:val="24"/>
                <w:szCs w:val="24"/>
              </w:rPr>
              <w:t>45%</w:t>
            </w:r>
          </w:p>
        </w:tc>
        <w:tc>
          <w:tcPr>
            <w:tcW w:w="710" w:type="dxa"/>
            <w:vAlign w:val="center"/>
          </w:tcPr>
          <w:p w14:paraId="2E78A38C" w14:textId="77777777" w:rsidR="003E7B9D" w:rsidRPr="00C82F7E" w:rsidRDefault="003E7B9D" w:rsidP="00E579B2">
            <w:pPr>
              <w:pStyle w:val="TableParagraph"/>
              <w:jc w:val="both"/>
              <w:rPr>
                <w:spacing w:val="-14"/>
                <w:sz w:val="24"/>
                <w:szCs w:val="24"/>
              </w:rPr>
            </w:pPr>
            <w:r w:rsidRPr="00C82F7E">
              <w:rPr>
                <w:spacing w:val="-14"/>
                <w:sz w:val="24"/>
                <w:szCs w:val="24"/>
              </w:rPr>
              <w:t>47,7 %</w:t>
            </w:r>
          </w:p>
        </w:tc>
        <w:tc>
          <w:tcPr>
            <w:tcW w:w="851" w:type="dxa"/>
            <w:vAlign w:val="center"/>
          </w:tcPr>
          <w:p w14:paraId="6526F990" w14:textId="77777777" w:rsidR="003E7B9D" w:rsidRPr="00C82F7E" w:rsidRDefault="003E7B9D" w:rsidP="00E579B2">
            <w:pPr>
              <w:pStyle w:val="TableParagraph"/>
              <w:jc w:val="both"/>
              <w:rPr>
                <w:spacing w:val="-14"/>
                <w:sz w:val="24"/>
                <w:szCs w:val="24"/>
              </w:rPr>
            </w:pPr>
            <w:r w:rsidRPr="00C82F7E">
              <w:rPr>
                <w:spacing w:val="-14"/>
                <w:sz w:val="24"/>
                <w:szCs w:val="24"/>
              </w:rPr>
              <w:t>44%</w:t>
            </w:r>
          </w:p>
        </w:tc>
        <w:tc>
          <w:tcPr>
            <w:tcW w:w="850" w:type="dxa"/>
            <w:vAlign w:val="center"/>
          </w:tcPr>
          <w:p w14:paraId="23410300" w14:textId="77777777" w:rsidR="003E7B9D" w:rsidRPr="00C82F7E" w:rsidRDefault="003E7B9D" w:rsidP="00E579B2">
            <w:pPr>
              <w:pStyle w:val="TableParagraph"/>
              <w:jc w:val="both"/>
              <w:rPr>
                <w:spacing w:val="-14"/>
                <w:sz w:val="24"/>
                <w:szCs w:val="24"/>
              </w:rPr>
            </w:pPr>
            <w:r w:rsidRPr="00C82F7E">
              <w:rPr>
                <w:spacing w:val="-14"/>
                <w:sz w:val="24"/>
                <w:szCs w:val="24"/>
              </w:rPr>
              <w:t>46,37%</w:t>
            </w:r>
          </w:p>
        </w:tc>
        <w:tc>
          <w:tcPr>
            <w:tcW w:w="1133" w:type="dxa"/>
            <w:vAlign w:val="center"/>
          </w:tcPr>
          <w:p w14:paraId="101CC9E1" w14:textId="77777777" w:rsidR="003E7B9D" w:rsidRPr="00C82F7E" w:rsidRDefault="003E7B9D" w:rsidP="00E579B2">
            <w:pPr>
              <w:pStyle w:val="TableParagraph"/>
              <w:jc w:val="both"/>
              <w:rPr>
                <w:spacing w:val="-14"/>
                <w:sz w:val="24"/>
                <w:szCs w:val="24"/>
              </w:rPr>
            </w:pPr>
            <w:r w:rsidRPr="00C82F7E">
              <w:rPr>
                <w:spacing w:val="-14"/>
                <w:sz w:val="24"/>
                <w:szCs w:val="24"/>
              </w:rPr>
              <w:t>43 %</w:t>
            </w:r>
          </w:p>
        </w:tc>
        <w:tc>
          <w:tcPr>
            <w:tcW w:w="1420" w:type="dxa"/>
            <w:vAlign w:val="center"/>
          </w:tcPr>
          <w:p w14:paraId="3B797D07" w14:textId="77777777" w:rsidR="003E7B9D" w:rsidRPr="00C82F7E" w:rsidRDefault="003E7B9D" w:rsidP="00E579B2">
            <w:pPr>
              <w:pStyle w:val="TableParagraph"/>
              <w:tabs>
                <w:tab w:val="left" w:pos="444"/>
              </w:tabs>
              <w:spacing w:line="276" w:lineRule="auto"/>
              <w:ind w:right="96"/>
              <w:jc w:val="both"/>
              <w:rPr>
                <w:i/>
                <w:sz w:val="24"/>
                <w:szCs w:val="24"/>
              </w:rPr>
            </w:pPr>
            <w:r w:rsidRPr="00C82F7E">
              <w:rPr>
                <w:sz w:val="24"/>
                <w:szCs w:val="24"/>
              </w:rPr>
              <w:t>KantarTNS ikmēneša un ikgadējā monitoringa dati</w:t>
            </w:r>
            <w:bookmarkStart w:id="12" w:name="_Hlk89266070"/>
            <w:bookmarkEnd w:id="12"/>
          </w:p>
        </w:tc>
      </w:tr>
    </w:tbl>
    <w:p w14:paraId="2517FE5D" w14:textId="77777777" w:rsidR="003E7B9D" w:rsidRPr="00C82F7E" w:rsidRDefault="003E7B9D" w:rsidP="00E579B2">
      <w:pPr>
        <w:pStyle w:val="Heading2"/>
        <w:jc w:val="both"/>
        <w:rPr>
          <w:rStyle w:val="Heading2Char"/>
          <w:rFonts w:ascii="Times New Roman" w:hAnsi="Times New Roman" w:cs="Times New Roman"/>
          <w:b/>
          <w:bCs/>
          <w:sz w:val="24"/>
          <w:szCs w:val="24"/>
          <w:lang w:val="lv-LV"/>
        </w:rPr>
      </w:pPr>
      <w:bookmarkStart w:id="13" w:name="_Toc103291647"/>
    </w:p>
    <w:p w14:paraId="13F1562D" w14:textId="77777777" w:rsidR="00E579B2" w:rsidRDefault="00E579B2" w:rsidP="00E579B2">
      <w:pPr>
        <w:pStyle w:val="Heading2"/>
        <w:jc w:val="both"/>
        <w:rPr>
          <w:rStyle w:val="Heading2Char"/>
          <w:rFonts w:ascii="Times New Roman" w:hAnsi="Times New Roman" w:cs="Times New Roman"/>
          <w:sz w:val="24"/>
          <w:szCs w:val="24"/>
          <w:lang w:val="lv-LV"/>
        </w:rPr>
      </w:pPr>
    </w:p>
    <w:p w14:paraId="51819465" w14:textId="1461215F" w:rsidR="00E579B2" w:rsidRDefault="00E579B2" w:rsidP="00E579B2">
      <w:pPr>
        <w:pStyle w:val="Heading2"/>
        <w:jc w:val="both"/>
        <w:rPr>
          <w:rStyle w:val="Heading2Char"/>
          <w:rFonts w:ascii="Times New Roman" w:hAnsi="Times New Roman" w:cs="Times New Roman"/>
          <w:sz w:val="24"/>
          <w:szCs w:val="24"/>
          <w:lang w:val="lv-LV"/>
        </w:rPr>
      </w:pPr>
      <w:r w:rsidRPr="00E579B2">
        <w:rPr>
          <w:rFonts w:ascii="Times New Roman" w:hAnsi="Times New Roman" w:cs="Times New Roman"/>
          <w:i w:val="0"/>
          <w:iCs w:val="0"/>
          <w:sz w:val="24"/>
          <w:szCs w:val="24"/>
          <w:lang w:val="lv-LV"/>
        </w:rPr>
        <w:t>4</w:t>
      </w:r>
      <w:r>
        <w:rPr>
          <w:lang w:val="lv-LV"/>
        </w:rPr>
        <w:t>.</w:t>
      </w:r>
      <w:r w:rsidRPr="00E579B2">
        <w:rPr>
          <w:rFonts w:ascii="Times New Roman" w:hAnsi="Times New Roman" w:cs="Times New Roman"/>
          <w:i w:val="0"/>
          <w:iCs w:val="0"/>
          <w:sz w:val="24"/>
          <w:szCs w:val="24"/>
          <w:lang w:val="lv-LV"/>
        </w:rPr>
        <w:t>Stiprināt LTV zīmolu kā uzticamākais neatkarīgākais medijs</w:t>
      </w:r>
    </w:p>
    <w:tbl>
      <w:tblPr>
        <w:tblStyle w:val="TableGrid"/>
        <w:tblpPr w:leftFromText="180" w:rightFromText="180" w:vertAnchor="text" w:horzAnchor="margin" w:tblpY="317"/>
        <w:tblW w:w="7083" w:type="dxa"/>
        <w:tblInd w:w="0" w:type="dxa"/>
        <w:tblLook w:val="04A0" w:firstRow="1" w:lastRow="0" w:firstColumn="1" w:lastColumn="0" w:noHBand="0" w:noVBand="1"/>
      </w:tblPr>
      <w:tblGrid>
        <w:gridCol w:w="1839"/>
        <w:gridCol w:w="1558"/>
        <w:gridCol w:w="1843"/>
        <w:gridCol w:w="1843"/>
      </w:tblGrid>
      <w:tr w:rsidR="00E579B2" w14:paraId="19F7A305" w14:textId="77777777" w:rsidTr="00E579B2">
        <w:trPr>
          <w:trHeight w:val="195"/>
        </w:trPr>
        <w:tc>
          <w:tcPr>
            <w:tcW w:w="1839" w:type="dxa"/>
            <w:vMerge w:val="restart"/>
            <w:vAlign w:val="center"/>
          </w:tcPr>
          <w:p w14:paraId="14014853" w14:textId="77777777" w:rsidR="00E579B2" w:rsidRDefault="00E579B2" w:rsidP="00E579B2">
            <w:pPr>
              <w:pStyle w:val="TableParagraph"/>
              <w:jc w:val="both"/>
              <w:rPr>
                <w:rFonts w:ascii="Calibri" w:hAnsi="Calibri" w:cs="Calibri"/>
                <w:b/>
                <w:bCs/>
              </w:rPr>
            </w:pPr>
            <w:r>
              <w:rPr>
                <w:rFonts w:ascii="Calibri" w:hAnsi="Calibri" w:cs="Calibri"/>
                <w:b/>
                <w:bCs/>
              </w:rPr>
              <w:t>Rezultatīvais rādītājs</w:t>
            </w:r>
          </w:p>
        </w:tc>
        <w:tc>
          <w:tcPr>
            <w:tcW w:w="1558" w:type="dxa"/>
            <w:vAlign w:val="center"/>
          </w:tcPr>
          <w:p w14:paraId="10404D94" w14:textId="77777777" w:rsidR="00E579B2" w:rsidRDefault="00E579B2" w:rsidP="00E579B2">
            <w:pPr>
              <w:pStyle w:val="TableParagraph"/>
              <w:jc w:val="both"/>
              <w:rPr>
                <w:rFonts w:ascii="Calibri" w:hAnsi="Calibri" w:cs="Calibri"/>
                <w:b/>
                <w:bCs/>
              </w:rPr>
            </w:pPr>
            <w:r>
              <w:rPr>
                <w:rFonts w:ascii="Calibri" w:hAnsi="Calibri" w:cs="Calibri"/>
                <w:b/>
                <w:bCs/>
              </w:rPr>
              <w:t xml:space="preserve">2019. gads* </w:t>
            </w:r>
          </w:p>
        </w:tc>
        <w:tc>
          <w:tcPr>
            <w:tcW w:w="1843" w:type="dxa"/>
            <w:vAlign w:val="center"/>
          </w:tcPr>
          <w:p w14:paraId="0DECEDCD" w14:textId="77777777" w:rsidR="00E579B2" w:rsidRDefault="00E579B2" w:rsidP="00E579B2">
            <w:pPr>
              <w:pStyle w:val="TableParagraph"/>
              <w:jc w:val="both"/>
              <w:rPr>
                <w:rFonts w:ascii="Calibri" w:hAnsi="Calibri" w:cs="Calibri"/>
                <w:b/>
                <w:bCs/>
              </w:rPr>
            </w:pPr>
            <w:r>
              <w:rPr>
                <w:rFonts w:ascii="Calibri" w:hAnsi="Calibri" w:cs="Calibri"/>
                <w:b/>
                <w:bCs/>
              </w:rPr>
              <w:t xml:space="preserve">2020. gads* </w:t>
            </w:r>
          </w:p>
        </w:tc>
        <w:tc>
          <w:tcPr>
            <w:tcW w:w="1843" w:type="dxa"/>
            <w:vAlign w:val="center"/>
          </w:tcPr>
          <w:p w14:paraId="556B8C71" w14:textId="77777777" w:rsidR="00E579B2" w:rsidRDefault="00E579B2" w:rsidP="00E579B2">
            <w:pPr>
              <w:pStyle w:val="TableParagraph"/>
              <w:jc w:val="both"/>
              <w:rPr>
                <w:rFonts w:ascii="Calibri" w:hAnsi="Calibri" w:cs="Calibri"/>
                <w:b/>
                <w:bCs/>
              </w:rPr>
            </w:pPr>
            <w:r>
              <w:rPr>
                <w:rFonts w:ascii="Calibri" w:hAnsi="Calibri" w:cs="Calibri"/>
                <w:b/>
                <w:bCs/>
              </w:rPr>
              <w:t xml:space="preserve">2021. gads** </w:t>
            </w:r>
          </w:p>
        </w:tc>
      </w:tr>
      <w:tr w:rsidR="00E579B2" w14:paraId="29B2836C" w14:textId="77777777" w:rsidTr="00E579B2">
        <w:trPr>
          <w:trHeight w:val="195"/>
        </w:trPr>
        <w:tc>
          <w:tcPr>
            <w:tcW w:w="1839" w:type="dxa"/>
            <w:vMerge/>
            <w:vAlign w:val="center"/>
          </w:tcPr>
          <w:p w14:paraId="4C35B3BC" w14:textId="77777777" w:rsidR="00E579B2" w:rsidRDefault="00E579B2" w:rsidP="00E579B2">
            <w:pPr>
              <w:pStyle w:val="BodyText"/>
              <w:spacing w:before="1"/>
              <w:ind w:right="766"/>
              <w:jc w:val="both"/>
              <w:rPr>
                <w:rFonts w:ascii="Calibri" w:hAnsi="Calibri" w:cs="Calibri"/>
                <w:b/>
                <w:bCs/>
                <w:color w:val="000000" w:themeColor="text1"/>
                <w:spacing w:val="-14"/>
              </w:rPr>
            </w:pPr>
          </w:p>
        </w:tc>
        <w:tc>
          <w:tcPr>
            <w:tcW w:w="1558" w:type="dxa"/>
            <w:vAlign w:val="center"/>
          </w:tcPr>
          <w:p w14:paraId="433D009F" w14:textId="77777777" w:rsidR="00E579B2" w:rsidRDefault="00E579B2" w:rsidP="00E579B2">
            <w:pPr>
              <w:pStyle w:val="TableParagraph"/>
              <w:jc w:val="both"/>
              <w:rPr>
                <w:rFonts w:ascii="Calibri" w:hAnsi="Calibri" w:cs="Calibri"/>
              </w:rPr>
            </w:pPr>
            <w:r>
              <w:rPr>
                <w:rFonts w:ascii="Calibri" w:hAnsi="Calibri" w:cs="Calibri"/>
              </w:rPr>
              <w:t>Fakts</w:t>
            </w:r>
          </w:p>
        </w:tc>
        <w:tc>
          <w:tcPr>
            <w:tcW w:w="1843" w:type="dxa"/>
            <w:vAlign w:val="center"/>
          </w:tcPr>
          <w:p w14:paraId="164DBEFD" w14:textId="77777777" w:rsidR="00E579B2" w:rsidRDefault="00E579B2" w:rsidP="00E579B2">
            <w:pPr>
              <w:pStyle w:val="TableParagraph"/>
              <w:jc w:val="both"/>
              <w:rPr>
                <w:rFonts w:ascii="Calibri" w:hAnsi="Calibri" w:cs="Calibri"/>
              </w:rPr>
            </w:pPr>
            <w:r>
              <w:rPr>
                <w:rFonts w:ascii="Calibri" w:hAnsi="Calibri" w:cs="Calibri"/>
              </w:rPr>
              <w:t>Fakts</w:t>
            </w:r>
          </w:p>
        </w:tc>
        <w:tc>
          <w:tcPr>
            <w:tcW w:w="1843" w:type="dxa"/>
            <w:vAlign w:val="center"/>
          </w:tcPr>
          <w:p w14:paraId="3FA4A09D" w14:textId="77777777" w:rsidR="00E579B2" w:rsidRDefault="00E579B2" w:rsidP="00E579B2">
            <w:pPr>
              <w:pStyle w:val="TableParagraph"/>
              <w:jc w:val="both"/>
              <w:rPr>
                <w:rFonts w:ascii="Calibri" w:hAnsi="Calibri" w:cs="Calibri"/>
              </w:rPr>
            </w:pPr>
            <w:r>
              <w:rPr>
                <w:rFonts w:ascii="Calibri" w:hAnsi="Calibri" w:cs="Calibri"/>
              </w:rPr>
              <w:t>Fakts</w:t>
            </w:r>
          </w:p>
        </w:tc>
      </w:tr>
      <w:tr w:rsidR="00E579B2" w14:paraId="2416A733" w14:textId="77777777" w:rsidTr="00E579B2">
        <w:trPr>
          <w:trHeight w:val="1317"/>
        </w:trPr>
        <w:tc>
          <w:tcPr>
            <w:tcW w:w="1839" w:type="dxa"/>
            <w:vAlign w:val="center"/>
          </w:tcPr>
          <w:p w14:paraId="40689EA6" w14:textId="77777777" w:rsidR="00E579B2" w:rsidRDefault="00E579B2" w:rsidP="00E579B2">
            <w:pPr>
              <w:pStyle w:val="TableParagraph"/>
              <w:tabs>
                <w:tab w:val="left" w:pos="506"/>
              </w:tabs>
              <w:spacing w:before="1" w:line="276" w:lineRule="auto"/>
              <w:jc w:val="both"/>
              <w:rPr>
                <w:rFonts w:ascii="Calibri" w:hAnsi="Calibri" w:cs="Calibri"/>
                <w:color w:val="000000" w:themeColor="text1"/>
                <w:spacing w:val="-14"/>
              </w:rPr>
            </w:pPr>
            <w:r>
              <w:rPr>
                <w:rFonts w:ascii="Calibri" w:hAnsi="Calibri" w:cs="Calibri"/>
                <w:color w:val="000000" w:themeColor="text1"/>
                <w:spacing w:val="-14"/>
              </w:rPr>
              <w:t xml:space="preserve">LTV </w:t>
            </w:r>
            <w:r w:rsidRPr="0095670E">
              <w:rPr>
                <w:rFonts w:asciiTheme="minorHAnsi" w:hAnsiTheme="minorHAnsi" w:cstheme="minorHAnsi"/>
              </w:rPr>
              <w:t xml:space="preserve">  ilgtspējas indekss</w:t>
            </w:r>
          </w:p>
        </w:tc>
        <w:tc>
          <w:tcPr>
            <w:tcW w:w="1558" w:type="dxa"/>
            <w:vAlign w:val="center"/>
          </w:tcPr>
          <w:p w14:paraId="089B2D09" w14:textId="77777777" w:rsidR="00E579B2" w:rsidRDefault="00E579B2" w:rsidP="00E579B2">
            <w:pPr>
              <w:pStyle w:val="TableParagraph"/>
              <w:jc w:val="both"/>
              <w:rPr>
                <w:rFonts w:ascii="Calibri" w:hAnsi="Calibri" w:cs="Calibri"/>
                <w:spacing w:val="-14"/>
              </w:rPr>
            </w:pPr>
            <w:r>
              <w:rPr>
                <w:rFonts w:ascii="Calibri" w:hAnsi="Calibri" w:cs="Calibri"/>
                <w:spacing w:val="-14"/>
              </w:rPr>
              <w:t>84, 97, zelts  (InCSR metodika)</w:t>
            </w:r>
          </w:p>
        </w:tc>
        <w:tc>
          <w:tcPr>
            <w:tcW w:w="1843" w:type="dxa"/>
            <w:vAlign w:val="center"/>
          </w:tcPr>
          <w:p w14:paraId="441B66DF" w14:textId="77777777" w:rsidR="00E579B2" w:rsidRDefault="00E579B2" w:rsidP="00E579B2">
            <w:pPr>
              <w:pStyle w:val="TableParagraph"/>
              <w:jc w:val="both"/>
              <w:rPr>
                <w:rFonts w:ascii="Calibri" w:hAnsi="Calibri" w:cs="Calibri"/>
                <w:spacing w:val="-14"/>
              </w:rPr>
            </w:pPr>
            <w:r>
              <w:rPr>
                <w:rFonts w:ascii="Calibri" w:hAnsi="Calibri" w:cs="Calibri"/>
                <w:spacing w:val="-14"/>
              </w:rPr>
              <w:t>80, 7 zelts ( InCSR metodika)</w:t>
            </w:r>
          </w:p>
        </w:tc>
        <w:tc>
          <w:tcPr>
            <w:tcW w:w="1843" w:type="dxa"/>
            <w:vAlign w:val="center"/>
          </w:tcPr>
          <w:p w14:paraId="6A46401E" w14:textId="77777777" w:rsidR="00E579B2" w:rsidRDefault="00E579B2" w:rsidP="00E579B2">
            <w:pPr>
              <w:pStyle w:val="TableParagraph"/>
              <w:jc w:val="both"/>
              <w:rPr>
                <w:rFonts w:ascii="Calibri" w:hAnsi="Calibri" w:cs="Calibri"/>
                <w:spacing w:val="-14"/>
              </w:rPr>
            </w:pPr>
            <w:r>
              <w:rPr>
                <w:rFonts w:ascii="Calibri" w:hAnsi="Calibri" w:cs="Calibri"/>
                <w:spacing w:val="-14"/>
              </w:rPr>
              <w:t>80,98 zelts ( InCSR metodika)</w:t>
            </w:r>
          </w:p>
        </w:tc>
      </w:tr>
      <w:tr w:rsidR="00E579B2" w14:paraId="410098EC" w14:textId="77777777" w:rsidTr="00E579B2">
        <w:trPr>
          <w:trHeight w:val="1699"/>
        </w:trPr>
        <w:tc>
          <w:tcPr>
            <w:tcW w:w="1839" w:type="dxa"/>
            <w:vAlign w:val="center"/>
          </w:tcPr>
          <w:p w14:paraId="14192360" w14:textId="77777777" w:rsidR="00E579B2" w:rsidRPr="00CB3F4C" w:rsidRDefault="00E579B2" w:rsidP="00E579B2">
            <w:pPr>
              <w:pStyle w:val="TableParagraph"/>
              <w:tabs>
                <w:tab w:val="left" w:pos="506"/>
              </w:tabs>
              <w:spacing w:before="1" w:line="276" w:lineRule="auto"/>
              <w:jc w:val="both"/>
              <w:rPr>
                <w:rFonts w:asciiTheme="minorHAnsi" w:hAnsiTheme="minorHAnsi" w:cstheme="minorHAnsi"/>
                <w:spacing w:val="-14"/>
              </w:rPr>
            </w:pPr>
            <w:r w:rsidRPr="00CB3F4C">
              <w:rPr>
                <w:rFonts w:asciiTheme="minorHAnsi" w:hAnsiTheme="minorHAnsi" w:cstheme="minorHAnsi"/>
              </w:rPr>
              <w:lastRenderedPageBreak/>
              <w:t>Sabiedrības uzticēšanās sabiedriskajai televīzijai (uzticas/daļēji uzticas no kopējā skaita, kas lieto)</w:t>
            </w:r>
          </w:p>
        </w:tc>
        <w:tc>
          <w:tcPr>
            <w:tcW w:w="1558" w:type="dxa"/>
            <w:vAlign w:val="center"/>
          </w:tcPr>
          <w:p w14:paraId="236ED72B" w14:textId="77777777" w:rsidR="00E579B2" w:rsidRDefault="00E579B2" w:rsidP="00E579B2">
            <w:pPr>
              <w:pStyle w:val="TableParagraph"/>
              <w:jc w:val="both"/>
              <w:rPr>
                <w:rFonts w:ascii="Calibri" w:hAnsi="Calibri" w:cs="Calibri"/>
                <w:spacing w:val="-14"/>
              </w:rPr>
            </w:pPr>
            <w:r>
              <w:rPr>
                <w:rFonts w:ascii="Calibri" w:hAnsi="Calibri" w:cs="Calibri"/>
                <w:spacing w:val="-14"/>
              </w:rPr>
              <w:t>49% / 40%</w:t>
            </w:r>
          </w:p>
        </w:tc>
        <w:tc>
          <w:tcPr>
            <w:tcW w:w="1843" w:type="dxa"/>
            <w:vAlign w:val="center"/>
          </w:tcPr>
          <w:p w14:paraId="6E41566C" w14:textId="77777777" w:rsidR="00E579B2" w:rsidRDefault="00E579B2" w:rsidP="00E579B2">
            <w:pPr>
              <w:pStyle w:val="TableParagraph"/>
              <w:jc w:val="both"/>
              <w:rPr>
                <w:rFonts w:ascii="Calibri" w:hAnsi="Calibri" w:cs="Calibri"/>
                <w:spacing w:val="-14"/>
              </w:rPr>
            </w:pPr>
            <w:r>
              <w:rPr>
                <w:rFonts w:ascii="Calibri" w:hAnsi="Calibri" w:cs="Calibri"/>
                <w:spacing w:val="-14"/>
              </w:rPr>
              <w:t>46%  / 41 %</w:t>
            </w:r>
          </w:p>
        </w:tc>
        <w:tc>
          <w:tcPr>
            <w:tcW w:w="1843" w:type="dxa"/>
            <w:vAlign w:val="center"/>
          </w:tcPr>
          <w:p w14:paraId="5B9D6A37" w14:textId="77777777" w:rsidR="00E579B2" w:rsidRDefault="00E579B2" w:rsidP="00E579B2">
            <w:pPr>
              <w:pStyle w:val="TableParagraph"/>
              <w:jc w:val="both"/>
              <w:rPr>
                <w:rFonts w:ascii="Calibri" w:hAnsi="Calibri" w:cs="Calibri"/>
                <w:spacing w:val="-14"/>
              </w:rPr>
            </w:pPr>
            <w:r>
              <w:rPr>
                <w:rFonts w:ascii="Calibri" w:hAnsi="Calibri" w:cs="Calibri"/>
                <w:spacing w:val="-14"/>
              </w:rPr>
              <w:t>8% / 31%</w:t>
            </w:r>
          </w:p>
        </w:tc>
      </w:tr>
      <w:tr w:rsidR="00E579B2" w14:paraId="75D18888" w14:textId="77777777" w:rsidTr="00E579B2">
        <w:trPr>
          <w:trHeight w:val="308"/>
        </w:trPr>
        <w:tc>
          <w:tcPr>
            <w:tcW w:w="1839" w:type="dxa"/>
            <w:vAlign w:val="center"/>
          </w:tcPr>
          <w:p w14:paraId="4EF76083" w14:textId="77777777" w:rsidR="00E579B2" w:rsidRPr="00CB3F4C" w:rsidRDefault="00E579B2" w:rsidP="00E579B2">
            <w:pPr>
              <w:pStyle w:val="TableParagraph"/>
              <w:tabs>
                <w:tab w:val="left" w:pos="506"/>
              </w:tabs>
              <w:spacing w:before="1" w:line="276" w:lineRule="auto"/>
              <w:jc w:val="both"/>
              <w:rPr>
                <w:rFonts w:asciiTheme="minorHAnsi" w:hAnsiTheme="minorHAnsi" w:cstheme="minorHAnsi"/>
                <w:color w:val="000000" w:themeColor="text1"/>
                <w:spacing w:val="-14"/>
              </w:rPr>
            </w:pPr>
            <w:r w:rsidRPr="00CB3F4C">
              <w:rPr>
                <w:rFonts w:asciiTheme="minorHAnsi" w:hAnsiTheme="minorHAnsi" w:cstheme="minorHAnsi"/>
              </w:rPr>
              <w:t>Sabiedrības uzticēšanās LSM.LV (uzticas/daļēji uzticas no kopējā skaita, kas lieto</w:t>
            </w:r>
          </w:p>
        </w:tc>
        <w:tc>
          <w:tcPr>
            <w:tcW w:w="1558" w:type="dxa"/>
            <w:vAlign w:val="center"/>
          </w:tcPr>
          <w:p w14:paraId="033E6613" w14:textId="77777777" w:rsidR="00E579B2" w:rsidRPr="00CB3F4C" w:rsidRDefault="00E579B2" w:rsidP="00E579B2">
            <w:pPr>
              <w:pStyle w:val="TableParagraph"/>
              <w:jc w:val="both"/>
              <w:rPr>
                <w:rFonts w:ascii="Calibri" w:hAnsi="Calibri" w:cs="Calibri"/>
                <w:spacing w:val="-14"/>
              </w:rPr>
            </w:pPr>
            <w:r>
              <w:rPr>
                <w:rFonts w:ascii="Calibri" w:hAnsi="Calibri" w:cs="Calibri"/>
                <w:spacing w:val="-14"/>
              </w:rPr>
              <w:t>42 % / 44%</w:t>
            </w:r>
          </w:p>
        </w:tc>
        <w:tc>
          <w:tcPr>
            <w:tcW w:w="1843" w:type="dxa"/>
            <w:vAlign w:val="center"/>
          </w:tcPr>
          <w:p w14:paraId="0BDE8A46" w14:textId="77777777" w:rsidR="00E579B2" w:rsidRDefault="00E579B2" w:rsidP="00E579B2">
            <w:pPr>
              <w:pStyle w:val="TableParagraph"/>
              <w:jc w:val="both"/>
              <w:rPr>
                <w:rFonts w:ascii="Calibri" w:hAnsi="Calibri" w:cs="Calibri"/>
                <w:spacing w:val="-14"/>
              </w:rPr>
            </w:pPr>
            <w:r>
              <w:rPr>
                <w:rFonts w:ascii="Calibri" w:hAnsi="Calibri" w:cs="Calibri"/>
                <w:spacing w:val="-14"/>
              </w:rPr>
              <w:t xml:space="preserve">48% / 41% </w:t>
            </w:r>
          </w:p>
        </w:tc>
        <w:tc>
          <w:tcPr>
            <w:tcW w:w="1843" w:type="dxa"/>
            <w:vAlign w:val="center"/>
          </w:tcPr>
          <w:p w14:paraId="736B48B7" w14:textId="77777777" w:rsidR="00E579B2" w:rsidRDefault="00E579B2" w:rsidP="00E579B2">
            <w:pPr>
              <w:pStyle w:val="TableParagraph"/>
              <w:jc w:val="both"/>
              <w:rPr>
                <w:rFonts w:ascii="Calibri" w:hAnsi="Calibri" w:cs="Calibri"/>
                <w:spacing w:val="-14"/>
              </w:rPr>
            </w:pPr>
            <w:r>
              <w:rPr>
                <w:rFonts w:ascii="Calibri" w:hAnsi="Calibri" w:cs="Calibri"/>
                <w:spacing w:val="-14"/>
              </w:rPr>
              <w:t xml:space="preserve">6% / 27% </w:t>
            </w:r>
          </w:p>
        </w:tc>
      </w:tr>
    </w:tbl>
    <w:p w14:paraId="31AC27F5" w14:textId="77777777" w:rsidR="00E579B2" w:rsidRDefault="00E579B2" w:rsidP="00E579B2">
      <w:pPr>
        <w:pStyle w:val="Heading2"/>
        <w:jc w:val="both"/>
        <w:rPr>
          <w:rStyle w:val="Heading2Char"/>
          <w:rFonts w:ascii="Times New Roman" w:hAnsi="Times New Roman" w:cs="Times New Roman"/>
          <w:sz w:val="24"/>
          <w:szCs w:val="24"/>
          <w:lang w:val="lv-LV"/>
        </w:rPr>
      </w:pPr>
    </w:p>
    <w:p w14:paraId="08142FB3" w14:textId="77777777" w:rsidR="00E579B2" w:rsidRDefault="00E579B2" w:rsidP="00E579B2">
      <w:pPr>
        <w:pStyle w:val="Heading2"/>
        <w:jc w:val="both"/>
        <w:rPr>
          <w:rStyle w:val="Heading2Char"/>
          <w:rFonts w:ascii="Times New Roman" w:hAnsi="Times New Roman" w:cs="Times New Roman"/>
          <w:sz w:val="24"/>
          <w:szCs w:val="24"/>
          <w:lang w:val="lv-LV"/>
        </w:rPr>
      </w:pPr>
    </w:p>
    <w:p w14:paraId="6E8B1E28" w14:textId="77777777" w:rsidR="00E579B2" w:rsidRDefault="00E579B2" w:rsidP="00E579B2">
      <w:pPr>
        <w:pStyle w:val="Heading2"/>
        <w:jc w:val="both"/>
        <w:rPr>
          <w:rStyle w:val="Heading2Char"/>
          <w:rFonts w:ascii="Times New Roman" w:hAnsi="Times New Roman" w:cs="Times New Roman"/>
          <w:sz w:val="24"/>
          <w:szCs w:val="24"/>
          <w:lang w:val="lv-LV"/>
        </w:rPr>
      </w:pPr>
    </w:p>
    <w:p w14:paraId="4EA46E9B" w14:textId="77777777" w:rsidR="00E579B2" w:rsidRDefault="00E579B2" w:rsidP="00E579B2">
      <w:pPr>
        <w:pStyle w:val="BodyText"/>
        <w:spacing w:before="1" w:line="276" w:lineRule="auto"/>
        <w:ind w:right="766"/>
        <w:jc w:val="both"/>
        <w:rPr>
          <w:rFonts w:ascii="Calibri" w:hAnsi="Calibri" w:cs="Calibri"/>
          <w:spacing w:val="-14"/>
        </w:rPr>
      </w:pPr>
    </w:p>
    <w:p w14:paraId="15340069" w14:textId="77777777" w:rsidR="00E579B2" w:rsidRDefault="00E579B2" w:rsidP="00E579B2">
      <w:pPr>
        <w:pStyle w:val="BodyText"/>
        <w:spacing w:before="1" w:line="276" w:lineRule="auto"/>
        <w:ind w:right="766"/>
        <w:jc w:val="both"/>
        <w:rPr>
          <w:rFonts w:ascii="Calibri" w:hAnsi="Calibri" w:cs="Calibri"/>
          <w:b/>
          <w:bCs/>
          <w:color w:val="C00000"/>
          <w:sz w:val="24"/>
          <w:szCs w:val="24"/>
        </w:rPr>
      </w:pPr>
      <w:r>
        <w:rPr>
          <w:rFonts w:ascii="Calibri" w:hAnsi="Calibri" w:cs="Calibri"/>
          <w:spacing w:val="-14"/>
        </w:rPr>
        <w:t xml:space="preserve">* dati no pētījumu kompānijas </w:t>
      </w:r>
      <w:r w:rsidRPr="008F0E69">
        <w:rPr>
          <w:rFonts w:ascii="Calibri" w:hAnsi="Calibri" w:cs="Calibri"/>
          <w:i/>
          <w:iCs/>
          <w:spacing w:val="-14"/>
        </w:rPr>
        <w:t xml:space="preserve">Civitta </w:t>
      </w:r>
      <w:r>
        <w:rPr>
          <w:rFonts w:ascii="Calibri" w:hAnsi="Calibri" w:cs="Calibri"/>
          <w:spacing w:val="-14"/>
        </w:rPr>
        <w:t xml:space="preserve">veiktajiem pētījumiem, , nav salīdzināmi ar </w:t>
      </w:r>
      <w:r>
        <w:rPr>
          <w:rFonts w:ascii="Calibri" w:hAnsi="Calibri" w:cs="Calibri"/>
          <w:i/>
          <w:iCs/>
          <w:spacing w:val="-14"/>
        </w:rPr>
        <w:t>Latvijas Fakti</w:t>
      </w:r>
      <w:r>
        <w:rPr>
          <w:rFonts w:ascii="Calibri" w:hAnsi="Calibri" w:cs="Calibri"/>
          <w:spacing w:val="-14"/>
        </w:rPr>
        <w:t xml:space="preserve"> datiem LTV vidēja termiņa  stratēģijā 2020-2022</w:t>
      </w:r>
    </w:p>
    <w:p w14:paraId="0700764B" w14:textId="77777777" w:rsidR="00E579B2" w:rsidRDefault="00E579B2" w:rsidP="00E579B2">
      <w:pPr>
        <w:pStyle w:val="BodyText"/>
        <w:spacing w:before="1" w:line="276" w:lineRule="auto"/>
        <w:ind w:right="766"/>
        <w:jc w:val="both"/>
        <w:rPr>
          <w:rFonts w:ascii="Calibri" w:hAnsi="Calibri" w:cs="Calibri"/>
          <w:spacing w:val="-14"/>
        </w:rPr>
      </w:pPr>
      <w:r>
        <w:rPr>
          <w:rFonts w:ascii="Calibri" w:hAnsi="Calibri" w:cs="Calibri"/>
          <w:spacing w:val="-14"/>
        </w:rPr>
        <w:t>** dati nav salīdzināmi pret iepriekšējo gadu, mainītās sabiedriskā labuma pētījuma metodoloģijas dēļ</w:t>
      </w:r>
    </w:p>
    <w:bookmarkEnd w:id="13"/>
    <w:p w14:paraId="3EB7511A" w14:textId="19AF3774" w:rsidR="00E579B2" w:rsidRDefault="00E579B2" w:rsidP="00E579B2">
      <w:pPr>
        <w:jc w:val="both"/>
      </w:pPr>
    </w:p>
    <w:p w14:paraId="71EF0AEB" w14:textId="7A82D8E5" w:rsidR="00E579B2" w:rsidRDefault="00E579B2" w:rsidP="00E579B2">
      <w:pPr>
        <w:jc w:val="both"/>
      </w:pPr>
    </w:p>
    <w:p w14:paraId="08C7CF64" w14:textId="746BEF17" w:rsidR="00E579B2" w:rsidRDefault="00E579B2" w:rsidP="00E579B2">
      <w:pPr>
        <w:jc w:val="both"/>
      </w:pPr>
    </w:p>
    <w:p w14:paraId="33F15D31" w14:textId="78B2849A" w:rsidR="00E579B2" w:rsidRPr="00302DBE" w:rsidRDefault="00E579B2" w:rsidP="00E579B2">
      <w:pPr>
        <w:pStyle w:val="Heading3"/>
        <w:jc w:val="both"/>
        <w:rPr>
          <w:b/>
          <w:bCs/>
          <w:color w:val="auto"/>
          <w:sz w:val="26"/>
          <w:szCs w:val="26"/>
          <w:lang w:val="lv-LV"/>
        </w:rPr>
      </w:pPr>
      <w:r w:rsidRPr="00E579B2">
        <w:rPr>
          <w:rFonts w:ascii="Times New Roman" w:hAnsi="Times New Roman" w:cs="Times New Roman"/>
          <w:b/>
          <w:bCs/>
          <w:color w:val="auto"/>
          <w:lang w:val="lv-LV"/>
        </w:rPr>
        <w:t>5.</w:t>
      </w:r>
      <w:r>
        <w:rPr>
          <w:b/>
          <w:bCs/>
          <w:color w:val="auto"/>
          <w:sz w:val="26"/>
          <w:szCs w:val="26"/>
          <w:lang w:val="lv-LV"/>
        </w:rPr>
        <w:t xml:space="preserve"> </w:t>
      </w:r>
      <w:r w:rsidRPr="00E579B2">
        <w:rPr>
          <w:rFonts w:ascii="Times New Roman" w:hAnsi="Times New Roman" w:cs="Times New Roman"/>
          <w:b/>
          <w:bCs/>
          <w:color w:val="auto"/>
          <w:lang w:val="lv-LV"/>
        </w:rPr>
        <w:t>Profesionālas un efektīvas pārvaldības nodrošināšana</w:t>
      </w:r>
    </w:p>
    <w:tbl>
      <w:tblPr>
        <w:tblStyle w:val="TableGrid"/>
        <w:tblpPr w:leftFromText="180" w:rightFromText="180" w:vertAnchor="text" w:horzAnchor="margin" w:tblpXSpec="center" w:tblpY="359"/>
        <w:tblW w:w="8930" w:type="dxa"/>
        <w:tblInd w:w="0" w:type="dxa"/>
        <w:tblLayout w:type="fixed"/>
        <w:tblLook w:val="04A0" w:firstRow="1" w:lastRow="0" w:firstColumn="1" w:lastColumn="0" w:noHBand="0" w:noVBand="1"/>
      </w:tblPr>
      <w:tblGrid>
        <w:gridCol w:w="2122"/>
        <w:gridCol w:w="1134"/>
        <w:gridCol w:w="1275"/>
        <w:gridCol w:w="1134"/>
        <w:gridCol w:w="1286"/>
        <w:gridCol w:w="1979"/>
      </w:tblGrid>
      <w:tr w:rsidR="00E579B2" w:rsidRPr="00DA2BD0" w14:paraId="2CDBC08F" w14:textId="77777777" w:rsidTr="00BE0F0A">
        <w:trPr>
          <w:trHeight w:val="216"/>
        </w:trPr>
        <w:tc>
          <w:tcPr>
            <w:tcW w:w="2122" w:type="dxa"/>
            <w:vMerge w:val="restart"/>
            <w:vAlign w:val="center"/>
          </w:tcPr>
          <w:p w14:paraId="4D90F9BD" w14:textId="77777777" w:rsidR="00E579B2" w:rsidRPr="00DA2BD0" w:rsidRDefault="00E579B2" w:rsidP="00E579B2">
            <w:pPr>
              <w:pStyle w:val="TableParagraph"/>
              <w:jc w:val="both"/>
              <w:rPr>
                <w:rFonts w:ascii="Calibri" w:hAnsi="Calibri" w:cs="Calibri"/>
                <w:b/>
                <w:bCs/>
              </w:rPr>
            </w:pPr>
            <w:bookmarkStart w:id="14" w:name="_Hlk50106806"/>
            <w:r w:rsidRPr="00DA2BD0">
              <w:rPr>
                <w:rFonts w:ascii="Calibri" w:hAnsi="Calibri" w:cs="Calibri"/>
                <w:b/>
                <w:bCs/>
              </w:rPr>
              <w:t>Rezultatīvais rādītājs</w:t>
            </w:r>
          </w:p>
        </w:tc>
        <w:tc>
          <w:tcPr>
            <w:tcW w:w="1134" w:type="dxa"/>
            <w:vAlign w:val="center"/>
          </w:tcPr>
          <w:p w14:paraId="4DC9B8CD" w14:textId="77777777" w:rsidR="00E579B2" w:rsidRPr="00DA2BD0" w:rsidRDefault="00E579B2" w:rsidP="00E579B2">
            <w:pPr>
              <w:pStyle w:val="TableParagraph"/>
              <w:jc w:val="both"/>
              <w:rPr>
                <w:rFonts w:ascii="Calibri" w:hAnsi="Calibri" w:cs="Calibri"/>
                <w:b/>
                <w:bCs/>
              </w:rPr>
            </w:pPr>
            <w:r w:rsidRPr="00DA2BD0">
              <w:rPr>
                <w:rFonts w:ascii="Calibri" w:hAnsi="Calibri" w:cs="Calibri"/>
                <w:b/>
                <w:bCs/>
              </w:rPr>
              <w:t>2019. gad</w:t>
            </w:r>
            <w:r>
              <w:rPr>
                <w:rFonts w:ascii="Calibri" w:hAnsi="Calibri" w:cs="Calibri"/>
                <w:b/>
                <w:bCs/>
              </w:rPr>
              <w:t>s</w:t>
            </w:r>
          </w:p>
        </w:tc>
        <w:tc>
          <w:tcPr>
            <w:tcW w:w="1275" w:type="dxa"/>
            <w:vAlign w:val="center"/>
          </w:tcPr>
          <w:p w14:paraId="4EC374F3" w14:textId="77777777" w:rsidR="00E579B2" w:rsidRPr="00DA2BD0" w:rsidRDefault="00E579B2" w:rsidP="00E579B2">
            <w:pPr>
              <w:pStyle w:val="TableParagraph"/>
              <w:jc w:val="both"/>
              <w:rPr>
                <w:rFonts w:ascii="Calibri" w:hAnsi="Calibri" w:cs="Calibri"/>
                <w:b/>
                <w:bCs/>
              </w:rPr>
            </w:pPr>
            <w:r>
              <w:rPr>
                <w:rFonts w:ascii="Calibri" w:hAnsi="Calibri" w:cs="Calibri"/>
                <w:b/>
                <w:bCs/>
              </w:rPr>
              <w:t>2020.gads</w:t>
            </w:r>
          </w:p>
        </w:tc>
        <w:tc>
          <w:tcPr>
            <w:tcW w:w="1134" w:type="dxa"/>
            <w:vAlign w:val="center"/>
          </w:tcPr>
          <w:p w14:paraId="3B6A7E5F" w14:textId="77777777" w:rsidR="00E579B2" w:rsidRPr="00DA2BD0" w:rsidRDefault="00E579B2" w:rsidP="00E579B2">
            <w:pPr>
              <w:pStyle w:val="TableParagraph"/>
              <w:jc w:val="both"/>
              <w:rPr>
                <w:rFonts w:ascii="Calibri" w:hAnsi="Calibri" w:cs="Calibri"/>
                <w:b/>
                <w:bCs/>
              </w:rPr>
            </w:pPr>
            <w:r>
              <w:rPr>
                <w:rFonts w:ascii="Calibri" w:hAnsi="Calibri" w:cs="Calibri"/>
                <w:b/>
                <w:bCs/>
              </w:rPr>
              <w:t>2021. gads</w:t>
            </w:r>
          </w:p>
        </w:tc>
        <w:tc>
          <w:tcPr>
            <w:tcW w:w="1286" w:type="dxa"/>
            <w:vAlign w:val="center"/>
          </w:tcPr>
          <w:p w14:paraId="7F7ED228" w14:textId="77777777" w:rsidR="00E579B2" w:rsidRPr="00DA2BD0" w:rsidRDefault="00E579B2" w:rsidP="00E579B2">
            <w:pPr>
              <w:pStyle w:val="TableParagraph"/>
              <w:jc w:val="both"/>
              <w:rPr>
                <w:rFonts w:ascii="Calibri" w:hAnsi="Calibri" w:cs="Calibri"/>
                <w:b/>
                <w:bCs/>
              </w:rPr>
            </w:pPr>
            <w:r>
              <w:rPr>
                <w:rFonts w:ascii="Calibri" w:hAnsi="Calibri" w:cs="Calibri"/>
                <w:b/>
                <w:bCs/>
              </w:rPr>
              <w:t>2022. gads</w:t>
            </w:r>
          </w:p>
        </w:tc>
        <w:tc>
          <w:tcPr>
            <w:tcW w:w="1979" w:type="dxa"/>
            <w:vMerge w:val="restart"/>
            <w:vAlign w:val="center"/>
          </w:tcPr>
          <w:p w14:paraId="3F514BF5" w14:textId="77777777" w:rsidR="00E579B2" w:rsidRPr="00DA2BD0" w:rsidRDefault="00E579B2" w:rsidP="00E579B2">
            <w:pPr>
              <w:pStyle w:val="TableParagraph"/>
              <w:jc w:val="both"/>
              <w:rPr>
                <w:rFonts w:ascii="Calibri" w:hAnsi="Calibri" w:cs="Calibri"/>
                <w:b/>
                <w:bCs/>
              </w:rPr>
            </w:pPr>
            <w:r w:rsidRPr="00DA2BD0">
              <w:rPr>
                <w:rFonts w:ascii="Calibri" w:hAnsi="Calibri" w:cs="Calibri"/>
                <w:b/>
                <w:bCs/>
              </w:rPr>
              <w:t>Komentāri</w:t>
            </w:r>
          </w:p>
        </w:tc>
      </w:tr>
      <w:tr w:rsidR="00E579B2" w:rsidRPr="00DA2BD0" w14:paraId="109E15D1" w14:textId="77777777" w:rsidTr="00BE0F0A">
        <w:trPr>
          <w:trHeight w:val="216"/>
        </w:trPr>
        <w:tc>
          <w:tcPr>
            <w:tcW w:w="2122" w:type="dxa"/>
            <w:vMerge/>
            <w:vAlign w:val="center"/>
          </w:tcPr>
          <w:p w14:paraId="0576FD87" w14:textId="77777777" w:rsidR="00E579B2" w:rsidRPr="00DA2BD0" w:rsidRDefault="00E579B2" w:rsidP="00E579B2">
            <w:pPr>
              <w:pStyle w:val="BodyText"/>
              <w:spacing w:before="1"/>
              <w:ind w:right="766"/>
              <w:jc w:val="both"/>
              <w:rPr>
                <w:rFonts w:ascii="Calibri" w:hAnsi="Calibri" w:cs="Calibri"/>
                <w:b/>
                <w:bCs/>
                <w:color w:val="000000" w:themeColor="text1"/>
                <w:spacing w:val="-14"/>
              </w:rPr>
            </w:pPr>
          </w:p>
        </w:tc>
        <w:tc>
          <w:tcPr>
            <w:tcW w:w="1134" w:type="dxa"/>
            <w:vAlign w:val="center"/>
          </w:tcPr>
          <w:p w14:paraId="40E8D3C6" w14:textId="77777777" w:rsidR="00E579B2" w:rsidRPr="00DA2BD0" w:rsidRDefault="00E579B2" w:rsidP="00E579B2">
            <w:pPr>
              <w:pStyle w:val="TableParagraph"/>
              <w:jc w:val="both"/>
              <w:rPr>
                <w:rFonts w:ascii="Calibri" w:hAnsi="Calibri" w:cs="Calibri"/>
                <w:b/>
                <w:bCs/>
              </w:rPr>
            </w:pPr>
            <w:r>
              <w:rPr>
                <w:rFonts w:ascii="Calibri" w:hAnsi="Calibri" w:cs="Calibri"/>
                <w:b/>
                <w:bCs/>
              </w:rPr>
              <w:t>Fakts</w:t>
            </w:r>
          </w:p>
        </w:tc>
        <w:tc>
          <w:tcPr>
            <w:tcW w:w="1275" w:type="dxa"/>
            <w:vAlign w:val="center"/>
          </w:tcPr>
          <w:p w14:paraId="3F112174" w14:textId="77777777" w:rsidR="00E579B2" w:rsidRPr="00DA2BD0" w:rsidRDefault="00E579B2" w:rsidP="00E579B2">
            <w:pPr>
              <w:pStyle w:val="TableParagraph"/>
              <w:jc w:val="both"/>
              <w:rPr>
                <w:rFonts w:ascii="Calibri" w:hAnsi="Calibri" w:cs="Calibri"/>
                <w:b/>
                <w:bCs/>
              </w:rPr>
            </w:pPr>
            <w:r>
              <w:rPr>
                <w:rFonts w:ascii="Calibri" w:hAnsi="Calibri" w:cs="Calibri"/>
                <w:b/>
                <w:bCs/>
              </w:rPr>
              <w:t>Fakts</w:t>
            </w:r>
          </w:p>
        </w:tc>
        <w:tc>
          <w:tcPr>
            <w:tcW w:w="1134" w:type="dxa"/>
            <w:vAlign w:val="center"/>
          </w:tcPr>
          <w:p w14:paraId="0F3D46C5" w14:textId="77777777" w:rsidR="00E579B2" w:rsidRPr="00DA2BD0" w:rsidRDefault="00E579B2" w:rsidP="00E579B2">
            <w:pPr>
              <w:pStyle w:val="TableParagraph"/>
              <w:jc w:val="both"/>
              <w:rPr>
                <w:rFonts w:ascii="Calibri" w:hAnsi="Calibri" w:cs="Calibri"/>
                <w:b/>
                <w:bCs/>
              </w:rPr>
            </w:pPr>
            <w:r>
              <w:rPr>
                <w:rFonts w:ascii="Calibri" w:hAnsi="Calibri" w:cs="Calibri"/>
                <w:b/>
                <w:bCs/>
              </w:rPr>
              <w:t>Fakts</w:t>
            </w:r>
          </w:p>
        </w:tc>
        <w:tc>
          <w:tcPr>
            <w:tcW w:w="1286" w:type="dxa"/>
            <w:vAlign w:val="center"/>
          </w:tcPr>
          <w:p w14:paraId="3CD0AF0F" w14:textId="77777777" w:rsidR="00E579B2" w:rsidRPr="00DA2BD0" w:rsidRDefault="00E579B2" w:rsidP="00E579B2">
            <w:pPr>
              <w:pStyle w:val="TableParagraph"/>
              <w:jc w:val="both"/>
              <w:rPr>
                <w:rFonts w:ascii="Calibri" w:hAnsi="Calibri" w:cs="Calibri"/>
                <w:b/>
                <w:bCs/>
              </w:rPr>
            </w:pPr>
            <w:r>
              <w:rPr>
                <w:rFonts w:ascii="Calibri" w:hAnsi="Calibri" w:cs="Calibri"/>
                <w:b/>
                <w:bCs/>
              </w:rPr>
              <w:t xml:space="preserve">Mērķa </w:t>
            </w:r>
          </w:p>
        </w:tc>
        <w:tc>
          <w:tcPr>
            <w:tcW w:w="1979" w:type="dxa"/>
            <w:vMerge/>
            <w:vAlign w:val="center"/>
          </w:tcPr>
          <w:p w14:paraId="2CD8B4D5" w14:textId="77777777" w:rsidR="00E579B2" w:rsidRPr="00DA2BD0" w:rsidRDefault="00E579B2" w:rsidP="00E579B2">
            <w:pPr>
              <w:pStyle w:val="BodyText"/>
              <w:spacing w:before="1" w:line="276" w:lineRule="auto"/>
              <w:ind w:right="766"/>
              <w:jc w:val="both"/>
              <w:rPr>
                <w:rFonts w:ascii="Calibri" w:hAnsi="Calibri" w:cs="Calibri"/>
                <w:b/>
                <w:bCs/>
                <w:color w:val="000000" w:themeColor="text1"/>
                <w:spacing w:val="-14"/>
              </w:rPr>
            </w:pPr>
          </w:p>
        </w:tc>
      </w:tr>
      <w:tr w:rsidR="00E579B2" w:rsidRPr="00302DBE" w14:paraId="1A589E03" w14:textId="77777777" w:rsidTr="00BE0F0A">
        <w:trPr>
          <w:trHeight w:val="336"/>
        </w:trPr>
        <w:tc>
          <w:tcPr>
            <w:tcW w:w="2122" w:type="dxa"/>
            <w:vAlign w:val="center"/>
          </w:tcPr>
          <w:p w14:paraId="1BB79C83" w14:textId="77777777" w:rsidR="00E579B2" w:rsidRPr="00DA2BD0" w:rsidRDefault="00E579B2" w:rsidP="00E579B2">
            <w:pPr>
              <w:pStyle w:val="TableParagraph"/>
              <w:tabs>
                <w:tab w:val="left" w:pos="506"/>
              </w:tabs>
              <w:spacing w:before="1" w:line="276" w:lineRule="auto"/>
              <w:jc w:val="both"/>
              <w:rPr>
                <w:rFonts w:ascii="Calibri" w:hAnsi="Calibri" w:cs="Calibri"/>
              </w:rPr>
            </w:pPr>
            <w:r w:rsidRPr="00DA2BD0">
              <w:rPr>
                <w:rFonts w:ascii="Calibri" w:hAnsi="Calibri" w:cs="Calibri"/>
              </w:rPr>
              <w:t>Definēta 1. līmeņa</w:t>
            </w:r>
            <w:r w:rsidRPr="00DA2BD0">
              <w:rPr>
                <w:rFonts w:ascii="Calibri" w:hAnsi="Calibri" w:cs="Calibri"/>
                <w:spacing w:val="-2"/>
              </w:rPr>
              <w:t xml:space="preserve"> </w:t>
            </w:r>
            <w:r w:rsidRPr="00DA2BD0">
              <w:rPr>
                <w:rFonts w:ascii="Calibri" w:hAnsi="Calibri" w:cs="Calibri"/>
              </w:rPr>
              <w:t>struktūra</w:t>
            </w:r>
          </w:p>
        </w:tc>
        <w:tc>
          <w:tcPr>
            <w:tcW w:w="1134" w:type="dxa"/>
            <w:vAlign w:val="center"/>
          </w:tcPr>
          <w:p w14:paraId="6DFC2029"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1</w:t>
            </w:r>
          </w:p>
        </w:tc>
        <w:tc>
          <w:tcPr>
            <w:tcW w:w="1275" w:type="dxa"/>
            <w:vAlign w:val="center"/>
          </w:tcPr>
          <w:p w14:paraId="7C6AA52D"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1</w:t>
            </w:r>
          </w:p>
        </w:tc>
        <w:tc>
          <w:tcPr>
            <w:tcW w:w="1134" w:type="dxa"/>
            <w:vAlign w:val="center"/>
          </w:tcPr>
          <w:p w14:paraId="224F98EC"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1</w:t>
            </w:r>
          </w:p>
        </w:tc>
        <w:tc>
          <w:tcPr>
            <w:tcW w:w="1286" w:type="dxa"/>
            <w:vAlign w:val="center"/>
          </w:tcPr>
          <w:p w14:paraId="62AA6D06"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1</w:t>
            </w:r>
          </w:p>
        </w:tc>
        <w:tc>
          <w:tcPr>
            <w:tcW w:w="1979" w:type="dxa"/>
            <w:vAlign w:val="center"/>
          </w:tcPr>
          <w:p w14:paraId="3F257079"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spacing w:val="-14"/>
              </w:rPr>
              <w:t>Pilnveidota struktūra atbilstoši nepieciešamo funkciju nodrošināšanai</w:t>
            </w:r>
          </w:p>
        </w:tc>
      </w:tr>
      <w:tr w:rsidR="00E579B2" w:rsidRPr="00DA2BD0" w14:paraId="432D0359" w14:textId="77777777" w:rsidTr="00BE0F0A">
        <w:trPr>
          <w:trHeight w:val="336"/>
        </w:trPr>
        <w:tc>
          <w:tcPr>
            <w:tcW w:w="2122" w:type="dxa"/>
            <w:vAlign w:val="center"/>
          </w:tcPr>
          <w:p w14:paraId="54B29A94" w14:textId="77777777" w:rsidR="00E579B2" w:rsidRPr="00DA2BD0" w:rsidRDefault="00E579B2" w:rsidP="00E579B2">
            <w:pPr>
              <w:pStyle w:val="TableParagraph"/>
              <w:tabs>
                <w:tab w:val="left" w:pos="507"/>
              </w:tabs>
              <w:spacing w:line="276" w:lineRule="auto"/>
              <w:jc w:val="both"/>
              <w:rPr>
                <w:rFonts w:ascii="Calibri" w:hAnsi="Calibri" w:cs="Calibri"/>
              </w:rPr>
            </w:pPr>
            <w:r w:rsidRPr="00DA2BD0">
              <w:rPr>
                <w:rFonts w:ascii="Calibri" w:hAnsi="Calibri" w:cs="Calibri"/>
              </w:rPr>
              <w:t>Izstrādāta motivācijas, apmācību programma, piesaistes un noturēšanas</w:t>
            </w:r>
            <w:r w:rsidRPr="00DA2BD0">
              <w:rPr>
                <w:rFonts w:ascii="Calibri" w:hAnsi="Calibri" w:cs="Calibri"/>
                <w:spacing w:val="-3"/>
              </w:rPr>
              <w:t xml:space="preserve"> </w:t>
            </w:r>
            <w:r w:rsidRPr="00DA2BD0">
              <w:rPr>
                <w:rFonts w:ascii="Calibri" w:hAnsi="Calibri" w:cs="Calibri"/>
              </w:rPr>
              <w:t>politika</w:t>
            </w:r>
          </w:p>
        </w:tc>
        <w:tc>
          <w:tcPr>
            <w:tcW w:w="1134" w:type="dxa"/>
            <w:vAlign w:val="center"/>
          </w:tcPr>
          <w:p w14:paraId="62E0F029" w14:textId="77777777" w:rsidR="00E579B2" w:rsidRPr="00DA2BD0" w:rsidRDefault="00E579B2" w:rsidP="00E579B2">
            <w:pPr>
              <w:pStyle w:val="TableParagraph"/>
              <w:jc w:val="both"/>
              <w:rPr>
                <w:rFonts w:ascii="Calibri" w:hAnsi="Calibri" w:cs="Calibri"/>
                <w:color w:val="000000" w:themeColor="text1"/>
                <w:spacing w:val="-14"/>
              </w:rPr>
            </w:pPr>
          </w:p>
          <w:p w14:paraId="6A6A5146"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0</w:t>
            </w:r>
          </w:p>
        </w:tc>
        <w:tc>
          <w:tcPr>
            <w:tcW w:w="1275" w:type="dxa"/>
            <w:vAlign w:val="center"/>
          </w:tcPr>
          <w:p w14:paraId="0BBCD85A" w14:textId="77777777" w:rsidR="00E579B2" w:rsidRPr="00DA2BD0" w:rsidRDefault="00E579B2" w:rsidP="00E579B2">
            <w:pPr>
              <w:pStyle w:val="TableParagraph"/>
              <w:jc w:val="both"/>
              <w:rPr>
                <w:rFonts w:ascii="Calibri" w:hAnsi="Calibri" w:cs="Calibri"/>
                <w:color w:val="000000" w:themeColor="text1"/>
                <w:spacing w:val="-14"/>
              </w:rPr>
            </w:pPr>
          </w:p>
          <w:p w14:paraId="66C4BA14"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spacing w:val="-14"/>
              </w:rPr>
              <w:t>1</w:t>
            </w:r>
          </w:p>
        </w:tc>
        <w:tc>
          <w:tcPr>
            <w:tcW w:w="1134" w:type="dxa"/>
            <w:vAlign w:val="center"/>
          </w:tcPr>
          <w:p w14:paraId="242372C0" w14:textId="77777777" w:rsidR="00E579B2" w:rsidRPr="00DA2BD0" w:rsidRDefault="00E579B2" w:rsidP="00E579B2">
            <w:pPr>
              <w:pStyle w:val="TableParagraph"/>
              <w:jc w:val="both"/>
              <w:rPr>
                <w:rFonts w:ascii="Calibri" w:hAnsi="Calibri" w:cs="Calibri"/>
                <w:color w:val="000000" w:themeColor="text1"/>
                <w:spacing w:val="-14"/>
              </w:rPr>
            </w:pPr>
          </w:p>
          <w:p w14:paraId="7EF5EF49"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1,  2</w:t>
            </w:r>
          </w:p>
        </w:tc>
        <w:tc>
          <w:tcPr>
            <w:tcW w:w="1286" w:type="dxa"/>
            <w:vAlign w:val="center"/>
          </w:tcPr>
          <w:p w14:paraId="3BE9C4EC" w14:textId="77777777" w:rsidR="00E579B2" w:rsidRPr="00DA2BD0" w:rsidRDefault="00E579B2" w:rsidP="00E579B2">
            <w:pPr>
              <w:pStyle w:val="TableParagraph"/>
              <w:jc w:val="both"/>
              <w:rPr>
                <w:rFonts w:ascii="Calibri" w:hAnsi="Calibri" w:cs="Calibri"/>
                <w:color w:val="000000" w:themeColor="text1"/>
                <w:spacing w:val="-14"/>
              </w:rPr>
            </w:pPr>
          </w:p>
          <w:p w14:paraId="12345FE3" w14:textId="77777777" w:rsidR="00E579B2" w:rsidRPr="00DA2BD0" w:rsidRDefault="00E579B2" w:rsidP="00E579B2">
            <w:pPr>
              <w:pStyle w:val="TableParagraph"/>
              <w:jc w:val="both"/>
              <w:rPr>
                <w:rFonts w:ascii="Calibri" w:hAnsi="Calibri" w:cs="Calibri"/>
                <w:color w:val="000000" w:themeColor="text1"/>
                <w:spacing w:val="-14"/>
              </w:rPr>
            </w:pPr>
            <w:r w:rsidRPr="00DA2BD0">
              <w:rPr>
                <w:rFonts w:ascii="Calibri" w:hAnsi="Calibri" w:cs="Calibri"/>
                <w:color w:val="000000" w:themeColor="text1"/>
                <w:spacing w:val="-14"/>
              </w:rPr>
              <w:t>1, 2, 3</w:t>
            </w:r>
          </w:p>
        </w:tc>
        <w:tc>
          <w:tcPr>
            <w:tcW w:w="1979" w:type="dxa"/>
            <w:vAlign w:val="center"/>
          </w:tcPr>
          <w:p w14:paraId="7E4F4C3F" w14:textId="77777777" w:rsidR="00E579B2" w:rsidRPr="00DA2BD0" w:rsidRDefault="00E579B2" w:rsidP="00E579B2">
            <w:pPr>
              <w:pStyle w:val="TableParagraph"/>
              <w:tabs>
                <w:tab w:val="left" w:pos="444"/>
              </w:tabs>
              <w:spacing w:line="276" w:lineRule="auto"/>
              <w:ind w:right="96"/>
              <w:jc w:val="both"/>
              <w:rPr>
                <w:rFonts w:ascii="Calibri" w:hAnsi="Calibri" w:cs="Calibri"/>
              </w:rPr>
            </w:pPr>
          </w:p>
        </w:tc>
      </w:tr>
      <w:tr w:rsidR="00E579B2" w:rsidRPr="00302DBE" w14:paraId="37D81D3A" w14:textId="77777777" w:rsidTr="00BE0F0A">
        <w:trPr>
          <w:trHeight w:val="336"/>
        </w:trPr>
        <w:tc>
          <w:tcPr>
            <w:tcW w:w="2122" w:type="dxa"/>
            <w:vAlign w:val="center"/>
          </w:tcPr>
          <w:p w14:paraId="30E64DEA" w14:textId="77777777" w:rsidR="00E579B2" w:rsidRPr="00DA2BD0" w:rsidRDefault="00E579B2" w:rsidP="00E579B2">
            <w:pPr>
              <w:pStyle w:val="TableParagraph"/>
              <w:tabs>
                <w:tab w:val="left" w:pos="507"/>
              </w:tabs>
              <w:spacing w:line="276" w:lineRule="auto"/>
              <w:jc w:val="both"/>
              <w:rPr>
                <w:rFonts w:ascii="Calibri" w:hAnsi="Calibri" w:cs="Calibri"/>
              </w:rPr>
            </w:pPr>
            <w:r w:rsidRPr="00DA2BD0">
              <w:rPr>
                <w:rFonts w:ascii="Calibri" w:hAnsi="Calibri" w:cs="Calibri"/>
              </w:rPr>
              <w:t>Administratīvo izmaksu īpatsvars pret apgrozījumu, %, ne vairāk kā</w:t>
            </w:r>
          </w:p>
        </w:tc>
        <w:tc>
          <w:tcPr>
            <w:tcW w:w="1134" w:type="dxa"/>
            <w:vAlign w:val="center"/>
          </w:tcPr>
          <w:p w14:paraId="0E47E905" w14:textId="77777777" w:rsidR="00E579B2" w:rsidRPr="00DA2BD0" w:rsidRDefault="00E579B2" w:rsidP="00E579B2">
            <w:pPr>
              <w:pStyle w:val="TableParagraph"/>
              <w:jc w:val="both"/>
              <w:rPr>
                <w:rFonts w:ascii="Calibri" w:hAnsi="Calibri" w:cs="Calibri"/>
                <w:spacing w:val="-14"/>
              </w:rPr>
            </w:pPr>
            <w:r w:rsidRPr="00DA2BD0">
              <w:rPr>
                <w:rFonts w:ascii="Calibri" w:hAnsi="Calibri" w:cs="Calibri"/>
                <w:spacing w:val="-14"/>
              </w:rPr>
              <w:t>7,8 %</w:t>
            </w:r>
          </w:p>
        </w:tc>
        <w:tc>
          <w:tcPr>
            <w:tcW w:w="1275" w:type="dxa"/>
            <w:vAlign w:val="center"/>
          </w:tcPr>
          <w:p w14:paraId="77C32494" w14:textId="77777777" w:rsidR="00E579B2" w:rsidRPr="00DA2BD0" w:rsidRDefault="00E579B2" w:rsidP="00E579B2">
            <w:pPr>
              <w:pStyle w:val="TableParagraph"/>
              <w:jc w:val="both"/>
              <w:rPr>
                <w:rFonts w:ascii="Calibri" w:hAnsi="Calibri" w:cs="Calibri"/>
                <w:spacing w:val="-14"/>
              </w:rPr>
            </w:pPr>
            <w:r w:rsidRPr="00DA2BD0">
              <w:rPr>
                <w:rFonts w:ascii="Calibri" w:hAnsi="Calibri" w:cs="Calibri"/>
                <w:spacing w:val="-14"/>
              </w:rPr>
              <w:t>8,5 %</w:t>
            </w:r>
          </w:p>
        </w:tc>
        <w:tc>
          <w:tcPr>
            <w:tcW w:w="1134" w:type="dxa"/>
            <w:vAlign w:val="center"/>
          </w:tcPr>
          <w:p w14:paraId="145F31B6" w14:textId="77777777" w:rsidR="00E579B2" w:rsidRPr="00DA2BD0" w:rsidRDefault="00E579B2" w:rsidP="00E579B2">
            <w:pPr>
              <w:pStyle w:val="TableParagraph"/>
              <w:jc w:val="both"/>
              <w:rPr>
                <w:rFonts w:ascii="Calibri" w:hAnsi="Calibri" w:cs="Calibri"/>
                <w:spacing w:val="-14"/>
              </w:rPr>
            </w:pPr>
            <w:r>
              <w:rPr>
                <w:rFonts w:ascii="Calibri" w:hAnsi="Calibri" w:cs="Calibri"/>
                <w:spacing w:val="-14"/>
              </w:rPr>
              <w:t>7,6%</w:t>
            </w:r>
          </w:p>
        </w:tc>
        <w:tc>
          <w:tcPr>
            <w:tcW w:w="1286" w:type="dxa"/>
            <w:vAlign w:val="center"/>
          </w:tcPr>
          <w:p w14:paraId="2302D4FB" w14:textId="77777777" w:rsidR="00E579B2" w:rsidRPr="00DA2BD0" w:rsidRDefault="00E579B2" w:rsidP="00E579B2">
            <w:pPr>
              <w:pStyle w:val="TableParagraph"/>
              <w:jc w:val="both"/>
              <w:rPr>
                <w:rFonts w:ascii="Calibri" w:hAnsi="Calibri" w:cs="Calibri"/>
                <w:spacing w:val="-14"/>
              </w:rPr>
            </w:pPr>
            <w:r>
              <w:rPr>
                <w:rFonts w:ascii="Calibri" w:hAnsi="Calibri" w:cs="Calibri"/>
                <w:spacing w:val="-14"/>
              </w:rPr>
              <w:t>Ne vairāk kā iepriekšējā gadā</w:t>
            </w:r>
          </w:p>
        </w:tc>
        <w:tc>
          <w:tcPr>
            <w:tcW w:w="1979" w:type="dxa"/>
            <w:vAlign w:val="center"/>
          </w:tcPr>
          <w:p w14:paraId="3EB16E0F" w14:textId="77777777" w:rsidR="00E579B2" w:rsidRPr="00DA2BD0" w:rsidRDefault="00E579B2" w:rsidP="00E579B2">
            <w:pPr>
              <w:pStyle w:val="TableParagraph"/>
              <w:tabs>
                <w:tab w:val="left" w:pos="444"/>
              </w:tabs>
              <w:spacing w:line="276" w:lineRule="auto"/>
              <w:ind w:right="96"/>
              <w:jc w:val="both"/>
              <w:rPr>
                <w:rFonts w:ascii="Calibri" w:hAnsi="Calibri" w:cs="Calibri"/>
              </w:rPr>
            </w:pPr>
          </w:p>
        </w:tc>
      </w:tr>
      <w:tr w:rsidR="00E579B2" w:rsidRPr="00DA2BD0" w14:paraId="2A689F7D" w14:textId="77777777" w:rsidTr="00BE0F0A">
        <w:trPr>
          <w:trHeight w:val="336"/>
        </w:trPr>
        <w:tc>
          <w:tcPr>
            <w:tcW w:w="2122" w:type="dxa"/>
            <w:tcBorders>
              <w:bottom w:val="single" w:sz="4" w:space="0" w:color="auto"/>
            </w:tcBorders>
            <w:vAlign w:val="center"/>
          </w:tcPr>
          <w:p w14:paraId="78E6037F" w14:textId="77777777" w:rsidR="00E579B2" w:rsidRPr="00DA2BD0" w:rsidRDefault="00E579B2" w:rsidP="00E579B2">
            <w:pPr>
              <w:pStyle w:val="TableParagraph"/>
              <w:tabs>
                <w:tab w:val="left" w:pos="507"/>
              </w:tabs>
              <w:spacing w:line="276" w:lineRule="auto"/>
              <w:jc w:val="both"/>
              <w:rPr>
                <w:rFonts w:ascii="Calibri" w:hAnsi="Calibri" w:cs="Calibri"/>
              </w:rPr>
            </w:pPr>
            <w:r w:rsidRPr="00DA2BD0">
              <w:rPr>
                <w:rFonts w:ascii="Calibri" w:hAnsi="Calibri" w:cs="Calibri"/>
              </w:rPr>
              <w:t>Neto apgrozījums uz 1 darbinieku, eiro</w:t>
            </w:r>
            <w:r>
              <w:rPr>
                <w:rFonts w:ascii="Calibri" w:hAnsi="Calibri" w:cs="Calibri"/>
              </w:rPr>
              <w:t>*</w:t>
            </w:r>
          </w:p>
        </w:tc>
        <w:tc>
          <w:tcPr>
            <w:tcW w:w="1134" w:type="dxa"/>
            <w:vAlign w:val="center"/>
          </w:tcPr>
          <w:p w14:paraId="2B211FA4" w14:textId="77777777" w:rsidR="00E579B2" w:rsidRPr="00DA2BD0" w:rsidRDefault="00E579B2" w:rsidP="00E579B2">
            <w:pPr>
              <w:pStyle w:val="TableParagraph"/>
              <w:jc w:val="both"/>
              <w:rPr>
                <w:rFonts w:ascii="Calibri" w:hAnsi="Calibri" w:cs="Calibri"/>
                <w:spacing w:val="-14"/>
              </w:rPr>
            </w:pPr>
            <w:r w:rsidRPr="00DA2BD0">
              <w:rPr>
                <w:rFonts w:ascii="Calibri" w:hAnsi="Calibri" w:cs="Calibri"/>
                <w:spacing w:val="-14"/>
              </w:rPr>
              <w:t>40 191</w:t>
            </w:r>
          </w:p>
        </w:tc>
        <w:tc>
          <w:tcPr>
            <w:tcW w:w="1275" w:type="dxa"/>
            <w:vAlign w:val="center"/>
          </w:tcPr>
          <w:p w14:paraId="30C79DD6" w14:textId="77777777" w:rsidR="00E579B2" w:rsidRPr="00DA2BD0" w:rsidRDefault="00E579B2" w:rsidP="00E579B2">
            <w:pPr>
              <w:pStyle w:val="TableParagraph"/>
              <w:jc w:val="both"/>
              <w:rPr>
                <w:rFonts w:ascii="Calibri" w:hAnsi="Calibri" w:cs="Calibri"/>
                <w:spacing w:val="-14"/>
              </w:rPr>
            </w:pPr>
            <w:r w:rsidRPr="00DA2BD0">
              <w:rPr>
                <w:rFonts w:ascii="Calibri" w:hAnsi="Calibri" w:cs="Calibri"/>
                <w:spacing w:val="-14"/>
              </w:rPr>
              <w:t>39 448</w:t>
            </w:r>
          </w:p>
        </w:tc>
        <w:tc>
          <w:tcPr>
            <w:tcW w:w="1134" w:type="dxa"/>
            <w:vAlign w:val="center"/>
          </w:tcPr>
          <w:p w14:paraId="74FEEA9D" w14:textId="77777777" w:rsidR="00E579B2" w:rsidRPr="00DA2BD0" w:rsidRDefault="00E579B2" w:rsidP="00E579B2">
            <w:pPr>
              <w:pStyle w:val="TableParagraph"/>
              <w:jc w:val="both"/>
              <w:rPr>
                <w:rFonts w:ascii="Calibri" w:hAnsi="Calibri" w:cs="Calibri"/>
                <w:spacing w:val="-14"/>
              </w:rPr>
            </w:pPr>
            <w:r>
              <w:rPr>
                <w:rFonts w:ascii="Calibri" w:hAnsi="Calibri" w:cs="Calibri"/>
                <w:spacing w:val="-14"/>
              </w:rPr>
              <w:t>49 058</w:t>
            </w:r>
          </w:p>
        </w:tc>
        <w:tc>
          <w:tcPr>
            <w:tcW w:w="1286" w:type="dxa"/>
            <w:vAlign w:val="center"/>
          </w:tcPr>
          <w:p w14:paraId="727B7B00" w14:textId="77777777" w:rsidR="00E579B2" w:rsidRPr="00DA2BD0" w:rsidRDefault="00E579B2" w:rsidP="00E579B2">
            <w:pPr>
              <w:pStyle w:val="TableParagraph"/>
              <w:jc w:val="both"/>
              <w:rPr>
                <w:rFonts w:ascii="Calibri" w:hAnsi="Calibri" w:cs="Calibri"/>
                <w:spacing w:val="-14"/>
              </w:rPr>
            </w:pPr>
            <w:r w:rsidRPr="00DA2BD0">
              <w:rPr>
                <w:rFonts w:ascii="Calibri" w:hAnsi="Calibri" w:cs="Calibri"/>
                <w:spacing w:val="-14"/>
              </w:rPr>
              <w:t>Ne mazāks kā  iepriekšējā gadā</w:t>
            </w:r>
          </w:p>
        </w:tc>
        <w:tc>
          <w:tcPr>
            <w:tcW w:w="1979" w:type="dxa"/>
            <w:vAlign w:val="center"/>
          </w:tcPr>
          <w:p w14:paraId="062A937C" w14:textId="77777777" w:rsidR="00E579B2" w:rsidRPr="00DA2BD0" w:rsidRDefault="00E579B2" w:rsidP="00E579B2">
            <w:pPr>
              <w:pStyle w:val="TableParagraph"/>
              <w:tabs>
                <w:tab w:val="left" w:pos="444"/>
              </w:tabs>
              <w:spacing w:line="276" w:lineRule="auto"/>
              <w:ind w:right="96"/>
              <w:jc w:val="both"/>
              <w:rPr>
                <w:rFonts w:ascii="Calibri" w:hAnsi="Calibri" w:cs="Calibri"/>
              </w:rPr>
            </w:pPr>
            <w:r w:rsidRPr="00DA2BD0">
              <w:rPr>
                <w:rFonts w:ascii="Calibri" w:hAnsi="Calibri" w:cs="Calibri"/>
              </w:rPr>
              <w:t>Darbinieku skaits vidēji gadā</w:t>
            </w:r>
          </w:p>
        </w:tc>
      </w:tr>
    </w:tbl>
    <w:bookmarkEnd w:id="14"/>
    <w:p w14:paraId="0ABB5508" w14:textId="77777777" w:rsidR="00E579B2" w:rsidRDefault="00E579B2" w:rsidP="00E579B2">
      <w:pPr>
        <w:jc w:val="both"/>
      </w:pPr>
      <w:r w:rsidRPr="00DA2BD0">
        <w:rPr>
          <w:rFonts w:ascii="Calibri" w:hAnsi="Calibri" w:cs="Calibri"/>
        </w:rPr>
        <w:br/>
      </w:r>
    </w:p>
    <w:p w14:paraId="4FB9C67B" w14:textId="77777777" w:rsidR="00E579B2" w:rsidRPr="000657D3" w:rsidRDefault="00E579B2" w:rsidP="00E579B2">
      <w:pPr>
        <w:pStyle w:val="FootnoteText"/>
        <w:jc w:val="both"/>
        <w:rPr>
          <w:rFonts w:ascii="Calibri" w:hAnsi="Calibri" w:cs="Calibri"/>
          <w:lang w:val="lv-LV"/>
        </w:rPr>
      </w:pPr>
      <w:r w:rsidRPr="000657D3">
        <w:rPr>
          <w:rFonts w:ascii="Calibri" w:hAnsi="Calibri" w:cs="Calibri"/>
          <w:lang w:val="lv-LV"/>
        </w:rPr>
        <w:t>*Nozarē (NACE Televīzijas un radio programmu izstrāde 60.20) apgrozījums uz 1 darbinieku 2019. gadā – vidēji  10 518 eiro.</w:t>
      </w:r>
    </w:p>
    <w:p w14:paraId="6BC0354C" w14:textId="1A2CBAB2" w:rsidR="00E579B2" w:rsidRDefault="00E579B2" w:rsidP="00E579B2">
      <w:pPr>
        <w:jc w:val="both"/>
        <w:rPr>
          <w:rFonts w:cs="Times New Roman"/>
          <w:sz w:val="24"/>
          <w:szCs w:val="24"/>
          <w:lang w:val="lv-LV"/>
        </w:rPr>
      </w:pPr>
    </w:p>
    <w:p w14:paraId="4103070C" w14:textId="2C321CAB" w:rsidR="00E579B2" w:rsidRDefault="00E579B2" w:rsidP="00E579B2">
      <w:pPr>
        <w:jc w:val="both"/>
      </w:pPr>
    </w:p>
    <w:p w14:paraId="443F7EE0" w14:textId="6E901E42" w:rsidR="00E579B2" w:rsidRPr="00E579B2" w:rsidRDefault="00E579B2" w:rsidP="00E579B2">
      <w:pPr>
        <w:pStyle w:val="Heading2"/>
        <w:jc w:val="both"/>
        <w:rPr>
          <w:rStyle w:val="Heading2Char"/>
          <w:rFonts w:ascii="Times New Roman" w:hAnsi="Times New Roman" w:cs="Times New Roman"/>
          <w:b/>
          <w:bCs/>
          <w:sz w:val="24"/>
          <w:szCs w:val="24"/>
          <w:lang w:val="lv-LV"/>
        </w:rPr>
      </w:pPr>
      <w:r w:rsidRPr="00E579B2">
        <w:rPr>
          <w:rStyle w:val="Heading2Char"/>
          <w:rFonts w:ascii="Times New Roman" w:hAnsi="Times New Roman" w:cs="Times New Roman"/>
          <w:b/>
          <w:bCs/>
          <w:sz w:val="24"/>
          <w:szCs w:val="24"/>
          <w:lang w:val="lv-LV"/>
        </w:rPr>
        <w:t>LTV vidēja termiņa darbības stratēģijas finanšu mērķi</w:t>
      </w:r>
    </w:p>
    <w:p w14:paraId="1982A6A3" w14:textId="77777777" w:rsidR="00E579B2" w:rsidRPr="00C82F7E" w:rsidRDefault="00E579B2" w:rsidP="00E579B2">
      <w:pPr>
        <w:jc w:val="both"/>
        <w:rPr>
          <w:rFonts w:cs="Times New Roman"/>
          <w:sz w:val="24"/>
          <w:szCs w:val="24"/>
          <w:lang w:val="lv-LV"/>
        </w:rPr>
      </w:pPr>
    </w:p>
    <w:tbl>
      <w:tblPr>
        <w:tblW w:w="9019" w:type="dxa"/>
        <w:tblLook w:val="04A0" w:firstRow="1" w:lastRow="0" w:firstColumn="1" w:lastColumn="0" w:noHBand="0" w:noVBand="1"/>
      </w:tblPr>
      <w:tblGrid>
        <w:gridCol w:w="3796"/>
        <w:gridCol w:w="1328"/>
        <w:gridCol w:w="1348"/>
        <w:gridCol w:w="1333"/>
        <w:gridCol w:w="1214"/>
      </w:tblGrid>
      <w:tr w:rsidR="003E7B9D" w:rsidRPr="00C82F7E" w14:paraId="082F98DD" w14:textId="77777777" w:rsidTr="004076E2">
        <w:tc>
          <w:tcPr>
            <w:tcW w:w="3796" w:type="dxa"/>
            <w:tcBorders>
              <w:top w:val="single" w:sz="4" w:space="0" w:color="000000"/>
              <w:left w:val="single" w:sz="4" w:space="0" w:color="000000"/>
              <w:bottom w:val="single" w:sz="4" w:space="0" w:color="000000"/>
              <w:right w:val="single" w:sz="4" w:space="0" w:color="000000"/>
            </w:tcBorders>
            <w:shd w:val="clear" w:color="auto" w:fill="D0CECE"/>
          </w:tcPr>
          <w:p w14:paraId="3E453E85" w14:textId="77777777" w:rsidR="003E7B9D" w:rsidRPr="00C82F7E" w:rsidRDefault="003E7B9D" w:rsidP="00E579B2">
            <w:pPr>
              <w:jc w:val="both"/>
              <w:rPr>
                <w:rFonts w:eastAsia="Times New Roman" w:cs="Times New Roman"/>
                <w:sz w:val="24"/>
                <w:szCs w:val="24"/>
                <w:lang w:val="lv-LV"/>
              </w:rPr>
            </w:pPr>
          </w:p>
          <w:p w14:paraId="017C3CB4"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b/>
                <w:bCs/>
                <w:color w:val="000000"/>
                <w:sz w:val="24"/>
                <w:szCs w:val="24"/>
                <w:lang w:val="lv-LV"/>
              </w:rPr>
              <w:t>Rādītājs</w:t>
            </w:r>
          </w:p>
        </w:tc>
        <w:tc>
          <w:tcPr>
            <w:tcW w:w="1328" w:type="dxa"/>
            <w:tcBorders>
              <w:top w:val="single" w:sz="4" w:space="0" w:color="000000"/>
              <w:left w:val="single" w:sz="4" w:space="0" w:color="000000"/>
              <w:bottom w:val="single" w:sz="4" w:space="0" w:color="000000"/>
              <w:right w:val="single" w:sz="4" w:space="0" w:color="000000"/>
            </w:tcBorders>
            <w:shd w:val="clear" w:color="auto" w:fill="D0CECE"/>
          </w:tcPr>
          <w:p w14:paraId="16316457"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b/>
                <w:bCs/>
                <w:color w:val="000000"/>
                <w:sz w:val="24"/>
                <w:szCs w:val="24"/>
                <w:lang w:val="lv-LV"/>
              </w:rPr>
              <w:t>2020.gada fakts</w:t>
            </w:r>
          </w:p>
        </w:tc>
        <w:tc>
          <w:tcPr>
            <w:tcW w:w="1348" w:type="dxa"/>
            <w:tcBorders>
              <w:top w:val="single" w:sz="4" w:space="0" w:color="000000"/>
              <w:left w:val="single" w:sz="4" w:space="0" w:color="000000"/>
              <w:bottom w:val="single" w:sz="4" w:space="0" w:color="000000"/>
              <w:right w:val="single" w:sz="4" w:space="0" w:color="000000"/>
            </w:tcBorders>
            <w:shd w:val="clear" w:color="auto" w:fill="D0CECE"/>
          </w:tcPr>
          <w:p w14:paraId="7FE311C1"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b/>
                <w:bCs/>
                <w:color w:val="000000"/>
                <w:sz w:val="24"/>
                <w:szCs w:val="24"/>
                <w:lang w:val="lv-LV"/>
              </w:rPr>
              <w:t>2021.gada plāns</w:t>
            </w:r>
          </w:p>
        </w:tc>
        <w:tc>
          <w:tcPr>
            <w:tcW w:w="1333" w:type="dxa"/>
            <w:tcBorders>
              <w:top w:val="single" w:sz="4" w:space="0" w:color="000000"/>
              <w:left w:val="single" w:sz="4" w:space="0" w:color="000000"/>
              <w:bottom w:val="single" w:sz="4" w:space="0" w:color="000000"/>
              <w:right w:val="single" w:sz="4" w:space="0" w:color="000000"/>
            </w:tcBorders>
            <w:shd w:val="clear" w:color="auto" w:fill="D0CECE"/>
          </w:tcPr>
          <w:p w14:paraId="452D0EA3"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b/>
                <w:bCs/>
                <w:color w:val="000000"/>
                <w:sz w:val="24"/>
                <w:szCs w:val="24"/>
                <w:lang w:val="lv-LV"/>
              </w:rPr>
              <w:t>2021. gada izpilde </w:t>
            </w:r>
          </w:p>
        </w:tc>
        <w:tc>
          <w:tcPr>
            <w:tcW w:w="1214" w:type="dxa"/>
            <w:tcBorders>
              <w:top w:val="single" w:sz="4" w:space="0" w:color="000000"/>
              <w:left w:val="single" w:sz="4" w:space="0" w:color="000000"/>
              <w:bottom w:val="single" w:sz="4" w:space="0" w:color="000000"/>
              <w:right w:val="single" w:sz="4" w:space="0" w:color="000000"/>
            </w:tcBorders>
            <w:shd w:val="clear" w:color="auto" w:fill="D0CECE"/>
          </w:tcPr>
          <w:p w14:paraId="6C976CA3"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b/>
                <w:bCs/>
                <w:color w:val="000000"/>
                <w:sz w:val="24"/>
                <w:szCs w:val="24"/>
                <w:lang w:val="lv-LV"/>
              </w:rPr>
              <w:t>2022. gada plāns</w:t>
            </w:r>
          </w:p>
        </w:tc>
      </w:tr>
      <w:tr w:rsidR="003E7B9D" w:rsidRPr="00C82F7E" w14:paraId="4A9B275F" w14:textId="77777777" w:rsidTr="004076E2">
        <w:tc>
          <w:tcPr>
            <w:tcW w:w="3796" w:type="dxa"/>
            <w:tcBorders>
              <w:top w:val="single" w:sz="4" w:space="0" w:color="000000"/>
              <w:left w:val="single" w:sz="4" w:space="0" w:color="000000"/>
              <w:bottom w:val="single" w:sz="4" w:space="0" w:color="000000"/>
              <w:right w:val="single" w:sz="4" w:space="0" w:color="000000"/>
            </w:tcBorders>
          </w:tcPr>
          <w:p w14:paraId="2507FC47"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Pašu ieņēmumi no saimnieciskās darbības, milj. eiro</w:t>
            </w:r>
          </w:p>
        </w:tc>
        <w:tc>
          <w:tcPr>
            <w:tcW w:w="1328" w:type="dxa"/>
            <w:tcBorders>
              <w:top w:val="single" w:sz="4" w:space="0" w:color="000000"/>
              <w:left w:val="single" w:sz="4" w:space="0" w:color="000000"/>
              <w:bottom w:val="single" w:sz="4" w:space="0" w:color="000000"/>
              <w:right w:val="single" w:sz="4" w:space="0" w:color="000000"/>
            </w:tcBorders>
          </w:tcPr>
          <w:p w14:paraId="3E65E6CA"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3,72</w:t>
            </w:r>
          </w:p>
        </w:tc>
        <w:tc>
          <w:tcPr>
            <w:tcW w:w="1348" w:type="dxa"/>
            <w:tcBorders>
              <w:top w:val="single" w:sz="4" w:space="0" w:color="000000"/>
              <w:left w:val="single" w:sz="4" w:space="0" w:color="000000"/>
              <w:bottom w:val="single" w:sz="4" w:space="0" w:color="000000"/>
              <w:right w:val="single" w:sz="4" w:space="0" w:color="000000"/>
            </w:tcBorders>
          </w:tcPr>
          <w:p w14:paraId="6653B9A8"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0,46</w:t>
            </w:r>
          </w:p>
        </w:tc>
        <w:tc>
          <w:tcPr>
            <w:tcW w:w="1333" w:type="dxa"/>
            <w:tcBorders>
              <w:top w:val="single" w:sz="4" w:space="0" w:color="000000"/>
              <w:left w:val="single" w:sz="4" w:space="0" w:color="000000"/>
              <w:bottom w:val="single" w:sz="4" w:space="0" w:color="000000"/>
              <w:right w:val="single" w:sz="4" w:space="0" w:color="000000"/>
            </w:tcBorders>
          </w:tcPr>
          <w:p w14:paraId="35065FE9"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sz w:val="24"/>
                <w:szCs w:val="24"/>
                <w:lang w:val="lv-LV"/>
              </w:rPr>
              <w:t>2,09</w:t>
            </w:r>
          </w:p>
        </w:tc>
        <w:tc>
          <w:tcPr>
            <w:tcW w:w="1214" w:type="dxa"/>
            <w:tcBorders>
              <w:top w:val="single" w:sz="4" w:space="0" w:color="000000"/>
              <w:left w:val="single" w:sz="4" w:space="0" w:color="000000"/>
              <w:bottom w:val="single" w:sz="4" w:space="0" w:color="000000"/>
              <w:right w:val="single" w:sz="4" w:space="0" w:color="000000"/>
            </w:tcBorders>
          </w:tcPr>
          <w:p w14:paraId="509A4D7A"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0,47</w:t>
            </w:r>
          </w:p>
        </w:tc>
      </w:tr>
      <w:tr w:rsidR="003E7B9D" w:rsidRPr="00C82F7E" w14:paraId="218D5881" w14:textId="77777777" w:rsidTr="004076E2">
        <w:tc>
          <w:tcPr>
            <w:tcW w:w="3796" w:type="dxa"/>
            <w:tcBorders>
              <w:top w:val="single" w:sz="4" w:space="0" w:color="000000"/>
              <w:left w:val="single" w:sz="4" w:space="0" w:color="000000"/>
              <w:bottom w:val="single" w:sz="4" w:space="0" w:color="000000"/>
              <w:right w:val="single" w:sz="4" w:space="0" w:color="000000"/>
            </w:tcBorders>
          </w:tcPr>
          <w:p w14:paraId="3D42507D"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Peļņa pirms procentu, nodokļu un nolietojuma izmaksām (EBITDA%)</w:t>
            </w:r>
          </w:p>
        </w:tc>
        <w:tc>
          <w:tcPr>
            <w:tcW w:w="1328" w:type="dxa"/>
            <w:tcBorders>
              <w:top w:val="single" w:sz="4" w:space="0" w:color="000000"/>
              <w:left w:val="single" w:sz="4" w:space="0" w:color="000000"/>
              <w:bottom w:val="single" w:sz="4" w:space="0" w:color="000000"/>
              <w:right w:val="single" w:sz="4" w:space="0" w:color="000000"/>
            </w:tcBorders>
          </w:tcPr>
          <w:p w14:paraId="3416913F"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8,25%</w:t>
            </w:r>
          </w:p>
        </w:tc>
        <w:tc>
          <w:tcPr>
            <w:tcW w:w="1348" w:type="dxa"/>
            <w:tcBorders>
              <w:top w:val="single" w:sz="4" w:space="0" w:color="000000"/>
              <w:left w:val="single" w:sz="4" w:space="0" w:color="000000"/>
              <w:bottom w:val="single" w:sz="4" w:space="0" w:color="000000"/>
              <w:right w:val="single" w:sz="4" w:space="0" w:color="000000"/>
            </w:tcBorders>
          </w:tcPr>
          <w:p w14:paraId="60CEDC73"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6,57%</w:t>
            </w:r>
          </w:p>
        </w:tc>
        <w:tc>
          <w:tcPr>
            <w:tcW w:w="1333" w:type="dxa"/>
            <w:tcBorders>
              <w:top w:val="single" w:sz="4" w:space="0" w:color="000000"/>
              <w:left w:val="single" w:sz="4" w:space="0" w:color="000000"/>
              <w:bottom w:val="single" w:sz="4" w:space="0" w:color="000000"/>
              <w:right w:val="single" w:sz="4" w:space="0" w:color="000000"/>
            </w:tcBorders>
          </w:tcPr>
          <w:p w14:paraId="7AEC1B50"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9,63%</w:t>
            </w:r>
          </w:p>
        </w:tc>
        <w:tc>
          <w:tcPr>
            <w:tcW w:w="1214" w:type="dxa"/>
            <w:tcBorders>
              <w:top w:val="single" w:sz="4" w:space="0" w:color="000000"/>
              <w:left w:val="single" w:sz="4" w:space="0" w:color="000000"/>
              <w:bottom w:val="single" w:sz="4" w:space="0" w:color="000000"/>
              <w:right w:val="single" w:sz="4" w:space="0" w:color="000000"/>
            </w:tcBorders>
          </w:tcPr>
          <w:p w14:paraId="4EE0CFB6"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4,51%</w:t>
            </w:r>
          </w:p>
        </w:tc>
      </w:tr>
      <w:tr w:rsidR="003E7B9D" w:rsidRPr="00C82F7E" w14:paraId="2F4FBD9A" w14:textId="77777777" w:rsidTr="004076E2">
        <w:tc>
          <w:tcPr>
            <w:tcW w:w="3796" w:type="dxa"/>
            <w:tcBorders>
              <w:top w:val="single" w:sz="4" w:space="0" w:color="000000"/>
              <w:left w:val="single" w:sz="4" w:space="0" w:color="000000"/>
              <w:bottom w:val="single" w:sz="4" w:space="0" w:color="000000"/>
              <w:right w:val="single" w:sz="4" w:space="0" w:color="000000"/>
            </w:tcBorders>
          </w:tcPr>
          <w:p w14:paraId="4689091B"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lastRenderedPageBreak/>
              <w:t>Kopējais likviditātes rādītājs</w:t>
            </w:r>
          </w:p>
        </w:tc>
        <w:tc>
          <w:tcPr>
            <w:tcW w:w="1328" w:type="dxa"/>
            <w:tcBorders>
              <w:top w:val="single" w:sz="4" w:space="0" w:color="000000"/>
              <w:left w:val="single" w:sz="4" w:space="0" w:color="000000"/>
              <w:bottom w:val="single" w:sz="4" w:space="0" w:color="000000"/>
              <w:right w:val="single" w:sz="4" w:space="0" w:color="000000"/>
            </w:tcBorders>
          </w:tcPr>
          <w:p w14:paraId="122F2C26"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0,92</w:t>
            </w:r>
          </w:p>
        </w:tc>
        <w:tc>
          <w:tcPr>
            <w:tcW w:w="1348" w:type="dxa"/>
            <w:tcBorders>
              <w:top w:val="single" w:sz="4" w:space="0" w:color="000000"/>
              <w:left w:val="single" w:sz="4" w:space="0" w:color="000000"/>
              <w:bottom w:val="single" w:sz="4" w:space="0" w:color="000000"/>
              <w:right w:val="single" w:sz="4" w:space="0" w:color="000000"/>
            </w:tcBorders>
          </w:tcPr>
          <w:p w14:paraId="36BD7164"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1,05</w:t>
            </w:r>
          </w:p>
        </w:tc>
        <w:tc>
          <w:tcPr>
            <w:tcW w:w="1333" w:type="dxa"/>
            <w:tcBorders>
              <w:top w:val="single" w:sz="4" w:space="0" w:color="000000"/>
              <w:left w:val="single" w:sz="4" w:space="0" w:color="000000"/>
              <w:bottom w:val="single" w:sz="4" w:space="0" w:color="000000"/>
              <w:right w:val="single" w:sz="4" w:space="0" w:color="000000"/>
            </w:tcBorders>
          </w:tcPr>
          <w:p w14:paraId="1CB3DD07"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1,15</w:t>
            </w:r>
          </w:p>
        </w:tc>
        <w:tc>
          <w:tcPr>
            <w:tcW w:w="1214" w:type="dxa"/>
            <w:tcBorders>
              <w:top w:val="single" w:sz="4" w:space="0" w:color="000000"/>
              <w:left w:val="single" w:sz="4" w:space="0" w:color="000000"/>
              <w:bottom w:val="single" w:sz="4" w:space="0" w:color="000000"/>
              <w:right w:val="single" w:sz="4" w:space="0" w:color="000000"/>
            </w:tcBorders>
          </w:tcPr>
          <w:p w14:paraId="3B3304E6"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0,91</w:t>
            </w:r>
          </w:p>
        </w:tc>
      </w:tr>
      <w:tr w:rsidR="003E7B9D" w:rsidRPr="00C82F7E" w14:paraId="240A4F32" w14:textId="77777777" w:rsidTr="004076E2">
        <w:tc>
          <w:tcPr>
            <w:tcW w:w="3796" w:type="dxa"/>
            <w:tcBorders>
              <w:top w:val="single" w:sz="4" w:space="0" w:color="000000"/>
              <w:left w:val="single" w:sz="4" w:space="0" w:color="000000"/>
              <w:bottom w:val="single" w:sz="4" w:space="0" w:color="000000"/>
              <w:right w:val="single" w:sz="4" w:space="0" w:color="000000"/>
            </w:tcBorders>
          </w:tcPr>
          <w:p w14:paraId="212992D1"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Saistības pret pašu kapitālu</w:t>
            </w:r>
          </w:p>
        </w:tc>
        <w:tc>
          <w:tcPr>
            <w:tcW w:w="1328" w:type="dxa"/>
            <w:tcBorders>
              <w:top w:val="single" w:sz="4" w:space="0" w:color="000000"/>
              <w:left w:val="single" w:sz="4" w:space="0" w:color="000000"/>
              <w:bottom w:val="single" w:sz="4" w:space="0" w:color="000000"/>
              <w:right w:val="single" w:sz="4" w:space="0" w:color="000000"/>
            </w:tcBorders>
          </w:tcPr>
          <w:p w14:paraId="52F2158B"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1,43</w:t>
            </w:r>
          </w:p>
        </w:tc>
        <w:tc>
          <w:tcPr>
            <w:tcW w:w="1348" w:type="dxa"/>
            <w:tcBorders>
              <w:top w:val="single" w:sz="4" w:space="0" w:color="000000"/>
              <w:left w:val="single" w:sz="4" w:space="0" w:color="000000"/>
              <w:bottom w:val="single" w:sz="4" w:space="0" w:color="000000"/>
              <w:right w:val="single" w:sz="4" w:space="0" w:color="000000"/>
            </w:tcBorders>
          </w:tcPr>
          <w:p w14:paraId="2C31697D"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0,94</w:t>
            </w:r>
          </w:p>
        </w:tc>
        <w:tc>
          <w:tcPr>
            <w:tcW w:w="1333" w:type="dxa"/>
            <w:tcBorders>
              <w:top w:val="single" w:sz="4" w:space="0" w:color="000000"/>
              <w:left w:val="single" w:sz="4" w:space="0" w:color="000000"/>
              <w:bottom w:val="single" w:sz="4" w:space="0" w:color="000000"/>
              <w:right w:val="single" w:sz="4" w:space="0" w:color="000000"/>
            </w:tcBorders>
          </w:tcPr>
          <w:p w14:paraId="7EA89AC7"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1,18</w:t>
            </w:r>
          </w:p>
        </w:tc>
        <w:tc>
          <w:tcPr>
            <w:tcW w:w="1214" w:type="dxa"/>
            <w:tcBorders>
              <w:top w:val="single" w:sz="4" w:space="0" w:color="000000"/>
              <w:left w:val="single" w:sz="4" w:space="0" w:color="000000"/>
              <w:bottom w:val="single" w:sz="4" w:space="0" w:color="000000"/>
              <w:right w:val="single" w:sz="4" w:space="0" w:color="000000"/>
            </w:tcBorders>
          </w:tcPr>
          <w:p w14:paraId="2546B13E"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1,04</w:t>
            </w:r>
          </w:p>
        </w:tc>
      </w:tr>
      <w:tr w:rsidR="003E7B9D" w:rsidRPr="00C82F7E" w14:paraId="714E63E4" w14:textId="77777777" w:rsidTr="004076E2">
        <w:tc>
          <w:tcPr>
            <w:tcW w:w="3796" w:type="dxa"/>
            <w:tcBorders>
              <w:top w:val="single" w:sz="4" w:space="0" w:color="000000"/>
              <w:left w:val="single" w:sz="4" w:space="0" w:color="000000"/>
              <w:bottom w:val="single" w:sz="4" w:space="0" w:color="000000"/>
              <w:right w:val="single" w:sz="4" w:space="0" w:color="000000"/>
            </w:tcBorders>
          </w:tcPr>
          <w:p w14:paraId="3A8D096E"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Aktīvu atdeve (ROA)</w:t>
            </w:r>
          </w:p>
        </w:tc>
        <w:tc>
          <w:tcPr>
            <w:tcW w:w="1328" w:type="dxa"/>
            <w:tcBorders>
              <w:top w:val="single" w:sz="4" w:space="0" w:color="000000"/>
              <w:left w:val="single" w:sz="4" w:space="0" w:color="000000"/>
              <w:bottom w:val="single" w:sz="4" w:space="0" w:color="000000"/>
              <w:right w:val="single" w:sz="4" w:space="0" w:color="000000"/>
            </w:tcBorders>
          </w:tcPr>
          <w:p w14:paraId="4FAF99C0"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-0,04%</w:t>
            </w:r>
          </w:p>
        </w:tc>
        <w:tc>
          <w:tcPr>
            <w:tcW w:w="1348" w:type="dxa"/>
            <w:tcBorders>
              <w:top w:val="single" w:sz="4" w:space="0" w:color="000000"/>
              <w:left w:val="single" w:sz="4" w:space="0" w:color="000000"/>
              <w:bottom w:val="single" w:sz="4" w:space="0" w:color="000000"/>
              <w:right w:val="single" w:sz="4" w:space="0" w:color="000000"/>
            </w:tcBorders>
            <w:vAlign w:val="center"/>
          </w:tcPr>
          <w:p w14:paraId="1EAA3DF5"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-1.10%</w:t>
            </w:r>
          </w:p>
        </w:tc>
        <w:tc>
          <w:tcPr>
            <w:tcW w:w="1333" w:type="dxa"/>
            <w:tcBorders>
              <w:top w:val="single" w:sz="4" w:space="0" w:color="000000"/>
              <w:left w:val="single" w:sz="4" w:space="0" w:color="000000"/>
              <w:bottom w:val="single" w:sz="4" w:space="0" w:color="000000"/>
              <w:right w:val="single" w:sz="4" w:space="0" w:color="000000"/>
            </w:tcBorders>
            <w:vAlign w:val="center"/>
          </w:tcPr>
          <w:p w14:paraId="0417A65E"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1,82%</w:t>
            </w:r>
          </w:p>
        </w:tc>
        <w:tc>
          <w:tcPr>
            <w:tcW w:w="1214" w:type="dxa"/>
            <w:tcBorders>
              <w:top w:val="single" w:sz="4" w:space="0" w:color="000000"/>
              <w:left w:val="single" w:sz="4" w:space="0" w:color="000000"/>
              <w:bottom w:val="single" w:sz="4" w:space="0" w:color="000000"/>
              <w:right w:val="single" w:sz="4" w:space="0" w:color="000000"/>
            </w:tcBorders>
            <w:vAlign w:val="center"/>
          </w:tcPr>
          <w:p w14:paraId="1A5606C5" w14:textId="77777777" w:rsidR="003E7B9D" w:rsidRPr="00C82F7E" w:rsidRDefault="003E7B9D" w:rsidP="00E579B2">
            <w:pPr>
              <w:jc w:val="both"/>
              <w:rPr>
                <w:rFonts w:eastAsia="Times New Roman" w:cs="Times New Roman"/>
                <w:sz w:val="24"/>
                <w:szCs w:val="24"/>
                <w:lang w:val="lv-LV"/>
              </w:rPr>
            </w:pPr>
            <w:r w:rsidRPr="00C82F7E">
              <w:rPr>
                <w:rFonts w:eastAsia="Times New Roman" w:cs="Times New Roman"/>
                <w:color w:val="000000"/>
                <w:sz w:val="24"/>
                <w:szCs w:val="24"/>
                <w:lang w:val="lv-LV"/>
              </w:rPr>
              <w:t>0,75%</w:t>
            </w:r>
          </w:p>
        </w:tc>
      </w:tr>
    </w:tbl>
    <w:p w14:paraId="2F1E341B" w14:textId="77777777" w:rsidR="003E7B9D" w:rsidRPr="00C82F7E" w:rsidRDefault="003E7B9D" w:rsidP="00E579B2">
      <w:pPr>
        <w:jc w:val="both"/>
        <w:rPr>
          <w:rFonts w:cs="Times New Roman"/>
          <w:sz w:val="24"/>
          <w:szCs w:val="24"/>
          <w:lang w:val="lv-LV"/>
        </w:rPr>
      </w:pPr>
    </w:p>
    <w:p w14:paraId="5C171EE5" w14:textId="77777777" w:rsidR="00E579B2" w:rsidRDefault="00E579B2" w:rsidP="00E579B2">
      <w:pPr>
        <w:jc w:val="both"/>
        <w:rPr>
          <w:rFonts w:cs="Times New Roman"/>
          <w:b/>
          <w:bCs/>
          <w:sz w:val="24"/>
          <w:szCs w:val="24"/>
          <w:lang w:val="lv-LV"/>
        </w:rPr>
      </w:pPr>
    </w:p>
    <w:p w14:paraId="34C1AE4D" w14:textId="7395FCFB" w:rsidR="003E7B9D" w:rsidRPr="00C82F7E" w:rsidRDefault="003E7B9D" w:rsidP="00E579B2">
      <w:pPr>
        <w:jc w:val="both"/>
        <w:rPr>
          <w:rFonts w:cs="Times New Roman"/>
          <w:b/>
          <w:bCs/>
          <w:sz w:val="24"/>
          <w:szCs w:val="24"/>
          <w:lang w:val="lv-LV"/>
        </w:rPr>
      </w:pPr>
      <w:r w:rsidRPr="00C82F7E">
        <w:rPr>
          <w:rFonts w:cs="Times New Roman"/>
          <w:b/>
          <w:bCs/>
          <w:sz w:val="24"/>
          <w:szCs w:val="24"/>
          <w:lang w:val="lv-LV"/>
        </w:rPr>
        <w:t xml:space="preserve">V Sabiedriskā pasūtījuma uzdevumu izpilde </w:t>
      </w:r>
    </w:p>
    <w:p w14:paraId="0548862F" w14:textId="77777777" w:rsidR="003E7B9D" w:rsidRPr="00C82F7E" w:rsidRDefault="003E7B9D" w:rsidP="00E579B2">
      <w:pPr>
        <w:jc w:val="both"/>
        <w:rPr>
          <w:rFonts w:cs="Times New Roman"/>
          <w:b/>
          <w:bCs/>
          <w:sz w:val="24"/>
          <w:szCs w:val="24"/>
          <w:lang w:val="lv-LV"/>
        </w:rPr>
      </w:pPr>
    </w:p>
    <w:p w14:paraId="4A50741E" w14:textId="5C78FA3B" w:rsidR="003E7B9D" w:rsidRPr="00DC05BE" w:rsidRDefault="003E7B9D" w:rsidP="00E579B2">
      <w:pPr>
        <w:spacing w:after="120" w:line="276" w:lineRule="auto"/>
        <w:jc w:val="both"/>
        <w:rPr>
          <w:rFonts w:cs="Times New Roman"/>
          <w:sz w:val="24"/>
          <w:szCs w:val="24"/>
          <w:lang w:val="lv-LV"/>
        </w:rPr>
      </w:pPr>
      <w:r w:rsidRPr="00C82F7E">
        <w:rPr>
          <w:rFonts w:cs="Times New Roman"/>
          <w:sz w:val="24"/>
          <w:szCs w:val="24"/>
          <w:lang w:val="lv-LV"/>
        </w:rPr>
        <w:t xml:space="preserve">Sabiedriskā pasūtījuma vadlīnijas nosaka sabiedriskā labuma mērķus un uzdevumus, kurus stratēģiski sabiedriskajiem medijiem ir jāīsteno trīs gadu periodā, kā arī konkrētā gada ietvaros. </w:t>
      </w:r>
      <w:r w:rsidRPr="00DC05BE">
        <w:rPr>
          <w:rFonts w:cs="Times New Roman"/>
          <w:sz w:val="24"/>
          <w:szCs w:val="24"/>
          <w:lang w:val="lv-LV"/>
        </w:rPr>
        <w:t>2018. gadā tika noteikti sasniedzamie rādītāji sabiedriskā labuma mērķiem “Demokrātija” un “Kultūra”, 2019. gadā formulēti indikatori “Sabiedrība”, “Zināšanas” un “Radošums”, un noteikti šo indikatoru sasniedzamie mērķi. Taču</w:t>
      </w:r>
      <w:r w:rsidRPr="00DC05BE">
        <w:rPr>
          <w:rFonts w:eastAsia="Times New Roman" w:cs="Times New Roman"/>
          <w:sz w:val="24"/>
          <w:szCs w:val="24"/>
          <w:lang w:val="lv-LV" w:eastAsia="en-GB"/>
        </w:rPr>
        <w:t xml:space="preserve"> 2021. gada novembrī pirmoreiz tika veikta sabiedriskā labuma izvērtējuma aptauja, kas būtiski atšķiras no iepriekš veiktajām. Tās mērķis bija izveidot un uzturēt vienotu sabiedrisko mediju instrumentu, kas ļauj LTV un LR regulāri izvērtēt sabiedrisko pasūtījumu, un, balstoties uz iegūtajiem datiem un rezultātiem, stratēģiski plānot satura attīstību. </w:t>
      </w:r>
      <w:r w:rsidR="00245A03" w:rsidRPr="00245A03">
        <w:rPr>
          <w:rFonts w:eastAsia="Times New Roman" w:cs="Times New Roman"/>
          <w:sz w:val="24"/>
          <w:szCs w:val="24"/>
          <w:lang w:val="lv-LV" w:eastAsia="en-GB"/>
        </w:rPr>
        <w:t xml:space="preserve">Ņemot vērā metodoloģiju maiņu, </w:t>
      </w:r>
      <w:r w:rsidR="00245A03">
        <w:rPr>
          <w:rFonts w:cs="Times New Roman"/>
          <w:sz w:val="24"/>
          <w:szCs w:val="24"/>
          <w:lang w:val="lv-LV"/>
        </w:rPr>
        <w:t>s</w:t>
      </w:r>
      <w:r w:rsidRPr="00DC05BE">
        <w:rPr>
          <w:rFonts w:cs="Times New Roman"/>
          <w:sz w:val="24"/>
          <w:szCs w:val="24"/>
          <w:lang w:val="lv-LV"/>
        </w:rPr>
        <w:t xml:space="preserve">alīdzināt datus ar sabiedrisko mediju vai NEPLP iepriekš veiktajām aptaujām nav iespējams, jo atšķiras gan respondentu bāzes (piemēram, jautājumi par LSM uzdoti tikai tiem, kuri internetu lieto ne retāk kā reizi nedēļā), gan atbilžu skalas (piemēram, izmantota četru, nevis piecu punktu Likerta skala vai nav iekļauts atbilžu variants “Grūti pateikt/NA”). </w:t>
      </w:r>
    </w:p>
    <w:p w14:paraId="0B8381D6" w14:textId="77777777" w:rsidR="003E7B9D" w:rsidRPr="00DC05BE" w:rsidRDefault="003E7B9D" w:rsidP="00E579B2">
      <w:pPr>
        <w:spacing w:after="120" w:line="276" w:lineRule="auto"/>
        <w:jc w:val="both"/>
        <w:rPr>
          <w:rFonts w:cs="Times New Roman"/>
          <w:sz w:val="24"/>
          <w:szCs w:val="24"/>
          <w:lang w:val="lv-LV"/>
        </w:rPr>
      </w:pPr>
      <w:r w:rsidRPr="00DC05BE">
        <w:rPr>
          <w:rFonts w:cs="Times New Roman"/>
          <w:sz w:val="24"/>
          <w:szCs w:val="24"/>
          <w:lang w:val="lv-LV"/>
        </w:rPr>
        <w:t xml:space="preserve">LTV 2021.gadā bija noteikti 23 konkrēti uzdevumi ar sasniedzamiem rezultatīvajiem rādītājiem sabiedriskā pasūtījuma gada plāna izstrādāšanai un īstenošanai, savukārt portālam LSM.LV šādi uzdevumi bija 11. Daudzi no rādītājiem bija saistīti ar jaunās integrētā satura uzskaites sistēmas ieviešanu, kas paredz konkrētu tematiku uzskaiti, ko LTV un LSM.lv ir veiksmīgi izpildījusi, pilnveidojot un iesniedzot sabiedriskā pasūtījuma ceturkšņa atskaites kā arī sākot izmantot satura plānošanā. Tāpat LTV bija noteikti arī trīs kopīgi uzdevumi ar Latvijas Radio, kā arī pieci uzdevumi sabiedriskā pasūtījuma pārvaldības jomā. </w:t>
      </w:r>
    </w:p>
    <w:p w14:paraId="4F18A78A" w14:textId="77777777" w:rsidR="003E7B9D" w:rsidRPr="00DC05BE" w:rsidRDefault="003E7B9D" w:rsidP="00E579B2">
      <w:pPr>
        <w:spacing w:after="120" w:line="276" w:lineRule="auto"/>
        <w:jc w:val="both"/>
        <w:rPr>
          <w:rFonts w:cs="Times New Roman"/>
          <w:sz w:val="24"/>
          <w:szCs w:val="24"/>
          <w:u w:val="single"/>
          <w:lang w:val="lv-LV"/>
        </w:rPr>
      </w:pPr>
      <w:r w:rsidRPr="00DC05BE">
        <w:rPr>
          <w:rFonts w:cs="Times New Roman"/>
          <w:sz w:val="24"/>
          <w:szCs w:val="24"/>
          <w:u w:val="single"/>
          <w:lang w:val="lv-LV"/>
        </w:rPr>
        <w:t>Sabiedriskā pasūtījuma uzdevumu LTV izpilde:</w:t>
      </w:r>
    </w:p>
    <w:p w14:paraId="7FE026D4" w14:textId="7BE7679F"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w:t>
      </w:r>
      <w:r w:rsidRPr="00DC05BE">
        <w:rPr>
          <w:rFonts w:eastAsia="Calibri" w:cs="Times New Roman"/>
          <w:b/>
          <w:bCs/>
          <w:sz w:val="24"/>
          <w:szCs w:val="24"/>
          <w:lang w:val="lv-LV"/>
        </w:rPr>
        <w:t xml:space="preserve"> Attīstīt satura apjomu par finanšu pratību</w:t>
      </w:r>
      <w:r w:rsidRPr="00DC05BE">
        <w:rPr>
          <w:rFonts w:cs="Times New Roman"/>
          <w:b/>
          <w:bCs/>
          <w:sz w:val="24"/>
          <w:szCs w:val="24"/>
          <w:lang w:val="lv-LV"/>
        </w:rPr>
        <w:t xml:space="preserve">. </w:t>
      </w:r>
      <w:r w:rsidRPr="00DC05BE">
        <w:rPr>
          <w:rFonts w:eastAsia="Calibri" w:cs="Times New Roman"/>
          <w:b/>
          <w:bCs/>
          <w:sz w:val="24"/>
          <w:szCs w:val="24"/>
          <w:lang w:val="lv-LV"/>
        </w:rPr>
        <w:t xml:space="preserve"> </w:t>
      </w:r>
    </w:p>
    <w:p w14:paraId="553EA114"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Ar finanšu pratību saistīts saturs integrēts ziņu un informatīvi - analītiskajos raidījumos, un digitālajās platformās. Šāds saturs ir raidījumos “4. studija” un jaunizveidotajā satura projektā “Padoms bez maksas”, kas primāri tiešraidē parādījās interneta vidē (LSM, FB) un pēc tam LTV1 ēterā – ”Rīta panorāmā” un “Panorāmā”. Papildus tematika iekļauta platformas 16Plus projektā “Virtuve bez kāposta”.</w:t>
      </w:r>
    </w:p>
    <w:p w14:paraId="5EB66517" w14:textId="62629A8E" w:rsidR="003E7B9D" w:rsidRPr="00DC05BE" w:rsidRDefault="002B24DC" w:rsidP="00E579B2">
      <w:pPr>
        <w:spacing w:after="120" w:line="276" w:lineRule="auto"/>
        <w:jc w:val="both"/>
        <w:rPr>
          <w:rFonts w:eastAsia="Calibri" w:cs="Times New Roman"/>
          <w:sz w:val="24"/>
          <w:szCs w:val="24"/>
          <w:lang w:val="lv-LV"/>
        </w:rPr>
      </w:pPr>
      <w:r w:rsidRPr="00DC05BE">
        <w:rPr>
          <w:rFonts w:eastAsia="Calibri" w:cs="Times New Roman"/>
          <w:b/>
          <w:bCs/>
          <w:sz w:val="24"/>
          <w:szCs w:val="24"/>
          <w:lang w:val="lv-LV"/>
        </w:rPr>
        <w:t>Rezultatīvais rādītājs – izveidot 48 jaunas satura vienības – sasniegts, integrētā satura atskaite par tematikas apjomu iesniegta, 2021. gadā kopumā par finanšu pratību izveidota 51 satura vienība un identificētas 72 219 oriģināl</w:t>
      </w:r>
      <w:r w:rsidR="000657D3">
        <w:rPr>
          <w:rFonts w:eastAsia="Calibri" w:cs="Times New Roman"/>
          <w:b/>
          <w:bCs/>
          <w:sz w:val="24"/>
          <w:szCs w:val="24"/>
          <w:lang w:val="lv-LV"/>
        </w:rPr>
        <w:t xml:space="preserve">satura </w:t>
      </w:r>
      <w:r w:rsidRPr="00DC05BE">
        <w:rPr>
          <w:rFonts w:eastAsia="Calibri" w:cs="Times New Roman"/>
          <w:b/>
          <w:bCs/>
          <w:sz w:val="24"/>
          <w:szCs w:val="24"/>
          <w:lang w:val="lv-LV"/>
        </w:rPr>
        <w:t>minūtes par finanšu pratību.</w:t>
      </w:r>
      <w:r>
        <w:rPr>
          <w:rFonts w:eastAsia="Calibri" w:cs="Times New Roman"/>
          <w:b/>
          <w:bCs/>
          <w:sz w:val="24"/>
          <w:szCs w:val="24"/>
          <w:lang w:val="lv-LV"/>
        </w:rPr>
        <w:t xml:space="preserve"> </w:t>
      </w:r>
      <w:r w:rsidR="003E7B9D" w:rsidRPr="00DC05BE">
        <w:rPr>
          <w:rFonts w:cs="Times New Roman"/>
          <w:b/>
          <w:bCs/>
          <w:i/>
          <w:iCs/>
          <w:sz w:val="24"/>
          <w:szCs w:val="24"/>
          <w:lang w:val="lv-LV"/>
        </w:rPr>
        <w:t>Uzdevums izpildīts.</w:t>
      </w:r>
      <w:r w:rsidR="003E7B9D" w:rsidRPr="00DC05BE">
        <w:rPr>
          <w:rFonts w:cs="Times New Roman"/>
          <w:b/>
          <w:bCs/>
          <w:sz w:val="24"/>
          <w:szCs w:val="24"/>
          <w:lang w:val="lv-LV"/>
        </w:rPr>
        <w:t xml:space="preserve"> </w:t>
      </w:r>
    </w:p>
    <w:p w14:paraId="1651019E" w14:textId="7BEC550F"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2.</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Turpināt attīstīt saturu, kas ataino Latvijas </w:t>
      </w:r>
      <w:r w:rsidR="000657D3" w:rsidRPr="00DC05BE">
        <w:rPr>
          <w:rFonts w:eastAsia="Calibri" w:cs="Times New Roman"/>
          <w:b/>
          <w:bCs/>
          <w:sz w:val="24"/>
          <w:szCs w:val="24"/>
          <w:lang w:val="lv-LV"/>
        </w:rPr>
        <w:t>reģionus</w:t>
      </w:r>
      <w:r w:rsidRPr="00DC05BE">
        <w:rPr>
          <w:rFonts w:eastAsia="Calibri" w:cs="Times New Roman"/>
          <w:b/>
          <w:bCs/>
          <w:sz w:val="24"/>
          <w:szCs w:val="24"/>
          <w:lang w:val="lv-LV"/>
        </w:rPr>
        <w:t xml:space="preserve"> un to iedzīvotājus, nodrošinot līdzsvarotu </w:t>
      </w:r>
      <w:r w:rsidR="000657D3" w:rsidRPr="00DC05BE">
        <w:rPr>
          <w:rFonts w:eastAsia="Calibri" w:cs="Times New Roman"/>
          <w:b/>
          <w:bCs/>
          <w:sz w:val="24"/>
          <w:szCs w:val="24"/>
          <w:lang w:val="lv-LV"/>
        </w:rPr>
        <w:t>reģionu</w:t>
      </w:r>
      <w:r w:rsidRPr="00DC05BE">
        <w:rPr>
          <w:rFonts w:eastAsia="Calibri" w:cs="Times New Roman"/>
          <w:b/>
          <w:bCs/>
          <w:sz w:val="24"/>
          <w:szCs w:val="24"/>
          <w:lang w:val="lv-LV"/>
        </w:rPr>
        <w:t xml:space="preserve"> reprezentāciju. Attīstīt kvalitatīvu analītisku saturu novadu ziņās. </w:t>
      </w:r>
    </w:p>
    <w:p w14:paraId="3CB7D135" w14:textId="34880CDF"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Raidījumā “Dienas ziņas” un citos ziņu raidījumos integrēti analītiski novadu sižeti. Priekšvēlēšanu saturs – tuvojoties pašvaldību vēlēšanām, Ziņu dienests piedāvāja vērienīgu un </w:t>
      </w:r>
      <w:r w:rsidRPr="00DC05BE">
        <w:rPr>
          <w:rFonts w:eastAsia="Calibri" w:cs="Times New Roman"/>
          <w:sz w:val="24"/>
          <w:szCs w:val="24"/>
          <w:lang w:val="lv-LV"/>
        </w:rPr>
        <w:lastRenderedPageBreak/>
        <w:t>nebijušu debašu maratonu – debates ar deputāta amata kandidātiem no visiem Latvijas novadiem. Kopumā tika aizvadīts 41 debašu raidījums, un katrs no tiem bija veltīts atsevišķam novadam vai valsts</w:t>
      </w:r>
      <w:r w:rsidR="000657D3">
        <w:rPr>
          <w:rFonts w:eastAsia="Calibri" w:cs="Times New Roman"/>
          <w:sz w:val="24"/>
          <w:szCs w:val="24"/>
          <w:lang w:val="lv-LV"/>
        </w:rPr>
        <w:t xml:space="preserve"> </w:t>
      </w:r>
      <w:r w:rsidRPr="00DC05BE">
        <w:rPr>
          <w:rFonts w:eastAsia="Calibri" w:cs="Times New Roman"/>
          <w:sz w:val="24"/>
          <w:szCs w:val="24"/>
          <w:lang w:val="lv-LV"/>
        </w:rPr>
        <w:t>pilsētai. Tas nozīmē, ka visu pašvaldību kandidātu pārstāvjiem bija dota vienāda iespēja debatēt. Saistībā ar Covid-19 epidemioloģisko situāciju debates notika attālinātā režīmā. Šīs debates primāri tika veidotas Lsm.lv portālam. Vispirms tās tika publicētas internetā un pēc tam pārraidītas LTV.</w:t>
      </w:r>
    </w:p>
    <w:p w14:paraId="72E1AAAE"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“Tautas panorāma” visos novados. Priekšvēlēšanu diskusijas un vēlēšanu norises atspoguļojums krievu valodā LTV7.</w:t>
      </w:r>
    </w:p>
    <w:p w14:paraId="565DB98A"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Nodrošināta līdzsvarota reģionu pārstāvniecība raidījumos “Province”, “Meža stāsti”, “Zemes stāsti”, “Īstās latvju saimnieces”, “Pa straumei”. Zemgales reprezentācija raidījumu ciklā “Iekodies Zemgalē”, “Kultūrdobe”, “Te!”. Pasniedzot sabiedrisko mediju balvu “Kilograms kultūras”, skatītāju balsojumā tiek noteikta arī izcilākā Kultūrvieta, kas aptver visu Latviju. Raidījuma "Kultūrdeva" sadaļā "Kultūrrandiņš" aptvertas dažādas Latvijas vietas, tāpat kā raidījumā "Kultūrdobe". Arī “Kultūras ziņas” sižetos un tematikā aptver dažādus Latvijas reģionus. Nozīmīgs saturs par Latgales reģionu atklājas latgaliešu kultūras balvas pasniegšanā “Boņuks”.</w:t>
      </w:r>
    </w:p>
    <w:p w14:paraId="3F0519A0" w14:textId="77777777" w:rsidR="002B24DC" w:rsidRDefault="002B24DC"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katra Latvijas reģiona minimālais atainojums 18 % apjomā – ir sasniegts. 2021. gada laikā, konstatējot salīdzinoši zemo Zemgales satura pārklājumu, tika izveidots cikls “Iekodies Zemgalē”, kas palielināja Zemgales satura apjomu. 2021. gadā kopumā satura apjoms par Kurzemi – 192 364 (24%), par Zemgali – 157 859 (20%), par Vidzemi – 240 776 (31%), par Latgali – 198 422 minūtes (25%).</w:t>
      </w:r>
      <w:r>
        <w:rPr>
          <w:rFonts w:eastAsia="Calibri" w:cs="Times New Roman"/>
          <w:b/>
          <w:bCs/>
          <w:sz w:val="24"/>
          <w:szCs w:val="24"/>
          <w:lang w:val="lv-LV"/>
        </w:rPr>
        <w:t xml:space="preserve"> </w:t>
      </w:r>
    </w:p>
    <w:p w14:paraId="79D75FA4" w14:textId="4B373647" w:rsidR="003E7B9D"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202A14D1" w14:textId="77777777" w:rsidR="002531B9" w:rsidRDefault="002531B9" w:rsidP="00E579B2">
      <w:pPr>
        <w:spacing w:after="120" w:line="276" w:lineRule="auto"/>
        <w:jc w:val="both"/>
        <w:rPr>
          <w:rFonts w:cs="Times New Roman"/>
          <w:b/>
          <w:bCs/>
          <w:sz w:val="24"/>
          <w:szCs w:val="24"/>
          <w:lang w:val="lv-LV"/>
        </w:rPr>
      </w:pPr>
    </w:p>
    <w:p w14:paraId="17A08B40" w14:textId="26A31E68" w:rsidR="003E7B9D" w:rsidRPr="00DC05BE" w:rsidRDefault="003E7B9D" w:rsidP="00E579B2">
      <w:pPr>
        <w:pStyle w:val="TableParagraph"/>
        <w:spacing w:after="120" w:line="276" w:lineRule="auto"/>
        <w:ind w:right="99"/>
        <w:jc w:val="both"/>
        <w:rPr>
          <w:rFonts w:cs="Times New Roman"/>
          <w:b/>
          <w:bCs/>
          <w:sz w:val="24"/>
          <w:szCs w:val="24"/>
          <w:lang w:val="lv-LV"/>
        </w:rPr>
      </w:pPr>
      <w:r w:rsidRPr="00DC05BE">
        <w:rPr>
          <w:rFonts w:cs="Times New Roman"/>
          <w:b/>
          <w:bCs/>
          <w:sz w:val="24"/>
          <w:szCs w:val="24"/>
          <w:lang w:val="lv-LV"/>
        </w:rPr>
        <w:t>3.</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Konkursu kārtībā nodrošināt Latvijas neatkarīgo producentu veidotā oriģinālsatura iekļaušanu programmās vismaz 10 % no kopējā raidapjoma.  </w:t>
      </w:r>
    </w:p>
    <w:p w14:paraId="0CFA72F1"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Jauno satura projektu ideju konkurss tika organizēts 2020. gada pavasarī un 2020. gada rudenī – konkursā tika atlasīti ap 20 jaunu, attīstāmu satura projektu dažādos žanros un dažādām platformām, ko būtu bijis iespējams realizēt 2021. gadā un vēlākos laika posmos. Saistībā ar epidemioloģisko situāciju valstī, daudzu projektu pilnvērtīga un atbilstoša realizācija nebija iespējama, tādēļ to realizācija ir atlikta un jauns ideju konkurss 2021. gadā netika rīkots. Tika attīstīti atsevišķi 2020. gadā izvēlētie projekti un turpināti iepriekšējo gadu cikli. </w:t>
      </w:r>
    </w:p>
    <w:p w14:paraId="7F182E0F" w14:textId="17CCDFB2"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Kā jauni satura projekti īstenoti raidījumi “Vienā ritmā”, “Dienaszagļu rīta rosme”, “Virtuve bez kāposta”, “LaLiGaBa”, “Literatūre/ Sākumskola”, jauna formāta sezona </w:t>
      </w:r>
      <w:r w:rsidR="005627FD" w:rsidRPr="00DC05BE">
        <w:rPr>
          <w:rFonts w:eastAsia="Calibri" w:cs="Times New Roman"/>
          <w:sz w:val="24"/>
          <w:szCs w:val="24"/>
          <w:lang w:val="lv-LV"/>
        </w:rPr>
        <w:t>raidījumam</w:t>
      </w:r>
      <w:r w:rsidRPr="00DC05BE">
        <w:rPr>
          <w:rFonts w:eastAsia="Calibri" w:cs="Times New Roman"/>
          <w:sz w:val="24"/>
          <w:szCs w:val="24"/>
          <w:lang w:val="lv-LV"/>
        </w:rPr>
        <w:t xml:space="preserve"> “Dardarija”, projekts “Ārā”.</w:t>
      </w:r>
    </w:p>
    <w:p w14:paraId="5DAC0396"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Līdzās īstenoti arī citi neatkarīgo producentu projekti: “Ralfs gatavo”, “Sazīmē profesiju”, “Zaļgalvis”, “Iekodies Zemgalē”, “Tutas lietas”, “Tuesi.lv”, “Te!”, “Literatūre”, “Ķepa uz sirds”, “Īstās Latviju saimnieces”, “Emī un Rū”, “Pa Straumei”. 16plus platformā konkursa kārtībā īstenoti divi jauni seriāli “Paliec negatīvs” un “Ierāmēts”. </w:t>
      </w:r>
    </w:p>
    <w:p w14:paraId="06885C58" w14:textId="77777777" w:rsidR="002B24DC" w:rsidRDefault="002B24DC"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 xml:space="preserve">Rezultatīvais rādītājs – vismaz 10 % satura veido neatkarīgie producenti – izpildīts daļēji. 2021. gadā neatkarīgo producentu veidotā satura īpatsvars ir 2348,56 h jeb 13,41 % no LTV1 </w:t>
      </w:r>
      <w:r w:rsidRPr="00DC05BE">
        <w:rPr>
          <w:rFonts w:eastAsia="Calibri" w:cs="Times New Roman"/>
          <w:b/>
          <w:bCs/>
          <w:sz w:val="24"/>
          <w:szCs w:val="24"/>
          <w:lang w:val="lv-LV"/>
        </w:rPr>
        <w:lastRenderedPageBreak/>
        <w:t>un LTV7 kopējā raidapjoma 17 520 h. Oriģinālsaturs 2021. gadā bijis 8021 h jeb 45,78 % no raidapjoma un  no tā 632,93 h jeb 7,89 % ir bijis neatkarīgo producentu veidotais oriģinālsaturs, kas pārraidīts 2021. gadā.</w:t>
      </w:r>
      <w:r>
        <w:rPr>
          <w:rFonts w:eastAsia="Calibri" w:cs="Times New Roman"/>
          <w:b/>
          <w:bCs/>
          <w:sz w:val="24"/>
          <w:szCs w:val="24"/>
          <w:lang w:val="lv-LV"/>
        </w:rPr>
        <w:t xml:space="preserve"> </w:t>
      </w:r>
    </w:p>
    <w:p w14:paraId="7FF98786" w14:textId="049F03FD" w:rsidR="003E7B9D" w:rsidRPr="00F01BA7"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 xml:space="preserve">Uzdevums </w:t>
      </w:r>
      <w:r w:rsidR="00F01BA7">
        <w:rPr>
          <w:rFonts w:cs="Times New Roman"/>
          <w:b/>
          <w:bCs/>
          <w:i/>
          <w:iCs/>
          <w:sz w:val="24"/>
          <w:szCs w:val="24"/>
          <w:lang w:val="lv-LV"/>
        </w:rPr>
        <w:t>daļēji</w:t>
      </w:r>
      <w:r w:rsidRPr="00DC05BE">
        <w:rPr>
          <w:rFonts w:cs="Times New Roman"/>
          <w:b/>
          <w:bCs/>
          <w:i/>
          <w:iCs/>
          <w:sz w:val="24"/>
          <w:szCs w:val="24"/>
          <w:lang w:val="lv-LV"/>
        </w:rPr>
        <w:t xml:space="preserve"> izpildīts: neatkarīgo producentu veidotais orģinālsaturs, kas </w:t>
      </w:r>
      <w:r w:rsidR="00F01BA7" w:rsidRPr="00DC05BE">
        <w:rPr>
          <w:rFonts w:cs="Times New Roman"/>
          <w:b/>
          <w:bCs/>
          <w:i/>
          <w:iCs/>
          <w:sz w:val="24"/>
          <w:szCs w:val="24"/>
          <w:lang w:val="lv-LV"/>
        </w:rPr>
        <w:t>pirmo reizi</w:t>
      </w:r>
      <w:r w:rsidRPr="00DC05BE">
        <w:rPr>
          <w:rFonts w:cs="Times New Roman"/>
          <w:b/>
          <w:bCs/>
          <w:i/>
          <w:iCs/>
          <w:sz w:val="24"/>
          <w:szCs w:val="24"/>
          <w:lang w:val="lv-LV"/>
        </w:rPr>
        <w:t xml:space="preserve"> pārraidīts 2021.gadā nesasniedz 10% no kopējā orģinālsatura, kā arī nav organizēts konkurss</w:t>
      </w:r>
      <w:r w:rsidR="00F01BA7">
        <w:rPr>
          <w:rFonts w:cs="Times New Roman"/>
          <w:b/>
          <w:bCs/>
          <w:i/>
          <w:iCs/>
          <w:sz w:val="24"/>
          <w:szCs w:val="24"/>
          <w:lang w:val="lv-LV"/>
        </w:rPr>
        <w:t xml:space="preserve">, kas daļēji saistīts ar Covid-19 </w:t>
      </w:r>
      <w:r w:rsidR="0080083E">
        <w:rPr>
          <w:rFonts w:cs="Times New Roman"/>
          <w:b/>
          <w:bCs/>
          <w:i/>
          <w:iCs/>
          <w:sz w:val="24"/>
          <w:szCs w:val="24"/>
          <w:lang w:val="lv-LV"/>
        </w:rPr>
        <w:t>pandēmiju un ar to saistītajiem ierobežojumiem</w:t>
      </w:r>
      <w:r w:rsidRPr="00DC05BE">
        <w:rPr>
          <w:rFonts w:cs="Times New Roman"/>
          <w:b/>
          <w:bCs/>
          <w:i/>
          <w:iCs/>
          <w:sz w:val="24"/>
          <w:szCs w:val="24"/>
          <w:lang w:val="lv-LV"/>
        </w:rPr>
        <w:t>.</w:t>
      </w:r>
      <w:r w:rsidRPr="00DC05BE">
        <w:rPr>
          <w:rFonts w:cs="Times New Roman"/>
          <w:b/>
          <w:bCs/>
          <w:sz w:val="24"/>
          <w:szCs w:val="24"/>
          <w:lang w:val="lv-LV"/>
        </w:rPr>
        <w:t xml:space="preserve"> </w:t>
      </w:r>
    </w:p>
    <w:p w14:paraId="2F3E2568" w14:textId="77777777" w:rsidR="00DC05BE" w:rsidRPr="00DC05BE" w:rsidRDefault="00DC05BE" w:rsidP="00E579B2">
      <w:pPr>
        <w:spacing w:after="120" w:line="276" w:lineRule="auto"/>
        <w:jc w:val="both"/>
        <w:rPr>
          <w:rFonts w:eastAsia="Calibri" w:cs="Times New Roman"/>
          <w:sz w:val="24"/>
          <w:szCs w:val="24"/>
          <w:lang w:val="lv-LV"/>
        </w:rPr>
      </w:pPr>
    </w:p>
    <w:p w14:paraId="22D12F78" w14:textId="64CA2579" w:rsidR="003E7B9D" w:rsidRPr="00DC05BE" w:rsidRDefault="003E7B9D" w:rsidP="00E579B2">
      <w:pPr>
        <w:pStyle w:val="TableParagraph"/>
        <w:spacing w:after="120" w:line="276" w:lineRule="auto"/>
        <w:ind w:right="99"/>
        <w:jc w:val="both"/>
        <w:rPr>
          <w:rFonts w:eastAsia="Calibri" w:cs="Times New Roman"/>
          <w:b/>
          <w:bCs/>
          <w:sz w:val="24"/>
          <w:szCs w:val="24"/>
          <w:lang w:val="lv-LV"/>
        </w:rPr>
      </w:pPr>
      <w:r w:rsidRPr="00DC05BE">
        <w:rPr>
          <w:rFonts w:cs="Times New Roman"/>
          <w:b/>
          <w:bCs/>
          <w:sz w:val="24"/>
          <w:szCs w:val="24"/>
          <w:lang w:val="lv-LV"/>
        </w:rPr>
        <w:t>4.</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Attīstīt kvalitatīva analītiskā un pētnieciskā satura īpatsvaru ziņās un raidījumos. </w:t>
      </w:r>
    </w:p>
    <w:p w14:paraId="5D67587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Paralēli analītiskam un pētnieciskam saturam raidījumos “De Facto” un “Aizliegtais paņēmiens”, realizēti 2 lieli pētnieciskās un analītiskās žurnālistikas projekti. Pirmais no tiem – plašs multimediāls projekts par mobingu. Izveidota gan dokumentālā filma “Mobings. Izdzīvošanas skola”, gan sižeti Panorāmā, paplašināti sižeti lsm.lv, garstāsts un atsevišķi raksti. Otrs – multimediāls projekts par ekrānierīcēm mūsu ikdienā un īpaši ietekmi uz bērniem, kā veidot veselīgus digitālās lietošanas paradumus. Izveidota dokumentālā filma «Ekrāni. Ievilkšanas spēks». </w:t>
      </w:r>
    </w:p>
    <w:p w14:paraId="60B8FF14"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Analītisks saturs pirms pašvaldību vēlēšanām – diskusijas, pētniecība raidījumā “De Facto”. Latvijas vēstures pētniecība LTV ZD dokumentālajās televīzijas filmās “Tautas cietoksnis. Barikādes 1991” (tulkota un subtitrēta arī angļu un krievu valodā) un “X stundas liecinieki. Augusta pučs 1991”. </w:t>
      </w:r>
    </w:p>
    <w:p w14:paraId="341E9129"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ZD izveidotas filmas par cīņu ar Covid-19 – “Netīrā zona”, “Netīrā zona 2. Nāves pļauja”, “Pandēmijas bērni”.</w:t>
      </w:r>
    </w:p>
    <w:p w14:paraId="13B3A525"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Realizēts sabiedrisko mediju un pētnieciskās žurnālistikas centra “Re:Baltica” kopīgais apjomīgais pētījums “Vajadzēs noģērbties” (par ārsta-imunologa Jevgēnija Ņikiforenko darbībām).</w:t>
      </w:r>
    </w:p>
    <w:p w14:paraId="6DD32859"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Būtisks saturs veidots raidījumā “Kultūršoks”. </w:t>
      </w:r>
    </w:p>
    <w:p w14:paraId="58BFC91B" w14:textId="77777777" w:rsidR="003E7B9D" w:rsidRPr="00DC05BE" w:rsidRDefault="003E7B9D" w:rsidP="00E579B2">
      <w:pPr>
        <w:pStyle w:val="TableParagraph"/>
        <w:spacing w:after="120" w:line="276" w:lineRule="auto"/>
        <w:ind w:right="102"/>
        <w:jc w:val="both"/>
        <w:rPr>
          <w:rFonts w:eastAsia="Calibri" w:cs="Times New Roman"/>
          <w:sz w:val="24"/>
          <w:szCs w:val="24"/>
          <w:lang w:val="lv-LV"/>
        </w:rPr>
      </w:pPr>
      <w:r w:rsidRPr="00DC05BE">
        <w:rPr>
          <w:rFonts w:eastAsia="Calibri" w:cs="Times New Roman"/>
          <w:sz w:val="24"/>
          <w:szCs w:val="24"/>
          <w:lang w:val="lv-LV"/>
        </w:rPr>
        <w:t xml:space="preserve">Platformā 16Plus publicēts saturs, kas veltīts barikāžu tematikai “Dzīvā fotogrāfija”, vēlēšanu un balsstiesību projekts “Pirmā reize”, bet gada noslēgumā veidots “Gada apskats”. </w:t>
      </w:r>
    </w:p>
    <w:p w14:paraId="2E54FE95" w14:textId="33B29DC7" w:rsidR="003E7B9D" w:rsidRPr="00DC05BE" w:rsidRDefault="005627FD" w:rsidP="00E579B2">
      <w:pPr>
        <w:spacing w:after="120" w:line="276" w:lineRule="auto"/>
        <w:jc w:val="both"/>
        <w:rPr>
          <w:rFonts w:eastAsia="Calibri" w:cs="Times New Roman"/>
          <w:sz w:val="24"/>
          <w:szCs w:val="24"/>
          <w:lang w:val="lv-LV"/>
        </w:rPr>
      </w:pPr>
      <w:r w:rsidRPr="00DC05BE">
        <w:rPr>
          <w:rFonts w:eastAsia="Calibri" w:cs="Times New Roman"/>
          <w:b/>
          <w:bCs/>
          <w:sz w:val="24"/>
          <w:szCs w:val="24"/>
          <w:lang w:val="lv-LV"/>
        </w:rPr>
        <w:t>Rezultatīvais rādītājs – jauns papildu saturs 140 h apjomā, salīdzinot ar 2020.gadu – sasniegts, realizējot projektu “Kas notiek Latvijā? “ un atsevišķus vienreizējos projektus, kas uzskaitīti iepriekš.</w:t>
      </w:r>
      <w:r>
        <w:rPr>
          <w:rFonts w:eastAsia="Calibri" w:cs="Times New Roman"/>
          <w:b/>
          <w:bCs/>
          <w:sz w:val="24"/>
          <w:szCs w:val="24"/>
          <w:lang w:val="lv-LV"/>
        </w:rPr>
        <w:t xml:space="preserve"> </w:t>
      </w:r>
      <w:r w:rsidR="003E7B9D" w:rsidRPr="00DC05BE">
        <w:rPr>
          <w:rFonts w:cs="Times New Roman"/>
          <w:b/>
          <w:bCs/>
          <w:i/>
          <w:iCs/>
          <w:sz w:val="24"/>
          <w:szCs w:val="24"/>
          <w:lang w:val="lv-LV"/>
        </w:rPr>
        <w:t>Uzdevums izpildīts.</w:t>
      </w:r>
      <w:r w:rsidR="003E7B9D" w:rsidRPr="00DC05BE">
        <w:rPr>
          <w:rFonts w:cs="Times New Roman"/>
          <w:b/>
          <w:bCs/>
          <w:sz w:val="24"/>
          <w:szCs w:val="24"/>
          <w:lang w:val="lv-LV"/>
        </w:rPr>
        <w:t xml:space="preserve"> </w:t>
      </w:r>
    </w:p>
    <w:p w14:paraId="0DB76C2E" w14:textId="77777777" w:rsidR="003E7B9D" w:rsidRPr="00DC05BE" w:rsidRDefault="003E7B9D" w:rsidP="00E579B2">
      <w:pPr>
        <w:pStyle w:val="TableParagraph"/>
        <w:spacing w:after="120" w:line="276" w:lineRule="auto"/>
        <w:ind w:right="102"/>
        <w:jc w:val="both"/>
        <w:rPr>
          <w:rFonts w:cs="Times New Roman"/>
          <w:b/>
          <w:bCs/>
          <w:i/>
          <w:iCs/>
          <w:sz w:val="24"/>
          <w:szCs w:val="24"/>
          <w:lang w:val="lv-LV"/>
        </w:rPr>
      </w:pPr>
    </w:p>
    <w:p w14:paraId="50BDD037" w14:textId="214209E5" w:rsidR="003E7B9D" w:rsidRPr="00DC05BE" w:rsidRDefault="003E7B9D" w:rsidP="00E579B2">
      <w:pPr>
        <w:pStyle w:val="TableParagraph"/>
        <w:spacing w:after="120" w:line="276" w:lineRule="auto"/>
        <w:ind w:right="102"/>
        <w:jc w:val="both"/>
        <w:rPr>
          <w:rFonts w:cs="Times New Roman"/>
          <w:b/>
          <w:bCs/>
          <w:sz w:val="24"/>
          <w:szCs w:val="24"/>
          <w:lang w:val="lv-LV"/>
        </w:rPr>
      </w:pPr>
      <w:r w:rsidRPr="00DC05BE">
        <w:rPr>
          <w:rFonts w:cs="Times New Roman"/>
          <w:b/>
          <w:bCs/>
          <w:sz w:val="24"/>
          <w:szCs w:val="24"/>
          <w:lang w:val="lv-LV"/>
        </w:rPr>
        <w:t>5.</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Latvijas nemateriālā kultūras mantojuma apzināšanu, zināšanu pārnesi un tradīciju pratību šodienā. Nodrošināt latviskās dzīvesziņas tematikai veltītu saturu, analizējot tās attīstību mūsdienās. </w:t>
      </w:r>
    </w:p>
    <w:p w14:paraId="4BC3AA5B"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Nemateriālā kultūras mantojuma apzināšana, zināšanu pārnese un tradīciju pratība ir būtiska tematika, kas atklājas dažādos LTV raidījumos un satura vienībās. Jaunākai auditorijai tie ir raidījumi "Pa straumei", kur ceļojuma raidījuma formātā iepazīta Latvijas vēsture un nemateriālais mantojums. Tāpat būtisks raidījums ir  “Literatūre” un  "Literatūre/Sākumskola". Kulināro un vēsturisko mantojumu apzina raidījums "Iekodies Zemgalē" (rudens sezona). Nemateriālā kultūras mantojuma apzināšana atklājas arī raidījumos "Citādi Latviskais", "Latvijas filmas Latvijas </w:t>
      </w:r>
      <w:r w:rsidRPr="00DC05BE">
        <w:rPr>
          <w:rFonts w:eastAsia="Calibri" w:cs="Times New Roman"/>
          <w:sz w:val="24"/>
          <w:szCs w:val="24"/>
          <w:lang w:val="lv-LV"/>
        </w:rPr>
        <w:lastRenderedPageBreak/>
        <w:t>šodienai", "Ielas garumā", "KG kultūras” balvas pasniegšanas ceremonija, "Lielā Mūzikas balva", Latgaliešu kultūras gada balvā "Boņuks" un citu balvu pasniegšanā, kā "LaLiGaBa", "Zelta Ābele".</w:t>
      </w:r>
      <w:r w:rsidRPr="00DC05BE">
        <w:rPr>
          <w:rFonts w:eastAsia="Calibri" w:cs="Times New Roman"/>
          <w:color w:val="FF0000"/>
          <w:sz w:val="24"/>
          <w:szCs w:val="24"/>
          <w:lang w:val="lv-LV"/>
        </w:rPr>
        <w:t xml:space="preserve"> </w:t>
      </w:r>
    </w:p>
    <w:p w14:paraId="2C6B45CB"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Ierakstītas un izrādītas, kā arī joprojām ir pieejamas koncertfilmas un koncerti no XII Skolu jaunatnes dziesmu un deju svētkiem: “Dziesmu un deju ceļš. Saulesvija”, “Skanēt”, “Dziesmu bērns”, “Es varēju lielīties!” “Saule vija zelta rotu”, “Simfoniskie rotājumi”, ”Dziesmu koks”, “Tā tik ir vasara!”, “Augstāk par zemi”,  “Radi, rotājies Latvijai”, “Svētki esam mēs”, “Līdz pašām debesīm”, “Rotā saule, rotā bite”, “Saulesvija. Citāds Dziesmu svētku gājiens”. Līdzās tapusi arī Dziesmu un deju svētku spēle “Lai top svētki!”.</w:t>
      </w:r>
    </w:p>
    <w:p w14:paraId="2A614355"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Latvijas nemateriālais kultūras mantojums  atspoguļojas arī raidījumos “Dziesmas ceļš”, kas veltīti Imantam Kalniņam un Mārtiņam Braunam.</w:t>
      </w:r>
    </w:p>
    <w:p w14:paraId="6A5CC53D" w14:textId="77777777" w:rsidR="005627FD" w:rsidRPr="00DC05BE" w:rsidRDefault="005627FD" w:rsidP="005627FD">
      <w:pPr>
        <w:pStyle w:val="TableParagraph"/>
        <w:spacing w:after="120" w:line="276" w:lineRule="auto"/>
        <w:ind w:right="102"/>
        <w:jc w:val="both"/>
        <w:rPr>
          <w:rFonts w:cs="Times New Roman"/>
          <w:b/>
          <w:bCs/>
          <w:sz w:val="24"/>
          <w:szCs w:val="24"/>
          <w:lang w:val="lv-LV"/>
        </w:rPr>
      </w:pPr>
      <w:r w:rsidRPr="00DC05BE">
        <w:rPr>
          <w:rFonts w:eastAsia="Calibri" w:cs="Times New Roman"/>
          <w:b/>
          <w:bCs/>
          <w:sz w:val="24"/>
          <w:szCs w:val="24"/>
          <w:lang w:val="lv-LV"/>
        </w:rPr>
        <w:t>Rezultatīvais rādītājs – vismaz 2 jauni satura projekti – pilnībā sasniegts (“Literatūre. Sākumskola”, “Iekodies Zemgalē”, visi Dziesmu un deju svētku projekti)</w:t>
      </w:r>
      <w:r>
        <w:rPr>
          <w:rFonts w:eastAsia="Calibri" w:cs="Times New Roman"/>
          <w:b/>
          <w:bCs/>
          <w:sz w:val="24"/>
          <w:szCs w:val="24"/>
          <w:lang w:val="lv-LV"/>
        </w:rPr>
        <w:t>.</w:t>
      </w:r>
    </w:p>
    <w:p w14:paraId="4C67F8BF" w14:textId="0CF9E898" w:rsidR="003E7B9D" w:rsidRPr="00DC05BE" w:rsidRDefault="003E7B9D" w:rsidP="00E579B2">
      <w:pPr>
        <w:spacing w:after="120" w:line="276" w:lineRule="auto"/>
        <w:jc w:val="both"/>
        <w:rPr>
          <w:rFonts w:eastAsia="Calibri" w:cs="Times New Roman"/>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4BBE986B" w14:textId="77777777" w:rsidR="003E7B9D" w:rsidRPr="00DC05BE" w:rsidRDefault="003E7B9D" w:rsidP="00E579B2">
      <w:pPr>
        <w:spacing w:after="120" w:line="276" w:lineRule="auto"/>
        <w:jc w:val="both"/>
        <w:rPr>
          <w:rFonts w:eastAsia="Calibri" w:cs="Times New Roman"/>
          <w:sz w:val="24"/>
          <w:szCs w:val="24"/>
          <w:lang w:val="lv-LV"/>
        </w:rPr>
      </w:pPr>
    </w:p>
    <w:p w14:paraId="69EA2353" w14:textId="368EE4EA"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6.</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Turpināt Latvijas kultūras norišu ierakstu veikšanu Latvijā, īstenojot LTV kā kultūras mantojuma un laikmeta liecību dokumentētāja un arhivētāja funkciju. Turpināt dokumentēt personības Latvijā un pasaulē, veidojot pienesumu nacionālās identitātes apzināšanā un kultūras mantojuma saglabāšanā. </w:t>
      </w:r>
    </w:p>
    <w:p w14:paraId="565A1AEA"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No Latvijas kultūras norisēm dokumentētas un izrādītas virkne balvu pasniegšanu ceremoniju: "KG kultūras", “Boņuks", "Lielā mūzikas balva", "LaLiGaBa", kā arī "Spēlmaņu nakts". Ierakstīti koncerti "Ja Tevis nebūtu...", "Rīga-Jūrmala" festivāla koncerti, Pētera Vaska jubilejas koncerts, Lidija Lasmanei-Doroņinai veltīts koncertuzvedums “Purpura pārdevēja”, kā arī rokopera "Mauglis". </w:t>
      </w:r>
      <w:r w:rsidRPr="00DC05BE">
        <w:rPr>
          <w:rFonts w:eastAsia="Calibri" w:cs="Times New Roman"/>
          <w:sz w:val="24"/>
          <w:szCs w:val="24"/>
          <w:lang w:val="lv-LV"/>
        </w:rPr>
        <w:br/>
        <w:t xml:space="preserve">2021. gadā Latvijas Televīzija rīkojusies atbilstoši epidemioloģiskajiem nosacījumiem un daļa plānoto personību dokumentēšanas atcelta. Tomēr izdevies veidot būtiskas dokumentālās liecības: dokumentālās filmas "Raimonds Pauls. Mūžīgais dzinējs", “Caur objektīva aci”, “Pirmā studija”. Personību, Latvijas un kultūras vēsture atspoguļojas arī raidījumā "Daudz laimes, jubilār!". Ciklā "Dziesmas ceļš" dokumentēta Imanta Kalniņa un Mārtiņa Brauna daiļrade. Izrādītas arī Latvijas teātru izrādes: "Perturbons", "Smieklu sasaukšanās", "Kalpa zēna vasara", "Uz Akapulko, kundze!", "Liec Dievam pasmieties", "Tēvocis Vaņa", "Man 30 gadu", "Precības". Rudens sezonā ierakstīti un izrādīti virkne ierakstu par un ap XII Skolu jaunatnes dziesmu un deju norisēm, kas aptver dziedātājus, dejotājus, koklētājus, pūtējus, folkloru, tērpu darināšanu, simfonisko mūziku un citas nozares. </w:t>
      </w:r>
    </w:p>
    <w:p w14:paraId="59C7753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Regulāru apskatu par norisēm kultūrā Latvijā un pasaulē un personību/ notikumu izvērsumu veic raidījums “Kultūrdeva”.</w:t>
      </w:r>
    </w:p>
    <w:p w14:paraId="53E7F879"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Ierakstītas un izrādītas, kā arī joprojām ir pieejamas koncertfilmas, dokumentālie stāsti un koncerti “Dziesmu un deju ceļš. Saulesvija”, “Skanēt”, “Dziesmu bērns”, “Es varēju lielīties!” “Saule vija zelta rotu”, “Simfoniskie rotājumi”, ”Dziesmu koks”, “Tā tik ir vasara!”, “Augstāk par zemi”,  “Radi, rotājies Latvijai”, “Svētki esam mēs”, “Līdz pašām debesīm”, “Rotā saule, rotā </w:t>
      </w:r>
      <w:r w:rsidRPr="00DC05BE">
        <w:rPr>
          <w:rFonts w:eastAsia="Calibri" w:cs="Times New Roman"/>
          <w:sz w:val="24"/>
          <w:szCs w:val="24"/>
          <w:lang w:val="lv-LV"/>
        </w:rPr>
        <w:lastRenderedPageBreak/>
        <w:t xml:space="preserve">bite”, “Saulesvija. Citāds Dziesmu svētku gājiens”. Tapusi arī Dziesmu un deju svētku spēle “Lai top svētki!”. </w:t>
      </w:r>
    </w:p>
    <w:p w14:paraId="053416B9"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Ierakstīti koncerti “Vasaras noskaņās”,  “Uz deju uzlūdz Raimonds Pauls”, kā arī Raimonda Paula un Jāņa Petera Ziemassvētku koncerts “Mierinājums”. Izrādīts arī “Tutas lietas. Ziemassvētku koncerts”. Līdzproducēti un veidoti koncerti “Sadziedāsim svētkus” 18. novembrī, “Mēs esam tev līdzās”, “Dārza svētku koncerts #ģimeneslokā”.</w:t>
      </w:r>
    </w:p>
    <w:p w14:paraId="3A5865BD"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16plus platformā atklātas dažādas interneta personības kā Squidperson, Prusax, Nansija, Armis, Niklāvs  un citi. Ciklā “Virtuve bez kāposta” parādījusies virkne Latvijā zināmu hip-hopa un repa mākslinieku. </w:t>
      </w:r>
    </w:p>
    <w:p w14:paraId="09017A91" w14:textId="77777777" w:rsidR="005627FD" w:rsidRPr="00DC05BE" w:rsidRDefault="005627FD" w:rsidP="005627FD">
      <w:pPr>
        <w:spacing w:after="120" w:line="276" w:lineRule="auto"/>
        <w:jc w:val="both"/>
        <w:rPr>
          <w:rFonts w:cs="Times New Roman"/>
          <w:b/>
          <w:bCs/>
          <w:sz w:val="24"/>
          <w:szCs w:val="24"/>
          <w:lang w:val="lv-LV"/>
        </w:rPr>
      </w:pPr>
      <w:r w:rsidRPr="00DC05BE">
        <w:rPr>
          <w:rFonts w:eastAsia="Calibri" w:cs="Times New Roman"/>
          <w:b/>
          <w:bCs/>
          <w:sz w:val="24"/>
          <w:szCs w:val="24"/>
          <w:lang w:val="lv-LV"/>
        </w:rPr>
        <w:t>Rezultatīvais rādītājs – vismaz 10 ieraksti gadā – pilnībā sasniegts.</w:t>
      </w:r>
    </w:p>
    <w:p w14:paraId="6C43D5C7" w14:textId="18C7CE9E" w:rsidR="003E7B9D"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150D62F5" w14:textId="77777777" w:rsidR="00DC05BE" w:rsidRPr="00DC05BE" w:rsidRDefault="00DC05BE" w:rsidP="00E579B2">
      <w:pPr>
        <w:spacing w:after="120" w:line="276" w:lineRule="auto"/>
        <w:jc w:val="both"/>
        <w:rPr>
          <w:rFonts w:eastAsia="Calibri" w:cs="Times New Roman"/>
          <w:sz w:val="24"/>
          <w:szCs w:val="24"/>
          <w:lang w:val="lv-LV"/>
        </w:rPr>
      </w:pPr>
    </w:p>
    <w:p w14:paraId="016D367F" w14:textId="06B60B66" w:rsidR="003E7B9D" w:rsidRPr="00DC05BE" w:rsidRDefault="003E7B9D" w:rsidP="00E579B2">
      <w:pPr>
        <w:pStyle w:val="TableParagraph"/>
        <w:spacing w:after="120" w:line="276" w:lineRule="auto"/>
        <w:ind w:right="102"/>
        <w:jc w:val="both"/>
        <w:rPr>
          <w:rFonts w:cs="Times New Roman"/>
          <w:b/>
          <w:bCs/>
          <w:sz w:val="24"/>
          <w:szCs w:val="24"/>
          <w:lang w:val="lv-LV"/>
        </w:rPr>
      </w:pPr>
      <w:r w:rsidRPr="00DC05BE">
        <w:rPr>
          <w:rFonts w:cs="Times New Roman"/>
          <w:b/>
          <w:bCs/>
          <w:sz w:val="24"/>
          <w:szCs w:val="24"/>
          <w:lang w:val="lv-LV"/>
        </w:rPr>
        <w:t>7.</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Atainot ekonomisko procesu, uzņēmējdarbības, radošo industriju un inovāciju attīstības tematiku. Attīstīt jaunus veidus šo tematiku atspoguļošanā. Jāparedz sistēmiska ekonomikas un uzņēmējdarbībai veltītas žurnālistikas attīstība. </w:t>
      </w:r>
    </w:p>
    <w:p w14:paraId="355B2A17"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Ekonomikas, uzņēmējdarbības tēma integrēta ziņu un informatīvi- analītiskajos raidījumos kā “Province”, “Zemes stāsti”, “Meža stāsti”, “1:1”, “Aculiecinieks”. Izveidots jauns raidījums “Revidents”, kurā iekļauti arī ekonomiku skaidrojoši temati.</w:t>
      </w:r>
    </w:p>
    <w:p w14:paraId="056A728D"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Uzņēmēju stāsti ciklā “Tuesi.lv”. Saturs par radošajām industrijām raidījumā “Kultūrdeva”.</w:t>
      </w:r>
    </w:p>
    <w:p w14:paraId="165C59F1" w14:textId="77777777" w:rsidR="005627FD" w:rsidRDefault="003E7B9D" w:rsidP="00E579B2">
      <w:pPr>
        <w:spacing w:after="120" w:line="276" w:lineRule="auto"/>
        <w:jc w:val="both"/>
        <w:rPr>
          <w:rFonts w:eastAsia="Calibri" w:cs="Times New Roman"/>
          <w:b/>
          <w:bCs/>
          <w:sz w:val="24"/>
          <w:szCs w:val="24"/>
          <w:lang w:val="lv-LV"/>
        </w:rPr>
      </w:pPr>
      <w:r w:rsidRPr="00DC05BE">
        <w:rPr>
          <w:rFonts w:cs="Times New Roman"/>
          <w:b/>
          <w:bCs/>
          <w:i/>
          <w:iCs/>
          <w:sz w:val="24"/>
          <w:szCs w:val="24"/>
          <w:lang w:val="lv-LV"/>
        </w:rPr>
        <w:t xml:space="preserve"> </w:t>
      </w:r>
      <w:r w:rsidR="005627FD" w:rsidRPr="00DC05BE">
        <w:rPr>
          <w:rFonts w:eastAsia="Calibri" w:cs="Times New Roman"/>
          <w:b/>
          <w:bCs/>
          <w:sz w:val="24"/>
          <w:szCs w:val="24"/>
          <w:lang w:val="lv-LV"/>
        </w:rPr>
        <w:t>Rezultatīvais rādītājs – vismaz 1 jauns satura projekts – pilnībā sasniegts. Raidījums “Revidents” un “Padoms bez maksas”.</w:t>
      </w:r>
    </w:p>
    <w:p w14:paraId="5FB9358E" w14:textId="15FFEE0E" w:rsidR="003E7B9D" w:rsidRPr="00DC05BE" w:rsidRDefault="003E7B9D" w:rsidP="00E579B2">
      <w:pPr>
        <w:spacing w:after="120" w:line="276" w:lineRule="auto"/>
        <w:jc w:val="both"/>
        <w:rPr>
          <w:rFonts w:eastAsia="Calibri" w:cs="Times New Roman"/>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5F487A7A" w14:textId="77777777" w:rsidR="003E7B9D" w:rsidRPr="00DC05BE" w:rsidRDefault="003E7B9D" w:rsidP="00E579B2">
      <w:pPr>
        <w:spacing w:after="120" w:line="276" w:lineRule="auto"/>
        <w:jc w:val="both"/>
        <w:rPr>
          <w:rFonts w:cs="Times New Roman"/>
          <w:b/>
          <w:bCs/>
          <w:i/>
          <w:iCs/>
          <w:sz w:val="24"/>
          <w:szCs w:val="24"/>
          <w:lang w:val="lv-LV"/>
        </w:rPr>
      </w:pPr>
    </w:p>
    <w:p w14:paraId="7A8F77C1" w14:textId="7BACC7BF"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8.</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daudzpusīgu saturu par sabiedrības veselības, veselīga dzīvesveida </w:t>
      </w:r>
      <w:r w:rsidRPr="00DC05BE">
        <w:rPr>
          <w:rFonts w:eastAsia="Calibri" w:cs="Times New Roman"/>
          <w:b/>
          <w:bCs/>
          <w:sz w:val="24"/>
          <w:szCs w:val="24"/>
          <w:lang w:val="lv-LV"/>
        </w:rPr>
        <w:br/>
        <w:t xml:space="preserve">tematiku, tostarp, ņemot vērā iedzīvotāju dzīvesveidu daudzveidību. </w:t>
      </w:r>
    </w:p>
    <w:p w14:paraId="6CF2145B"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Latvijas Televīzija veidojusi saturu dažādām auditorijas vecuma grupām, kas veicina izpratni par veselīgu dzīvesveidu. Tā tapuši raidījumi jaunākai auditorijai "Ralfs gatavo", "Viens divi... gatavs!", kā arī "Pa straumei" un "Urga urda". Vecākai auditorijai tapuši raidījumi "Pārtikas revidents", kas pēta pārtiku un uztura jautājumus un “Revidents” (rudens sezonā), kurā atspoguļotas ar veselību un veselīgu dzīvesveidu saistītas tēmas. Lai veicinātu izpratni par digitālo tehnoloģiju ietekmi uz cilvēka veselību, tapusi dokumentālā filma "Ekrāni. Ievilkšanas spēks". Bet jaunākai auditorijai un digitālajām tehnoloģijām veltīts raidījums “Dardarija”. Atbalstot veselīgu dzīvesveidu, izrādīti raidījumi "Dienaszagļu rīta rosme" un rīta vingrošana "Vienā ritmā", kas domāti dažādu vecumu auditorijai.</w:t>
      </w:r>
    </w:p>
    <w:p w14:paraId="1E03E0F8"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LTV arī sekojusi līdzi notikumiem, kas veicina veselīgu dzīvesveidu, tai skaitā sporta spēlēm un arī Rīgas maratonam. “Sporta studijas” zīmolā attīstīts podkāsts “Aizkulises”, kurā tiek runāts arī par veselīgu dzīvesveidu. </w:t>
      </w:r>
    </w:p>
    <w:p w14:paraId="15DA51F4"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Iepirktais dokumentālais saturs un dokumentālās filmas (piemēram, par elektroniskajām </w:t>
      </w:r>
      <w:r w:rsidRPr="00DC05BE">
        <w:rPr>
          <w:rFonts w:eastAsia="Calibri" w:cs="Times New Roman"/>
          <w:sz w:val="24"/>
          <w:szCs w:val="24"/>
          <w:lang w:val="lv-LV"/>
        </w:rPr>
        <w:lastRenderedPageBreak/>
        <w:t>cigaretēm, garīgo veselību u.c.).</w:t>
      </w:r>
    </w:p>
    <w:p w14:paraId="7386B888"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Atsevišķi tematiskie jautājumi integrēti raidījumā “Gudrs vēl gudrāks”.</w:t>
      </w:r>
    </w:p>
    <w:p w14:paraId="126230C5"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Auditorijai, kuru interesē garīga un filozofiska rakstura jautājumi tiek veidots raidījums “Lielās patiesības”.</w:t>
      </w:r>
    </w:p>
    <w:p w14:paraId="5BF5B6AD"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Izrādīts sadarbībā ar neatkarīgajiem producentiem tapis miniseriāls “Ārčijs un Nellija” par senioru dzīves kvalitātes uzlabošanu ar bagātīgu izglītojošu materiālu, kā to izdarīt.</w:t>
      </w:r>
    </w:p>
    <w:p w14:paraId="08F63A9B" w14:textId="77777777" w:rsidR="005627FD" w:rsidRDefault="005627F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vismaz 1 jauns satura projekts – pilnībā sasniegts: raidījums ”Vienā ritmā”, seriāls “Ārčijs un Nellija”.</w:t>
      </w:r>
    </w:p>
    <w:p w14:paraId="7C6E0521" w14:textId="2C8BC44B"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 xml:space="preserve"> Uzdevums izpildīts.</w:t>
      </w:r>
      <w:r w:rsidRPr="00DC05BE">
        <w:rPr>
          <w:rFonts w:cs="Times New Roman"/>
          <w:b/>
          <w:bCs/>
          <w:sz w:val="24"/>
          <w:szCs w:val="24"/>
          <w:lang w:val="lv-LV"/>
        </w:rPr>
        <w:t xml:space="preserve"> </w:t>
      </w:r>
    </w:p>
    <w:p w14:paraId="23C7AD9D" w14:textId="77777777" w:rsidR="003E7B9D" w:rsidRPr="00DC05BE" w:rsidRDefault="003E7B9D" w:rsidP="00E579B2">
      <w:pPr>
        <w:spacing w:after="120" w:line="276" w:lineRule="auto"/>
        <w:jc w:val="both"/>
        <w:rPr>
          <w:rFonts w:eastAsia="Calibri" w:cs="Times New Roman"/>
          <w:sz w:val="24"/>
          <w:szCs w:val="24"/>
          <w:lang w:val="lv-LV"/>
        </w:rPr>
      </w:pPr>
    </w:p>
    <w:p w14:paraId="3E5C25CB" w14:textId="0332F66D"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9.</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skaidrojošu saturu, kas veicinātu tiesību pratību (zināšanas par tiesībām un pienākumiem) un sekmētu dzīves kvalitātes uzlabošanu ikdienā. </w:t>
      </w:r>
    </w:p>
    <w:p w14:paraId="7022BAB4"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Tiesību pratības saturs integrēts raidījumos “4. studija”, “Rīta panorāma” (piemēram, rubrika “Darba tiesības Covid krīzes laikā). Tiesību pratība kā tēma jaunizveidotajā raidījumā “Padoms bez maksas”.</w:t>
      </w:r>
    </w:p>
    <w:p w14:paraId="01145152" w14:textId="77777777" w:rsidR="005627FD" w:rsidRDefault="005627F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vismaz 1 jauns satura projekts – pilnībā sasniegts: raidījums “Padoms bez maksas”.</w:t>
      </w:r>
    </w:p>
    <w:p w14:paraId="7F61830C" w14:textId="5315A97F" w:rsidR="003E7B9D"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0AB5B41B" w14:textId="77777777" w:rsidR="00E847A2" w:rsidRPr="00DC05BE" w:rsidRDefault="00E847A2" w:rsidP="00E579B2">
      <w:pPr>
        <w:spacing w:after="120" w:line="276" w:lineRule="auto"/>
        <w:jc w:val="both"/>
        <w:rPr>
          <w:rFonts w:cs="Times New Roman"/>
          <w:b/>
          <w:bCs/>
          <w:sz w:val="24"/>
          <w:szCs w:val="24"/>
          <w:lang w:val="lv-LV"/>
        </w:rPr>
      </w:pPr>
    </w:p>
    <w:p w14:paraId="5AED66B5" w14:textId="18A2511A"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10.</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Attīstīt analītisku saturu par jaunajām </w:t>
      </w:r>
      <w:r w:rsidR="005627FD" w:rsidRPr="00DC05BE">
        <w:rPr>
          <w:rFonts w:eastAsia="Calibri" w:cs="Times New Roman"/>
          <w:b/>
          <w:bCs/>
          <w:sz w:val="24"/>
          <w:szCs w:val="24"/>
          <w:lang w:val="lv-LV"/>
        </w:rPr>
        <w:t>tehnoloģijām</w:t>
      </w:r>
      <w:r w:rsidRPr="00DC05BE">
        <w:rPr>
          <w:rFonts w:eastAsia="Calibri" w:cs="Times New Roman"/>
          <w:b/>
          <w:bCs/>
          <w:sz w:val="24"/>
          <w:szCs w:val="24"/>
          <w:lang w:val="lv-LV"/>
        </w:rPr>
        <w:t xml:space="preserve">. </w:t>
      </w:r>
    </w:p>
    <w:p w14:paraId="608A17A0"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Latvijas Televīzijā skatāmas dažādas satura vienības par jaunajām tehnoloģijām. Jāpiemin dokumentālā filma "Ekrāni. Ievilkšanas spēks", bet jaunākajai auditorijai tapis raidījums par digitālajām un tehnoloģiskajām prasmēm "Dardarija". Atsevišķi tematiskie jautājumi integrēti raidījumā “Gudrs vēl gudrāks”.</w:t>
      </w:r>
    </w:p>
    <w:p w14:paraId="2CB94837" w14:textId="38784759"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Iepirktais saturs – dokumentālās filmas (piemēram, par kiberdrošību, </w:t>
      </w:r>
      <w:r w:rsidR="001F7FBD" w:rsidRPr="00DC05BE">
        <w:rPr>
          <w:rFonts w:eastAsia="Calibri" w:cs="Times New Roman"/>
          <w:sz w:val="24"/>
          <w:szCs w:val="24"/>
          <w:lang w:val="lv-LV"/>
        </w:rPr>
        <w:t>tehnoloģiju</w:t>
      </w:r>
      <w:r w:rsidRPr="00DC05BE">
        <w:rPr>
          <w:rFonts w:eastAsia="Calibri" w:cs="Times New Roman"/>
          <w:sz w:val="24"/>
          <w:szCs w:val="24"/>
          <w:lang w:val="lv-LV"/>
        </w:rPr>
        <w:t xml:space="preserve"> ietekmi uz cilvēkiem u.c.).</w:t>
      </w:r>
    </w:p>
    <w:p w14:paraId="51C386F6" w14:textId="77777777" w:rsidR="005627FD" w:rsidRDefault="005627F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vismaz 1 jauns satura projekts – pilnībā sasniegts: filma “Ekrāni. Ievilkšanas spēks”.</w:t>
      </w:r>
    </w:p>
    <w:p w14:paraId="5B143FD1" w14:textId="53893503" w:rsidR="003E7B9D"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4903E2F2" w14:textId="77777777" w:rsidR="00E847A2" w:rsidRPr="00DC05BE" w:rsidRDefault="00E847A2" w:rsidP="00E579B2">
      <w:pPr>
        <w:spacing w:after="120" w:line="276" w:lineRule="auto"/>
        <w:jc w:val="both"/>
        <w:rPr>
          <w:rFonts w:cs="Times New Roman"/>
          <w:b/>
          <w:bCs/>
          <w:sz w:val="24"/>
          <w:szCs w:val="24"/>
          <w:lang w:val="lv-LV"/>
        </w:rPr>
      </w:pPr>
    </w:p>
    <w:p w14:paraId="32E12CF6" w14:textId="11D90444" w:rsidR="003E7B9D" w:rsidRPr="00DC05BE" w:rsidRDefault="003E7B9D" w:rsidP="00E579B2">
      <w:pPr>
        <w:spacing w:after="120" w:line="276" w:lineRule="auto"/>
        <w:jc w:val="both"/>
        <w:rPr>
          <w:rFonts w:cs="Times New Roman"/>
          <w:b/>
          <w:bCs/>
          <w:spacing w:val="-1"/>
          <w:sz w:val="24"/>
          <w:szCs w:val="24"/>
          <w:lang w:val="lv-LV"/>
        </w:rPr>
      </w:pPr>
      <w:r w:rsidRPr="00DC05BE">
        <w:rPr>
          <w:rFonts w:cs="Times New Roman"/>
          <w:b/>
          <w:bCs/>
          <w:sz w:val="24"/>
          <w:szCs w:val="24"/>
          <w:lang w:val="lv-LV"/>
        </w:rPr>
        <w:t>11.</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satura radīšanu pusaudžiem, iesaistot mērķauditoriju satura veidošanā. Jāpaplašina pusaudžiem paredzētā oriģinālsatura klāsts, kas būtu pieejams arī sociālajās, video koplietošanas platformās. Jāturpina attīstīt izglītojošs saturs. </w:t>
      </w:r>
    </w:p>
    <w:p w14:paraId="0386B2C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Latvijas Televīzija īpaši pievērsusies jaunākai auditorijai, veidojot saturu, kas pieejams sociālajos tīklos. Pilnībā atjaunota raidījuma "Gudrs vēl gudrāks" lietotne. Uzsākta platformas “Plusaudzis” izveide, kas domāta 9-12 gadus vecai auditorijai. Izrādīts raidījums "Dardarija". Tāpat tapuši </w:t>
      </w:r>
      <w:r w:rsidRPr="00DC05BE">
        <w:rPr>
          <w:rFonts w:eastAsia="Calibri" w:cs="Times New Roman"/>
          <w:sz w:val="24"/>
          <w:szCs w:val="24"/>
          <w:lang w:val="lv-LV"/>
        </w:rPr>
        <w:lastRenderedPageBreak/>
        <w:t xml:space="preserve">raidījumi "Ralfs Gatavo", "Viens, divi... Gatavs!". 16plus platformā tapis cikls "Virtuve bez kāposta", cikls "Ārā", kā arī projekta “Būris” saturs pielāgots dažādām sociālo mediju platformām ar atšķirīgi veidotu saturu dažādām auditorijām.  </w:t>
      </w:r>
    </w:p>
    <w:p w14:paraId="61848AB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Konkursa kārtībā LTV pasūtījusi un izvietojusi divus jaunus seriālus jauniešu auditorijai “Paliec negatīvs” un “Ierāmēts”. Veidoti vairāki tiešsaistes satura projekti, kuros auditorija iesaistījusies, tajā skaitā par Eirovīziju un seriāla “Ierāmēts” atklāšanu. Projektos nodrošināta jauniešu pārstāvniecība gan radošajās komandās, gan izpildījumā. </w:t>
      </w:r>
    </w:p>
    <w:p w14:paraId="65811516" w14:textId="77777777" w:rsidR="00F47BDF" w:rsidRPr="00DC05BE" w:rsidRDefault="00F47BDF" w:rsidP="00F47BDF">
      <w:pPr>
        <w:spacing w:after="120" w:line="276" w:lineRule="auto"/>
        <w:jc w:val="both"/>
        <w:rPr>
          <w:rFonts w:cs="Times New Roman"/>
          <w:b/>
          <w:bCs/>
          <w:spacing w:val="-1"/>
          <w:sz w:val="24"/>
          <w:szCs w:val="24"/>
          <w:lang w:val="lv-LV"/>
        </w:rPr>
      </w:pPr>
      <w:r w:rsidRPr="00DC05BE">
        <w:rPr>
          <w:rFonts w:eastAsia="Calibri" w:cs="Times New Roman"/>
          <w:b/>
          <w:bCs/>
          <w:sz w:val="24"/>
          <w:szCs w:val="24"/>
          <w:lang w:val="lv-LV"/>
        </w:rPr>
        <w:t>Rezultatīvais rādītājs – vismaz 1 jauns satura projekts pusaudžiem – pilnībā sasniegts: raidījums “Dardarija” par pusaudžu dzīvi digitālo tehnoloģiju un saziņas līdzekļu laikmetā.</w:t>
      </w:r>
    </w:p>
    <w:p w14:paraId="34C9E725" w14:textId="6D154EE8" w:rsidR="003E7B9D"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192C96A5" w14:textId="77777777" w:rsidR="00E847A2" w:rsidRPr="00DC05BE" w:rsidRDefault="00E847A2" w:rsidP="00E579B2">
      <w:pPr>
        <w:spacing w:after="120" w:line="276" w:lineRule="auto"/>
        <w:jc w:val="both"/>
        <w:rPr>
          <w:rFonts w:cs="Times New Roman"/>
          <w:b/>
          <w:bCs/>
          <w:sz w:val="24"/>
          <w:szCs w:val="24"/>
          <w:lang w:val="lv-LV"/>
        </w:rPr>
      </w:pPr>
    </w:p>
    <w:p w14:paraId="40B5426B" w14:textId="0378FBFB"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12.</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radošumu, zinātkāri veicinošu saturu bērniem, palielināt izglītojoša satura apjomu. Attīstīt sadarbību ar LSM "Bērnistaba". </w:t>
      </w:r>
    </w:p>
    <w:p w14:paraId="04C1E3C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Sadarbībā ar LSM Bērnistabu tapuši projekti, kas pieejami gan digitālā vidē, gan lineāri. Tie ir projekti "Mūziķene", "Urga urda", kā arī "Sazīmē profesiju". Projekti veicinājuši radošumu un zinātkāri. Projekts “Ralfs gatavo” veicinājis izpratni par veselīgu uzturu, pārtikas nozīmi un ēst gatavošanu. </w:t>
      </w:r>
    </w:p>
    <w:p w14:paraId="1D4B37A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Uzsākts bērnus iesaistošs un aizraujošs projekts “Bardaks Bēniņos”. Būtisks saturs bērniem par mūsdienu tehnoloģiju lomu viņu dzīvē ir dokumentālais cikls “Dardarija”.</w:t>
      </w:r>
    </w:p>
    <w:p w14:paraId="69A2177E"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Līdzās arī nozīmīgu saturu bērniem veido iepirktais saturs “Tutas lietas”, “Emī un Rū”. </w:t>
      </w:r>
    </w:p>
    <w:p w14:paraId="07310745" w14:textId="77777777" w:rsidR="00F47BDF" w:rsidRDefault="00F47BDF" w:rsidP="00E579B2">
      <w:pPr>
        <w:spacing w:after="120" w:line="276" w:lineRule="auto"/>
        <w:jc w:val="both"/>
        <w:rPr>
          <w:rFonts w:cs="Times New Roman"/>
          <w:b/>
          <w:bCs/>
          <w:i/>
          <w:iCs/>
          <w:sz w:val="24"/>
          <w:szCs w:val="24"/>
          <w:lang w:val="lv-LV"/>
        </w:rPr>
      </w:pPr>
      <w:r w:rsidRPr="00DC05BE">
        <w:rPr>
          <w:rFonts w:eastAsia="Calibri" w:cs="Times New Roman"/>
          <w:b/>
          <w:bCs/>
          <w:sz w:val="24"/>
          <w:szCs w:val="24"/>
          <w:lang w:val="lv-LV"/>
        </w:rPr>
        <w:t>Rezultatīvais rādītājs – vismaz 1 jauns satura projekts – pilnībā sasniegts: raidījums “Bardaks bēniņos”, “Emī un Rū”.</w:t>
      </w:r>
    </w:p>
    <w:p w14:paraId="0A6C2E38" w14:textId="711329A1"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Uzdevums izpildīts.</w:t>
      </w:r>
      <w:r w:rsidRPr="00DC05BE">
        <w:rPr>
          <w:rFonts w:cs="Times New Roman"/>
          <w:b/>
          <w:bCs/>
          <w:sz w:val="24"/>
          <w:szCs w:val="24"/>
          <w:lang w:val="lv-LV"/>
        </w:rPr>
        <w:t xml:space="preserve"> </w:t>
      </w:r>
    </w:p>
    <w:p w14:paraId="7335CDF7" w14:textId="77777777" w:rsidR="003E7B9D" w:rsidRPr="00DC05BE" w:rsidRDefault="003E7B9D" w:rsidP="00E579B2">
      <w:pPr>
        <w:spacing w:after="120" w:line="276" w:lineRule="auto"/>
        <w:jc w:val="both"/>
        <w:rPr>
          <w:rFonts w:eastAsia="Calibri" w:cs="Times New Roman"/>
          <w:sz w:val="24"/>
          <w:szCs w:val="24"/>
          <w:lang w:val="lv-LV"/>
        </w:rPr>
      </w:pPr>
    </w:p>
    <w:p w14:paraId="722B82B3" w14:textId="08BA3478"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13.</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Radīt saturu, kas dažādās jomās iedzīvotājiem praktiski palīdz dzīves kvalitātes nodrošināšanā. </w:t>
      </w:r>
    </w:p>
    <w:p w14:paraId="0A42048B"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cs="Times New Roman"/>
          <w:sz w:val="24"/>
          <w:szCs w:val="24"/>
          <w:lang w:val="lv-LV"/>
        </w:rPr>
        <w:t xml:space="preserve"> </w:t>
      </w:r>
      <w:r w:rsidRPr="00DC05BE">
        <w:rPr>
          <w:rFonts w:eastAsia="Calibri" w:cs="Times New Roman"/>
          <w:sz w:val="24"/>
          <w:szCs w:val="24"/>
          <w:lang w:val="lv-LV"/>
        </w:rPr>
        <w:t>Saturs, kas praktiski palīdz dzīves kvalitātes nodrošināšanā rodams raidījumā “Pārtikas revidents”, “Revidents” (rudens sezonā), “4. studija”. “Padoms bez maksas”, “Vienā ritmā”.</w:t>
      </w:r>
    </w:p>
    <w:p w14:paraId="21B4F12F"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Bērniem izpratni par apkārtējo pasauli un pašiem par sevi palīdz veidot “Tutas lietas”, “Emī un Rū”, “Ralfs gatavo”, “Dardarija”, Urga urda” “Sazīmē profesiju”, “Dinozauri”, “Drosmīgie trusīši”, “Sēnīši”, “Lācēns Padingtons”, “Apskauj mani”, “Kīts kosmosā”, “Skaitlīši”. </w:t>
      </w:r>
    </w:p>
    <w:p w14:paraId="0C7661C2" w14:textId="77777777" w:rsidR="003C5D42" w:rsidRDefault="003E7B9D" w:rsidP="00E579B2">
      <w:pPr>
        <w:spacing w:after="120" w:line="276" w:lineRule="auto"/>
        <w:jc w:val="both"/>
        <w:rPr>
          <w:rFonts w:eastAsia="Calibri" w:cs="Times New Roman"/>
          <w:b/>
          <w:bCs/>
          <w:sz w:val="24"/>
          <w:szCs w:val="24"/>
          <w:lang w:val="lv-LV"/>
        </w:rPr>
      </w:pPr>
      <w:r w:rsidRPr="00DC05BE">
        <w:rPr>
          <w:rFonts w:cs="Times New Roman"/>
          <w:b/>
          <w:bCs/>
          <w:i/>
          <w:iCs/>
          <w:sz w:val="24"/>
          <w:szCs w:val="24"/>
          <w:lang w:val="lv-LV"/>
        </w:rPr>
        <w:t xml:space="preserve"> </w:t>
      </w:r>
      <w:r w:rsidR="00F47BDF" w:rsidRPr="00DC05BE">
        <w:rPr>
          <w:rFonts w:eastAsia="Calibri" w:cs="Times New Roman"/>
          <w:b/>
          <w:bCs/>
          <w:sz w:val="24"/>
          <w:szCs w:val="24"/>
          <w:lang w:val="lv-LV"/>
        </w:rPr>
        <w:t>Rezultatīvais rādītājs – vismaz 1 jauns satura projekts – pilnībā sasniegts: raidījums “Revidents” un “Padoms bez maksas”.</w:t>
      </w:r>
    </w:p>
    <w:p w14:paraId="359563C1" w14:textId="5C3C32D1" w:rsidR="003E7B9D" w:rsidRDefault="003E7B9D" w:rsidP="00E579B2">
      <w:pPr>
        <w:spacing w:after="120" w:line="276" w:lineRule="auto"/>
        <w:jc w:val="both"/>
        <w:rPr>
          <w:rFonts w:cs="Times New Roman"/>
          <w:b/>
          <w:bCs/>
          <w:sz w:val="24"/>
          <w:szCs w:val="24"/>
          <w:lang w:val="lv-LV"/>
        </w:rPr>
      </w:pPr>
      <w:r w:rsidRPr="00DC05BE">
        <w:rPr>
          <w:rFonts w:cs="Times New Roman"/>
          <w:b/>
          <w:bCs/>
          <w:i/>
          <w:iCs/>
          <w:sz w:val="24"/>
          <w:szCs w:val="24"/>
          <w:lang w:val="lv-LV"/>
        </w:rPr>
        <w:t xml:space="preserve"> Uzdevums izpildīts.</w:t>
      </w:r>
      <w:r w:rsidRPr="00DC05BE">
        <w:rPr>
          <w:rFonts w:cs="Times New Roman"/>
          <w:b/>
          <w:bCs/>
          <w:sz w:val="24"/>
          <w:szCs w:val="24"/>
          <w:lang w:val="lv-LV"/>
        </w:rPr>
        <w:t xml:space="preserve"> </w:t>
      </w:r>
    </w:p>
    <w:p w14:paraId="2240CFE7" w14:textId="77777777" w:rsidR="00E847A2" w:rsidRPr="00DC05BE" w:rsidRDefault="00E847A2" w:rsidP="00E579B2">
      <w:pPr>
        <w:spacing w:after="120" w:line="276" w:lineRule="auto"/>
        <w:jc w:val="both"/>
        <w:rPr>
          <w:rFonts w:cs="Times New Roman"/>
          <w:b/>
          <w:bCs/>
          <w:sz w:val="24"/>
          <w:szCs w:val="24"/>
          <w:lang w:val="lv-LV"/>
        </w:rPr>
      </w:pPr>
    </w:p>
    <w:p w14:paraId="3F20A81F" w14:textId="5141E7AD"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14.</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satura radīšanu, kas veido izpratni par Latvijas sabiedrības un tajā pastāvošo viedokļu un uzskatu daudzveidību. Nodrošināt iedzīvotāju un kultūru daudzveidības </w:t>
      </w:r>
      <w:r w:rsidRPr="00DC05BE">
        <w:rPr>
          <w:rFonts w:eastAsia="Calibri" w:cs="Times New Roman"/>
          <w:b/>
          <w:bCs/>
          <w:sz w:val="24"/>
          <w:szCs w:val="24"/>
          <w:lang w:val="lv-LV"/>
        </w:rPr>
        <w:lastRenderedPageBreak/>
        <w:t xml:space="preserve">reprezentāciju, veidot dialoga platformu. </w:t>
      </w:r>
    </w:p>
    <w:p w14:paraId="62DE924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Viedokļu daudzveidības nodrošināšana raidījumos “Šodienas jautājums”, “Punkti uz i”, “Viens pret vienu”, diskusijās pirms pašvaldību vēlēšanām, kultūras diskusijas interneta vidē. Diskusiju raidījuma “Kas notiek Latvijā?” atgriešanās LTV (rudens sezona).</w:t>
      </w:r>
    </w:p>
    <w:p w14:paraId="0F9E0EDA" w14:textId="77777777" w:rsidR="003E7B9D" w:rsidRPr="00DC05BE" w:rsidRDefault="003E7B9D" w:rsidP="00E579B2">
      <w:pPr>
        <w:spacing w:after="120" w:line="276" w:lineRule="auto"/>
        <w:jc w:val="both"/>
        <w:rPr>
          <w:rFonts w:eastAsia="Calibri" w:cs="Times New Roman"/>
          <w:color w:val="FF0000"/>
          <w:sz w:val="24"/>
          <w:szCs w:val="24"/>
          <w:lang w:val="lv-LV"/>
        </w:rPr>
      </w:pPr>
      <w:r w:rsidRPr="00DC05BE">
        <w:rPr>
          <w:rFonts w:eastAsia="Calibri" w:cs="Times New Roman"/>
          <w:sz w:val="24"/>
          <w:szCs w:val="24"/>
          <w:lang w:val="lv-LV"/>
        </w:rPr>
        <w:t xml:space="preserve">Raidījuma “Citādi latviskais. Kaimiņi” izveide, akcentējot kultūru un tradīciju dažādību Latgalē, kur kopā sadzīvo dažādu tautību cilvēki. Iecietību un izpratni veicinošā cikla “Ārā” izveide platformā 16plus. </w:t>
      </w:r>
    </w:p>
    <w:p w14:paraId="3DAC73FF"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Līdzās arī veidotas vairākas tiešsaistes diskusijas par aktuālām tematikām 16plus platformā un 100g kultūras sociālajos medijos. </w:t>
      </w:r>
    </w:p>
    <w:p w14:paraId="1BEADD5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Būtisks pienesums diskusiju kultūrā ir projekts “Būris”, kas dažādās platformās piedāvā daudzpusīgu un plašu informāciju par sabiedrībai nozīmīgiem tematiem, veidojot platformu dialogam. </w:t>
      </w:r>
    </w:p>
    <w:p w14:paraId="1C396AE8"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Sarunas par nozīmīgām garīgām un filozofiskām tēmā noritējušas raidījumā “Lielās patiesības”.</w:t>
      </w:r>
    </w:p>
    <w:p w14:paraId="08AAEA70" w14:textId="77777777" w:rsidR="00F47BDF" w:rsidRPr="00DC05BE" w:rsidRDefault="00F47BDF" w:rsidP="00F47BDF">
      <w:pPr>
        <w:spacing w:after="120" w:line="276" w:lineRule="auto"/>
        <w:jc w:val="both"/>
        <w:rPr>
          <w:rFonts w:cs="Times New Roman"/>
          <w:b/>
          <w:bCs/>
          <w:sz w:val="24"/>
          <w:szCs w:val="24"/>
          <w:lang w:val="lv-LV"/>
        </w:rPr>
      </w:pPr>
      <w:r w:rsidRPr="00DC05BE">
        <w:rPr>
          <w:rFonts w:eastAsia="Calibri" w:cs="Times New Roman"/>
          <w:b/>
          <w:bCs/>
          <w:sz w:val="24"/>
          <w:szCs w:val="24"/>
          <w:lang w:val="lv-LV"/>
        </w:rPr>
        <w:t>Rezultatīvais rādītājs – vismaz 1 jauns satura projekts – pilnībā sasniegts: projekti “Būris, “Ārā”, “Lielās patiesības”, “Citādi latviskais. Kaimiņi”.</w:t>
      </w:r>
    </w:p>
    <w:p w14:paraId="61C71122" w14:textId="76EC245E"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32524DFB" w14:textId="77777777" w:rsidR="00E847A2" w:rsidRPr="00DC05BE" w:rsidRDefault="00E847A2" w:rsidP="00E579B2">
      <w:pPr>
        <w:spacing w:after="120" w:line="276" w:lineRule="auto"/>
        <w:jc w:val="both"/>
        <w:rPr>
          <w:rFonts w:eastAsia="Calibri" w:cs="Times New Roman"/>
          <w:sz w:val="24"/>
          <w:szCs w:val="24"/>
          <w:lang w:val="lv-LV"/>
        </w:rPr>
      </w:pPr>
    </w:p>
    <w:p w14:paraId="2CE930CD" w14:textId="5883E8C1"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15.</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Veicināt personu ar invaliditāti iesaisti satura veidošanā, integrēti radot saturu gan mērķa grupai, gan šo grupu reprezentējot plašākai sabiedrībai. Attīstīt satura apjoma pieejamību Latvijas iedzīvotājiem ar dzirdes traucējumiem, nodrošinot subtitrēšanu un surdotulkojumus. Nodrošināt satura pieejamību, atainojot īpaši būtiskus nacionālas nozīmes notikumus. </w:t>
      </w:r>
    </w:p>
    <w:p w14:paraId="0901EE16"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Personu ar invaliditāti atspoguļošana, vides un pakalpojumu pieejamības tēmu iekļaušana raidījumā "4.studija". Stiprie stāsti raidījumā "Province". Digitālais oriģinālsaturs "Dzīvei nav melnraksta". Rudens sezonā cilvēku ar īpašām vajadzībām integrācija dažādos satura projektos kontekstā ar labdarības maratonu "Dod Pieci", maratona tiešraides.</w:t>
      </w:r>
    </w:p>
    <w:p w14:paraId="2A176BA7"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Paraolimpisko spēļu translācijas un atspoguļojums. LTV7 tika pārraidītas paraolimpisko spēļu atklāšanas un noslēguma ceremonijas, kā arī sacensības ar Latvijas sportistu piedalīšanos vieglatlētikā, peldēšanā un jāšanas sportā.</w:t>
      </w:r>
    </w:p>
    <w:p w14:paraId="5F89BF35"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Koncerta “Nāc līdzās Ziemassvētkos” pārraide.</w:t>
      </w:r>
    </w:p>
    <w:p w14:paraId="4279306A"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Iekļaujošas sabiedrības problemātikai veltīts iepirktais saturs – filmas (piemēram, “Lietus vīrs”, “Rūpes”, “Mīlestība”) un dokumentālie cikli. </w:t>
      </w:r>
    </w:p>
    <w:p w14:paraId="3E433C6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Būtiski palielināts surdotulkojuma apjoms tiešraides vai atliktās tiešraides raidījumiem (Dievkalpojumi, Latvijas Radio raidījums “Krustpunktā”), kas saskaņots ar Latvijas Nedzirdīgo savienību. </w:t>
      </w:r>
    </w:p>
    <w:p w14:paraId="5AFF4026" w14:textId="77777777" w:rsidR="00DF3E2C" w:rsidRDefault="00DF3E2C"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subtitri un surdotulkojums vismaz  30 % no kopējā raidīšanas apjoma – pilnībā sasniegts:</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2021. gadā LTV ar subtitriem un surdotulkojumiem ir pārraidījusi 31,17 % no kopējā raidīšanas apjoma, kur 27,98 % sastāda subtitrētie raidījumi </w:t>
      </w:r>
      <w:r w:rsidRPr="00DC05BE">
        <w:rPr>
          <w:rFonts w:eastAsia="Calibri" w:cs="Times New Roman"/>
          <w:b/>
          <w:bCs/>
          <w:sz w:val="24"/>
          <w:szCs w:val="24"/>
          <w:lang w:val="lv-LV"/>
        </w:rPr>
        <w:lastRenderedPageBreak/>
        <w:t>un 3,2 % – raidījumi ar surdotulkojumu.</w:t>
      </w:r>
    </w:p>
    <w:p w14:paraId="5293985B" w14:textId="07EDC6CF" w:rsidR="003E7B9D" w:rsidRPr="00DC05BE" w:rsidRDefault="003E7B9D" w:rsidP="00E579B2">
      <w:pPr>
        <w:spacing w:after="120" w:line="276" w:lineRule="auto"/>
        <w:jc w:val="both"/>
        <w:rPr>
          <w:rFonts w:eastAsia="Calibri" w:cs="Times New Roman"/>
          <w:sz w:val="24"/>
          <w:szCs w:val="24"/>
          <w:lang w:val="lv-LV"/>
        </w:rPr>
      </w:pPr>
      <w:r w:rsidRPr="00DC05BE">
        <w:rPr>
          <w:rFonts w:cs="Times New Roman"/>
          <w:b/>
          <w:bCs/>
          <w:i/>
          <w:iCs/>
          <w:sz w:val="24"/>
          <w:szCs w:val="24"/>
          <w:lang w:val="lv-LV"/>
        </w:rPr>
        <w:t xml:space="preserve"> Uzdevums izpildīts</w:t>
      </w:r>
      <w:r w:rsidR="003C5D42">
        <w:rPr>
          <w:rFonts w:cs="Times New Roman"/>
          <w:b/>
          <w:bCs/>
          <w:i/>
          <w:iCs/>
          <w:sz w:val="24"/>
          <w:szCs w:val="24"/>
          <w:lang w:val="lv-LV"/>
        </w:rPr>
        <w:t>.</w:t>
      </w:r>
    </w:p>
    <w:p w14:paraId="0348ACBC" w14:textId="77777777" w:rsidR="003E7B9D" w:rsidRPr="00DC05BE" w:rsidRDefault="003E7B9D" w:rsidP="00E579B2">
      <w:pPr>
        <w:spacing w:after="120" w:line="276" w:lineRule="auto"/>
        <w:jc w:val="both"/>
        <w:rPr>
          <w:rFonts w:eastAsia="Calibri" w:cs="Times New Roman"/>
          <w:sz w:val="24"/>
          <w:szCs w:val="24"/>
          <w:lang w:val="lv-LV"/>
        </w:rPr>
      </w:pPr>
    </w:p>
    <w:p w14:paraId="16175B53" w14:textId="50DFB270"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16.</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Radīt saturu, kas sekmē medijpratību sabiedrībā, spēju atpazīt viltus ziņas, nepatiesību, sekmēt kritisko domāšanu un izpratni par mediju lomu sabiedrībā. </w:t>
      </w:r>
    </w:p>
    <w:p w14:paraId="19174D6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Medijpratības tematika ziņu dienesta raidījumos "Panorāma", "De Facto", "Pasaules panorāma", “Aizliegtais paņēmiens”, kā atpazīt viltus ziņas – raidījumā “Revidents”. Iepirktais saturs – dokumentālās filmas. Saturs integrēti parādās arī spēlē “Gudrs vēl gudrāks”.</w:t>
      </w:r>
    </w:p>
    <w:p w14:paraId="2E0064FF"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Pandēmijas dēļ nav izdevies īstenot medijpratības projektu “Interneta akadēmija II”, kas pārcelts uz 2022. gadu. </w:t>
      </w:r>
    </w:p>
    <w:p w14:paraId="66091570" w14:textId="77777777" w:rsidR="00EB14EE" w:rsidRDefault="00A72172"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 xml:space="preserve">Rezultatīvais rādītājs – vismaz 40 satura vienības vai jauns satura projekts – uzskatāms par izpildītu, jo integrētā satura uzskaites ietvaros identificētas </w:t>
      </w:r>
      <w:r w:rsidRPr="00EB14EE">
        <w:rPr>
          <w:rFonts w:eastAsia="Calibri" w:cs="Times New Roman"/>
          <w:b/>
          <w:bCs/>
          <w:sz w:val="24"/>
          <w:szCs w:val="24"/>
          <w:lang w:val="lv-LV"/>
        </w:rPr>
        <w:t>74 740 oriģinālsatura minūtes</w:t>
      </w:r>
      <w:r w:rsidRPr="00DC05BE">
        <w:rPr>
          <w:rFonts w:eastAsia="Calibri" w:cs="Times New Roman"/>
          <w:b/>
          <w:bCs/>
          <w:sz w:val="24"/>
          <w:szCs w:val="24"/>
          <w:lang w:val="lv-LV"/>
        </w:rPr>
        <w:t xml:space="preserve"> par medijpratības jautājumiem, temats integrēts sižetu un atsevišķu raidījumu ietvaros vairākos žanros – kopā 59 satura vienības.</w:t>
      </w:r>
      <w:r>
        <w:rPr>
          <w:rFonts w:eastAsia="Calibri" w:cs="Times New Roman"/>
          <w:b/>
          <w:bCs/>
          <w:sz w:val="24"/>
          <w:szCs w:val="24"/>
          <w:lang w:val="lv-LV"/>
        </w:rPr>
        <w:t xml:space="preserve"> </w:t>
      </w:r>
    </w:p>
    <w:p w14:paraId="11BED592" w14:textId="47F0AB65"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7C98036B" w14:textId="77777777" w:rsidR="00E847A2" w:rsidRPr="00DC05BE" w:rsidRDefault="00E847A2" w:rsidP="00E579B2">
      <w:pPr>
        <w:spacing w:after="120" w:line="276" w:lineRule="auto"/>
        <w:jc w:val="both"/>
        <w:rPr>
          <w:rFonts w:eastAsia="Calibri" w:cs="Times New Roman"/>
          <w:sz w:val="24"/>
          <w:szCs w:val="24"/>
          <w:lang w:val="lv-LV"/>
        </w:rPr>
      </w:pPr>
    </w:p>
    <w:p w14:paraId="6113F01E" w14:textId="3FB6D967"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17.</w:t>
      </w:r>
      <w:r w:rsidRPr="00DC05BE">
        <w:rPr>
          <w:rFonts w:eastAsia="Calibri" w:cs="Times New Roman"/>
          <w:sz w:val="24"/>
          <w:szCs w:val="24"/>
          <w:lang w:val="lv-LV"/>
        </w:rPr>
        <w:t xml:space="preserve"> </w:t>
      </w:r>
      <w:r w:rsidRPr="00E847A2">
        <w:rPr>
          <w:rFonts w:eastAsia="Calibri" w:cs="Times New Roman"/>
          <w:b/>
          <w:bCs/>
          <w:sz w:val="24"/>
          <w:szCs w:val="24"/>
          <w:lang w:val="lv-LV"/>
        </w:rPr>
        <w:t>Attīstīt mākslinieciski augstvērtīgu izklaidi ar pievienoto vērtību, kas izglīto. Tostarp jāsekmē LV oriģinālseriālu un/vai kopražojumu seriālu izveide.</w:t>
      </w:r>
      <w:r w:rsidRPr="00DC05BE">
        <w:rPr>
          <w:rFonts w:eastAsia="Calibri" w:cs="Times New Roman"/>
          <w:b/>
          <w:bCs/>
          <w:sz w:val="24"/>
          <w:szCs w:val="24"/>
          <w:lang w:val="lv-LV"/>
        </w:rPr>
        <w:t xml:space="preserve">  </w:t>
      </w:r>
    </w:p>
    <w:p w14:paraId="54EFA3EF"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Augstvērtīga izklaide veidota ar mērķi izklaidēt, sniegt papildus saturu un veidot jaunākajām tendencēm atbilstošu kvalitatīvu saturu. Izklaides žanrā joprojām ēterā "Latvijas Sirdsdziesma", kā arī tās fināla koncerts, kā arī, gatavojoties Eirovīzijai, "Samantas Tīnas ceļš uz Roterdamu". Turpināta raidījumu "Veiksme. Intuīcija. Prāts", “Gudrs vēl gudrāks”,  "Daudz laimes, jubilār!" izveide, kā arī veidoti vienreizēji raidījumi, kā "Muzikālā banka", "Eirovīzija". Rudens sezonā LTV ēterā skatāma XII Skolu jaunatnes Dziesmu un deju norišu spēle "Lai top svētki!". Tapuši divi seriāli "Ierāmēts" un "Paliec negatīvs". Izrādīts arī neatkarīgo producentu veidotais raidījums “Ārčijs un Nellija”. Pārraidīta Jaunā Rīgas teātra veidotā daudzsēriju mākslas filma “Aģentūra”.</w:t>
      </w:r>
    </w:p>
    <w:p w14:paraId="0870FD64"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Izveidots un pārraidīts vecgada izklaidējošais šovs “Uz deju uzlūdz Raimonds Pauls”. </w:t>
      </w:r>
    </w:p>
    <w:p w14:paraId="71B59894"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No 2021. gada uz 2022. gadu izrādīšanai pārcēlušies seriāli “Emīlija. Preses karaliene” un “Krimināllieta iesācējam” (darba nosaukums “Meklējiet sievieti”). </w:t>
      </w:r>
    </w:p>
    <w:p w14:paraId="5EAB48E5"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Izklaidējošs projekts ir “Dienaszagļu rīta rosme”.</w:t>
      </w:r>
    </w:p>
    <w:p w14:paraId="6C185F04" w14:textId="09933C60"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Iepirkti un pārraidīti kvalitatīvi Eiropas seriāli (piemēram, “Plaisa”, “Apziņas tumsā, “Krēslas mežs”, “Dezs”) un vēsturiskās drāmas (piemēram, “Restorāns”, “Pāri Atlantijas okeānam”) </w:t>
      </w:r>
    </w:p>
    <w:p w14:paraId="5C814AF0" w14:textId="77777777" w:rsidR="00EB14EE" w:rsidRDefault="00A72172"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vismaz viens jauns Latvijas TV vietējais seriāls – pilnībā izpildīts: 2 seriāli jauniešu auditorijai “Ierāmēts” un “Paliec negatīvs”, kā arī seriāls “Ārčijs un Nellija”.</w:t>
      </w:r>
    </w:p>
    <w:p w14:paraId="3134D4D0" w14:textId="5A18E3F3" w:rsidR="003E7B9D" w:rsidRPr="00DC05BE" w:rsidRDefault="003E7B9D" w:rsidP="00E579B2">
      <w:pPr>
        <w:spacing w:after="120" w:line="276" w:lineRule="auto"/>
        <w:jc w:val="both"/>
        <w:rPr>
          <w:rFonts w:eastAsia="Calibri" w:cs="Times New Roman"/>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52D4FB04" w14:textId="77777777" w:rsidR="003E7B9D" w:rsidRPr="00DC05BE" w:rsidRDefault="003E7B9D" w:rsidP="00E579B2">
      <w:pPr>
        <w:spacing w:after="120" w:line="276" w:lineRule="auto"/>
        <w:jc w:val="both"/>
        <w:rPr>
          <w:rFonts w:eastAsia="Calibri" w:cs="Times New Roman"/>
          <w:sz w:val="24"/>
          <w:szCs w:val="24"/>
          <w:lang w:val="lv-LV"/>
        </w:rPr>
      </w:pPr>
    </w:p>
    <w:p w14:paraId="4FAE9EEB" w14:textId="623858E9" w:rsidR="003E7B9D" w:rsidRPr="00DC05BE" w:rsidRDefault="003E7B9D" w:rsidP="00E579B2">
      <w:pPr>
        <w:pStyle w:val="TableParagraph"/>
        <w:spacing w:after="120" w:line="276" w:lineRule="auto"/>
        <w:ind w:right="97"/>
        <w:jc w:val="both"/>
        <w:rPr>
          <w:rFonts w:cs="Times New Roman"/>
          <w:b/>
          <w:bCs/>
          <w:sz w:val="24"/>
          <w:szCs w:val="24"/>
          <w:lang w:val="lv-LV"/>
        </w:rPr>
      </w:pPr>
      <w:r w:rsidRPr="00DC05BE">
        <w:rPr>
          <w:rFonts w:cs="Times New Roman"/>
          <w:b/>
          <w:bCs/>
          <w:sz w:val="24"/>
          <w:szCs w:val="24"/>
          <w:lang w:val="lv-LV"/>
        </w:rPr>
        <w:lastRenderedPageBreak/>
        <w:t>18.</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Turpināt nodrošināt saturu par Latvijas diasporu un reemigrācijas tematiku, attīstot satura pieejamību iespējami dažādās satura formās, tajā skaitā saskaņā ar LTV Digitālo stratēģiju. </w:t>
      </w:r>
    </w:p>
    <w:p w14:paraId="79138EBC"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Diasporas tematikas iekļaušana ziņu raidījumos (“Dienas ziņas”, "Panorāma", "Rīta panorāma") un raidījumos "Province", "Aculiecinieks", "4. studija". Dokumentālās filmas "Trīsreiztrīs" (par 3x3 nometnēm visā pasaulē) pirmizrāde. </w:t>
      </w:r>
    </w:p>
    <w:p w14:paraId="7E57BBAD"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Diasporas reprezentācija un iesaiste veicināta arī XII Skolu jaunatnes dziesmu un deju svētku atspoguļojumā: spēlēs, koncertos, video materiālos.</w:t>
      </w:r>
    </w:p>
    <w:p w14:paraId="06C7E5F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Darbību turpina kanāls visiemltv.lv un 2021. gadā satura pieejamības nodrošināšanai diasporas auditorijai ir ieviests jauns identifikācijas rīks – atrodoties jebkurā ES dalībvalstī un autorizējoties ar e-parakstu vai SmartID iespējams skatīties LTV kanālu/platformu tiešraides un arhīvu tādā paša apjomā kā Latvijā. </w:t>
      </w:r>
    </w:p>
    <w:p w14:paraId="41DBBDE9" w14:textId="2611786D" w:rsidR="00EB14EE" w:rsidRPr="00DC05BE" w:rsidRDefault="00EB14EE" w:rsidP="00EB14EE">
      <w:pPr>
        <w:pStyle w:val="TableParagraph"/>
        <w:spacing w:after="120" w:line="276" w:lineRule="auto"/>
        <w:ind w:right="97"/>
        <w:jc w:val="both"/>
        <w:rPr>
          <w:rFonts w:cs="Times New Roman"/>
          <w:b/>
          <w:bCs/>
          <w:sz w:val="24"/>
          <w:szCs w:val="24"/>
          <w:lang w:val="lv-LV"/>
        </w:rPr>
      </w:pPr>
      <w:r w:rsidRPr="00DC05BE">
        <w:rPr>
          <w:rFonts w:eastAsia="Calibri" w:cs="Times New Roman"/>
          <w:b/>
          <w:bCs/>
          <w:sz w:val="24"/>
          <w:szCs w:val="24"/>
          <w:lang w:val="lv-LV"/>
        </w:rPr>
        <w:t>Rezultatīvais rādītājs – vismaz 45 jaunas satura vienības – pilnībā sasniegts. Integrētā satura uzskaites sistēmas ietvaros identificētas 32 135 oriģināl</w:t>
      </w:r>
      <w:r>
        <w:rPr>
          <w:rFonts w:eastAsia="Calibri" w:cs="Times New Roman"/>
          <w:b/>
          <w:bCs/>
          <w:sz w:val="24"/>
          <w:szCs w:val="24"/>
          <w:lang w:val="lv-LV"/>
        </w:rPr>
        <w:t xml:space="preserve">satura </w:t>
      </w:r>
      <w:r w:rsidRPr="00DC05BE">
        <w:rPr>
          <w:rFonts w:eastAsia="Calibri" w:cs="Times New Roman"/>
          <w:b/>
          <w:bCs/>
          <w:sz w:val="24"/>
          <w:szCs w:val="24"/>
          <w:lang w:val="lv-LV"/>
        </w:rPr>
        <w:t>minūtes par diasporas tematiku un izveidotas 73 satura vienības.</w:t>
      </w:r>
    </w:p>
    <w:p w14:paraId="013A6586" w14:textId="751C4F3E" w:rsidR="003E7B9D" w:rsidRPr="00DC05BE" w:rsidRDefault="003E7B9D" w:rsidP="00E579B2">
      <w:pPr>
        <w:spacing w:after="120" w:line="276" w:lineRule="auto"/>
        <w:jc w:val="both"/>
        <w:rPr>
          <w:rFonts w:eastAsia="Calibri" w:cs="Times New Roman"/>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38557483"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 </w:t>
      </w:r>
    </w:p>
    <w:p w14:paraId="41638D39" w14:textId="17047346" w:rsidR="003E7B9D" w:rsidRPr="00DC05BE" w:rsidRDefault="003E7B9D" w:rsidP="00E579B2">
      <w:pPr>
        <w:pStyle w:val="TableParagraph"/>
        <w:spacing w:after="120" w:line="276" w:lineRule="auto"/>
        <w:ind w:right="97"/>
        <w:jc w:val="both"/>
        <w:rPr>
          <w:rFonts w:cs="Times New Roman"/>
          <w:b/>
          <w:bCs/>
          <w:sz w:val="24"/>
          <w:szCs w:val="24"/>
          <w:lang w:val="lv-LV"/>
        </w:rPr>
      </w:pPr>
      <w:r w:rsidRPr="00DC05BE">
        <w:rPr>
          <w:rFonts w:cs="Times New Roman"/>
          <w:b/>
          <w:bCs/>
          <w:sz w:val="24"/>
          <w:szCs w:val="24"/>
          <w:lang w:val="lv-LV"/>
        </w:rPr>
        <w:t>19.</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Nodrošināt saturu par vides, klimata un ilgtspējīgas sabiedrības attīstības tematiku. </w:t>
      </w:r>
    </w:p>
    <w:p w14:paraId="232D9B86"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Vides tematikai veltīto raidījumu satura attīstība interneta vidē (raidījuma “Vides fakti” saturs LSM). Ēterā jauns dokumentāls cikls "Zaļgalvis" par vides un dabas resursu saudzīgu izmantošanu (sadarbībā ar "Satori"). Bērnu auditorijai interesi var vidi, dabu rosinošs raidījums "Urga urda", kā arī jautājumi apskatīti raidījumā bērniem “Bardaks Bēniņos”. </w:t>
      </w:r>
    </w:p>
    <w:p w14:paraId="27B43906"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Klimata pārmaiņām un ekoloģijai veltītas iepirktās dokumentālās filmas LTV1 (aktuālo dokumentālo filmu sleja otrdienu vakaros un dabas dokumentālo  filmu sleja sestdienas pēcpusdienā), un LTV7 ēterā (piemēram, dokumentālo īsfilmu cikls “Zaļais pieskāriens”). Latvijā ražotu dabas dokumentālo filmu pārraide (piemēram, par mazajiem ērgļiem). </w:t>
      </w:r>
    </w:p>
    <w:p w14:paraId="47FC70BF"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Turpinās cikla raidījums "Ķepa uz sirds". Izrādīts arī raidījums “Te!”. Jauna sezona tapusi raidījumam “Kultūrdobe”, kas stāsta par dārziem, augiem un dārzniecību. Par vidi un klimata pārmaiņām būtisks saturs veidots projekta “Būris” ietvaros. </w:t>
      </w:r>
    </w:p>
    <w:p w14:paraId="3A7E39DC"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Saturs integrēts arī raidījumā “Gudrs vēl gudrāks”.</w:t>
      </w:r>
    </w:p>
    <w:p w14:paraId="0CD668CF" w14:textId="39759B13" w:rsidR="00EB14EE" w:rsidRPr="00DC05BE" w:rsidRDefault="00EB14EE" w:rsidP="00EB14EE">
      <w:pPr>
        <w:pStyle w:val="TableParagraph"/>
        <w:spacing w:after="120" w:line="276" w:lineRule="auto"/>
        <w:ind w:right="97"/>
        <w:jc w:val="both"/>
        <w:rPr>
          <w:rFonts w:cs="Times New Roman"/>
          <w:b/>
          <w:bCs/>
          <w:sz w:val="24"/>
          <w:szCs w:val="24"/>
          <w:lang w:val="lv-LV"/>
        </w:rPr>
      </w:pPr>
      <w:r w:rsidRPr="00DC05BE">
        <w:rPr>
          <w:rFonts w:eastAsia="Calibri" w:cs="Times New Roman"/>
          <w:b/>
          <w:bCs/>
          <w:sz w:val="24"/>
          <w:szCs w:val="24"/>
          <w:lang w:val="lv-LV"/>
        </w:rPr>
        <w:t>Rezultatīvais rādītājs – veikt videi veltīta satura, tostarp integrētā satura uzskaiti un analīzi – pilnībā sasniegts. Integrētā satura uzskaites ietvaros identificētas 125 131 oriģināl</w:t>
      </w:r>
      <w:r>
        <w:rPr>
          <w:rFonts w:eastAsia="Calibri" w:cs="Times New Roman"/>
          <w:b/>
          <w:bCs/>
          <w:sz w:val="24"/>
          <w:szCs w:val="24"/>
          <w:lang w:val="lv-LV"/>
        </w:rPr>
        <w:t xml:space="preserve">satura </w:t>
      </w:r>
      <w:r w:rsidRPr="00DC05BE">
        <w:rPr>
          <w:rFonts w:eastAsia="Calibri" w:cs="Times New Roman"/>
          <w:b/>
          <w:bCs/>
          <w:sz w:val="24"/>
          <w:szCs w:val="24"/>
          <w:lang w:val="lv-LV"/>
        </w:rPr>
        <w:t>minūtes.</w:t>
      </w:r>
    </w:p>
    <w:p w14:paraId="177E8B09" w14:textId="2A0DF928"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51BB820E" w14:textId="77777777" w:rsidR="00E847A2" w:rsidRPr="00DC05BE" w:rsidRDefault="00E847A2" w:rsidP="00E579B2">
      <w:pPr>
        <w:spacing w:after="120" w:line="276" w:lineRule="auto"/>
        <w:jc w:val="both"/>
        <w:rPr>
          <w:rFonts w:eastAsia="Calibri" w:cs="Times New Roman"/>
          <w:sz w:val="24"/>
          <w:szCs w:val="24"/>
          <w:lang w:val="lv-LV"/>
        </w:rPr>
      </w:pPr>
    </w:p>
    <w:p w14:paraId="6CA89123" w14:textId="5425C7DE" w:rsidR="003E7B9D" w:rsidRPr="00DC05BE" w:rsidRDefault="003E7B9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20.</w:t>
      </w:r>
      <w:r w:rsidRPr="00DC05BE">
        <w:rPr>
          <w:rFonts w:eastAsia="Calibri" w:cs="Times New Roman"/>
          <w:sz w:val="24"/>
          <w:szCs w:val="24"/>
          <w:lang w:val="lv-LV"/>
        </w:rPr>
        <w:t xml:space="preserve"> </w:t>
      </w:r>
      <w:r w:rsidRPr="00DC05BE">
        <w:rPr>
          <w:rFonts w:eastAsia="Calibri" w:cs="Times New Roman"/>
          <w:b/>
          <w:bCs/>
          <w:sz w:val="24"/>
          <w:szCs w:val="24"/>
          <w:lang w:val="lv-LV"/>
        </w:rPr>
        <w:t xml:space="preserve">Turpināt dokumentēt personības Latvijā un pasaulē, veidojot pienesumu nacionālās identitātes apzināšanā un kultūras mantojuma saglabāšanā. </w:t>
      </w:r>
    </w:p>
    <w:p w14:paraId="19D4E6C0" w14:textId="4F8EA0D4"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Personību dokumentēšana tiek turpināta raidījumā “Province”, akcentējot arī nacionālās identitātes </w:t>
      </w:r>
      <w:r w:rsidRPr="00DC05BE">
        <w:rPr>
          <w:rFonts w:eastAsia="Calibri" w:cs="Times New Roman"/>
          <w:sz w:val="24"/>
          <w:szCs w:val="24"/>
          <w:lang w:val="lv-LV"/>
        </w:rPr>
        <w:lastRenderedPageBreak/>
        <w:t xml:space="preserve">apzināšanos un kultūras mantojuma saglabāšanu, tāpat raidījumā “Daudz laimes, jubilār!”. </w:t>
      </w:r>
    </w:p>
    <w:p w14:paraId="5A060815" w14:textId="77777777" w:rsidR="00EB14EE" w:rsidRDefault="00A72172"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Rezultatīvais rādītājs – vismaz 10 jaunas satura vienības – pilnībā sasniegts: personības portretētas ar koncertuzvedumu palīdzību, izveidotas filmas "Raimonds Pauls. Mūžīgais dzinējs", “Caur objektīva aci”, “Pirmā studija”, “Nepieradinātās dvēseles. Simbolisms Baltijas valstu mākslā”. Personību, Latvijas un kultūras vēsture atspoguļota arī raidījumā "Daudz laimes, jubilār!". Ciklā "Dziesmas ceļš" dokumentēta Imanta Kalniņa un Mārtiņa Brauna daiļrade.</w:t>
      </w:r>
      <w:r>
        <w:rPr>
          <w:rFonts w:eastAsia="Calibri" w:cs="Times New Roman"/>
          <w:b/>
          <w:bCs/>
          <w:sz w:val="24"/>
          <w:szCs w:val="24"/>
          <w:lang w:val="lv-LV"/>
        </w:rPr>
        <w:t xml:space="preserve"> </w:t>
      </w:r>
    </w:p>
    <w:p w14:paraId="17A5111E" w14:textId="0541029D"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402218C1" w14:textId="77777777" w:rsidR="00E847A2" w:rsidRPr="00DC05BE" w:rsidRDefault="00E847A2" w:rsidP="00E579B2">
      <w:pPr>
        <w:spacing w:after="120" w:line="276" w:lineRule="auto"/>
        <w:jc w:val="both"/>
        <w:rPr>
          <w:rFonts w:eastAsia="Calibri" w:cs="Times New Roman"/>
          <w:sz w:val="24"/>
          <w:szCs w:val="24"/>
          <w:lang w:val="lv-LV"/>
        </w:rPr>
      </w:pPr>
    </w:p>
    <w:p w14:paraId="328E7CAC" w14:textId="6C38A392" w:rsidR="003E7B9D" w:rsidRPr="00DC05BE" w:rsidRDefault="003E7B9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 xml:space="preserve">21. Papildināt sporta tiešraides ar LTV veidota sporta analītikas oriģinālsaturu LTV7. </w:t>
      </w:r>
    </w:p>
    <w:p w14:paraId="1F51A4FC"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Sporta tiešraides LTV7 papildinātas ar studijas formāta raidījumiem pirms būtiskām sacensībām un to starplaikā, sporta analītika integrēta intervijās un komentāros spēļu starplaikā. </w:t>
      </w:r>
    </w:p>
    <w:p w14:paraId="1A330A80"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Vasaras Olimpisko spēļu laikā sporta analītika raidījumā “Olimpiskā studija”. Tokijas spēļu atspoguļošana bija visu laiku vērienīgākā, jo bez klasiskajiem ziņu, analītiskajiem un cilvēkstāstu sižetiem tika veidots liela apjoma saturs sociālajos tīklos. Tāpat arī veidoti speciāli Olimpisko spēļu apskati par sacensībām, kas netika atspoguļotas translācijās.</w:t>
      </w:r>
    </w:p>
    <w:p w14:paraId="332697C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Kopš 2021. gada aprīļa sporta politikas un analītikas saturu būtiski papildina podkāsts “Sporta studija. Aizkulises”, kurā sarunas veidā ar vienu vai vairākiem dalībniekiem tiek analizētas sporta jomas aktualitātes vai procesi, kas nereti paliek ārpus sporta ziņu un sporta translāciju satura. Tiek iesaistīti sporta speciālisti, kuri pārzina sporta nianses un var diskutēt par aktuālajām problēmām. Saturs primāri izvietots sociālajos tīklos, bet konspektīvākā formātā arī LTV7 ēterā. </w:t>
      </w:r>
    </w:p>
    <w:p w14:paraId="6A98BD59"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Sporta politikas procesi, problemātika tika analizēta sižetu ciklā “Kas jāmaina Latvijas sportā?” sestdienas sporta ziņu ietvaros. Mērķtiecīgi sekots līdzi aktuālākajiem tematiem sporta sabiedrības dienas kārtībā, vienlaikus pievēršot uzmanību problēmām, kas tiek noklusētas vai nogludinātas. Veidots arī pētnieciskais projekts “Bērnu sporta uzrēķini”.</w:t>
      </w:r>
    </w:p>
    <w:p w14:paraId="504F09A7" w14:textId="77777777" w:rsidR="00EB14EE" w:rsidRDefault="00EB14EE"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 xml:space="preserve">Rezultatīvais rādītājs – papildus vismaz 30 h gadā veltītas sporta analītikai – pilnībā sasniegts: sporta analītikas sižeti “Panorāmā” un raidījums “Sporta studija. Aizkulises” veido 73 h sporta analītikas oriģinālsatura pieaugumu pret 2020. gadu. </w:t>
      </w:r>
    </w:p>
    <w:p w14:paraId="00A4F14D" w14:textId="5C46052A"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19E25948" w14:textId="77777777" w:rsidR="00E847A2" w:rsidRPr="00DC05BE" w:rsidRDefault="00E847A2" w:rsidP="00E579B2">
      <w:pPr>
        <w:spacing w:after="120" w:line="276" w:lineRule="auto"/>
        <w:jc w:val="both"/>
        <w:rPr>
          <w:rFonts w:eastAsia="Calibri" w:cs="Times New Roman"/>
          <w:sz w:val="24"/>
          <w:szCs w:val="24"/>
          <w:lang w:val="lv-LV"/>
        </w:rPr>
      </w:pPr>
    </w:p>
    <w:p w14:paraId="52C9D503" w14:textId="265FF8B9" w:rsidR="003E7B9D" w:rsidRPr="00DC05BE" w:rsidRDefault="003E7B9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 xml:space="preserve">22. Samazināt atkārtojumu īpatsvaru LTV7 un nodrošināt vietējā oriģinālsatura pirmizrāžu apjomu LTV7 vismaz 22 % apjomā. </w:t>
      </w:r>
    </w:p>
    <w:p w14:paraId="23FDBD38"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Saskaņā ar LTV7 attīstības koncepciju un Mazākumtautību platformas darba uzsākšanu 2021. gada 17. septembrī un attiecīgi  gandrīz 100 % satura krievu valodā pāreju uz digitālo vidi, LTV7 oriģinālsatura apjoms 2021. gada 2. pusgadā samazinās (salīdzinājumā ar 2020. gadu). Atjaunot oriģinālsatura apjomu, kas aizvieto saturu krievu valodā apjomu un to palielināt paredzēts tuvāko 3 gadu laikā. 2021. gadā LTV7 oriģinālsaturu, papildus sporta translācijām un ar tām saistīto saturu, LTV7 attīsta tādus jaunus satura projektus kā “Sporta studija. Aizkulises”, “Amatieris”, “Dienaszagļu rītarosme”. </w:t>
      </w:r>
    </w:p>
    <w:p w14:paraId="7A6F66A6" w14:textId="77777777" w:rsidR="00EB14EE" w:rsidRDefault="00EB14EE" w:rsidP="00E579B2">
      <w:pPr>
        <w:spacing w:after="120" w:line="276" w:lineRule="auto"/>
        <w:jc w:val="both"/>
        <w:rPr>
          <w:rFonts w:eastAsia="Calibri" w:cs="Times New Roman"/>
          <w:b/>
          <w:bCs/>
          <w:sz w:val="24"/>
          <w:szCs w:val="24"/>
          <w:lang w:val="lv-LV"/>
        </w:rPr>
      </w:pPr>
      <w:bookmarkStart w:id="15" w:name="_Hlk106286681"/>
      <w:r w:rsidRPr="00DC05BE">
        <w:rPr>
          <w:rFonts w:eastAsia="Calibri" w:cs="Times New Roman"/>
          <w:b/>
          <w:bCs/>
          <w:sz w:val="24"/>
          <w:szCs w:val="24"/>
          <w:lang w:val="lv-LV"/>
        </w:rPr>
        <w:lastRenderedPageBreak/>
        <w:t xml:space="preserve">Rezultatīvais rādītājs – </w:t>
      </w:r>
      <w:bookmarkEnd w:id="15"/>
      <w:r w:rsidRPr="00DC05BE">
        <w:rPr>
          <w:rFonts w:eastAsia="Calibri" w:cs="Times New Roman"/>
          <w:b/>
          <w:bCs/>
          <w:sz w:val="24"/>
          <w:szCs w:val="24"/>
          <w:lang w:val="lv-LV"/>
        </w:rPr>
        <w:t xml:space="preserve">atkārtojumi ne vairāk kā 65 % un oriģinālsatura pirmizrādes vismaz 22 % apjomā – pilnībā sasniegts. 2021. gadā LTV7 no 8760 raidapjoma stundām 3124,9 h jeb 35,67 % ir oriģinālsaturs, ekranizējumus ieskaitot, bet atkārtojumi bijuši 5068,6h jeb 57,86 % apjomā. </w:t>
      </w:r>
    </w:p>
    <w:p w14:paraId="5850C637" w14:textId="2C47DF15"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48123B35" w14:textId="77777777" w:rsidR="00E847A2" w:rsidRPr="00DC05BE" w:rsidRDefault="00E847A2" w:rsidP="00E579B2">
      <w:pPr>
        <w:spacing w:after="120" w:line="276" w:lineRule="auto"/>
        <w:jc w:val="both"/>
        <w:rPr>
          <w:rFonts w:eastAsia="Calibri" w:cs="Times New Roman"/>
          <w:sz w:val="24"/>
          <w:szCs w:val="24"/>
          <w:lang w:val="lv-LV"/>
        </w:rPr>
      </w:pPr>
    </w:p>
    <w:p w14:paraId="2DD100A7" w14:textId="472C4584" w:rsidR="003E7B9D" w:rsidRPr="00DC05BE" w:rsidRDefault="003E7B9D" w:rsidP="00E579B2">
      <w:pPr>
        <w:spacing w:after="120" w:line="276" w:lineRule="auto"/>
        <w:jc w:val="both"/>
        <w:rPr>
          <w:rFonts w:eastAsia="Calibri" w:cs="Times New Roman"/>
          <w:b/>
          <w:bCs/>
          <w:sz w:val="24"/>
          <w:szCs w:val="24"/>
          <w:lang w:val="lv-LV"/>
        </w:rPr>
      </w:pPr>
      <w:r w:rsidRPr="00DC05BE">
        <w:rPr>
          <w:rFonts w:eastAsia="Calibri" w:cs="Times New Roman"/>
          <w:b/>
          <w:bCs/>
          <w:sz w:val="24"/>
          <w:szCs w:val="24"/>
          <w:lang w:val="lv-LV"/>
        </w:rPr>
        <w:t xml:space="preserve">23. Izstrādāt LTV ziņu attīstības koncepciju, stiprinot dienas un nakts ziņu identitāti. </w:t>
      </w:r>
    </w:p>
    <w:p w14:paraId="4612C3E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2021. gada 30. augustā mainīta ziņu vizuālā, grafiskā identitāte, ietverot vienotu stilistiku, bet nodrošinot unikālu, atšķirīgu ziņu formāta konceptu katram raidījumam, kas nozīmē atšķirības gan formātu kadrējumā, temporitmā, vizualizācijā, gan atšķirīgu satura izvērsumu (analītikas, pētniecības fokuss ” Panorāmā”, reģionālā satura izvērsums “Dienas ziņās”, “Kas? Kur? Kad?” Rīta Panorāmā” un ziņu kopsavilkums “Nakts ziņās”). </w:t>
      </w:r>
    </w:p>
    <w:p w14:paraId="58F19E4D" w14:textId="77777777" w:rsidR="003E7B9D" w:rsidRPr="00675833"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Saskaņā ar Sabiedriskā pasūtījuma plānu 2022. gadam tiks īstenota detalizēta pašreizējās ziņu </w:t>
      </w:r>
      <w:r w:rsidRPr="00675833">
        <w:rPr>
          <w:rFonts w:eastAsia="Calibri" w:cs="Times New Roman"/>
          <w:sz w:val="24"/>
          <w:szCs w:val="24"/>
          <w:lang w:val="lv-LV"/>
        </w:rPr>
        <w:t xml:space="preserve">koncepcijas izvērtēšana un attiecīgi tālākas ziņu satura attīstības stratēģijas definēšana. </w:t>
      </w:r>
    </w:p>
    <w:p w14:paraId="4852CAB6" w14:textId="10E5AB5D" w:rsidR="003E7B9D" w:rsidRPr="00DC05BE" w:rsidRDefault="003E7B9D" w:rsidP="00E579B2">
      <w:pPr>
        <w:spacing w:after="120" w:line="276" w:lineRule="auto"/>
        <w:jc w:val="both"/>
        <w:rPr>
          <w:rFonts w:cs="Times New Roman"/>
          <w:b/>
          <w:bCs/>
          <w:i/>
          <w:iCs/>
          <w:sz w:val="24"/>
          <w:szCs w:val="24"/>
          <w:lang w:val="lv-LV"/>
        </w:rPr>
      </w:pPr>
      <w:r w:rsidRPr="00675833">
        <w:rPr>
          <w:rFonts w:cs="Times New Roman"/>
          <w:b/>
          <w:bCs/>
          <w:i/>
          <w:iCs/>
          <w:sz w:val="24"/>
          <w:szCs w:val="24"/>
          <w:lang w:val="lv-LV"/>
        </w:rPr>
        <w:t>Uzdevums nav izpildīts</w:t>
      </w:r>
      <w:r w:rsidR="00675833" w:rsidRPr="00675833">
        <w:rPr>
          <w:rFonts w:cs="Times New Roman"/>
          <w:b/>
          <w:bCs/>
          <w:i/>
          <w:iCs/>
          <w:sz w:val="24"/>
          <w:szCs w:val="24"/>
          <w:lang w:val="lv-LV"/>
        </w:rPr>
        <w:t>, jo</w:t>
      </w:r>
      <w:r w:rsidRPr="00675833">
        <w:rPr>
          <w:rFonts w:cs="Times New Roman"/>
          <w:b/>
          <w:bCs/>
          <w:i/>
          <w:iCs/>
          <w:sz w:val="24"/>
          <w:szCs w:val="24"/>
          <w:lang w:val="lv-LV"/>
        </w:rPr>
        <w:t xml:space="preserve"> LTV ziņu attīstības koncepcija nav izstrādāta</w:t>
      </w:r>
      <w:r w:rsidR="00486DF6" w:rsidRPr="00675833">
        <w:rPr>
          <w:rFonts w:cs="Times New Roman"/>
          <w:b/>
          <w:bCs/>
          <w:i/>
          <w:iCs/>
          <w:sz w:val="24"/>
          <w:szCs w:val="24"/>
          <w:lang w:val="lv-LV"/>
        </w:rPr>
        <w:t>. Satura un auditorijas koncepcija tiks izstrādāta 2022. gadā.</w:t>
      </w:r>
    </w:p>
    <w:p w14:paraId="2B3780AF" w14:textId="77777777" w:rsidR="003E7B9D" w:rsidRPr="00DC05BE" w:rsidRDefault="003E7B9D" w:rsidP="00E579B2">
      <w:pPr>
        <w:spacing w:after="120" w:line="276" w:lineRule="auto"/>
        <w:jc w:val="both"/>
        <w:rPr>
          <w:rFonts w:cs="Times New Roman"/>
          <w:b/>
          <w:bCs/>
          <w:i/>
          <w:iCs/>
          <w:sz w:val="24"/>
          <w:szCs w:val="24"/>
          <w:lang w:val="lv-LV"/>
        </w:rPr>
      </w:pPr>
    </w:p>
    <w:p w14:paraId="0B5087E1" w14:textId="77777777" w:rsidR="003E7B9D" w:rsidRPr="00DC05BE" w:rsidRDefault="003E7B9D" w:rsidP="00E579B2">
      <w:pPr>
        <w:spacing w:after="120" w:line="276" w:lineRule="auto"/>
        <w:jc w:val="both"/>
        <w:rPr>
          <w:rFonts w:eastAsia="Calibri" w:cs="Times New Roman"/>
          <w:sz w:val="24"/>
          <w:szCs w:val="24"/>
          <w:u w:val="single"/>
          <w:lang w:val="lv-LV"/>
        </w:rPr>
      </w:pPr>
      <w:r w:rsidRPr="00DC05BE">
        <w:rPr>
          <w:rFonts w:cs="Times New Roman"/>
          <w:sz w:val="24"/>
          <w:szCs w:val="24"/>
          <w:u w:val="single"/>
          <w:lang w:val="lv-LV"/>
        </w:rPr>
        <w:t>Portāla LSM.lv Sabiedriskā pasūtījuma uzdevumu izpilde</w:t>
      </w:r>
    </w:p>
    <w:p w14:paraId="2B796F19" w14:textId="77777777" w:rsidR="003E7B9D" w:rsidRPr="00DC05BE" w:rsidRDefault="003E7B9D" w:rsidP="00E579B2">
      <w:pPr>
        <w:pStyle w:val="ListParagraph"/>
        <w:widowControl/>
        <w:numPr>
          <w:ilvl w:val="0"/>
          <w:numId w:val="17"/>
        </w:numPr>
        <w:autoSpaceDE/>
        <w:autoSpaceDN/>
        <w:spacing w:after="120" w:line="276" w:lineRule="auto"/>
        <w:contextualSpacing/>
        <w:jc w:val="both"/>
        <w:rPr>
          <w:rFonts w:eastAsia="Times New Roman" w:cs="Times New Roman"/>
          <w:b/>
          <w:bCs/>
          <w:color w:val="000000"/>
          <w:sz w:val="24"/>
          <w:szCs w:val="24"/>
          <w:lang w:val="lv-LV"/>
        </w:rPr>
      </w:pPr>
      <w:r w:rsidRPr="00DC05BE">
        <w:rPr>
          <w:rFonts w:eastAsia="Times New Roman" w:cs="Times New Roman"/>
          <w:b/>
          <w:bCs/>
          <w:color w:val="000000"/>
          <w:sz w:val="24"/>
          <w:szCs w:val="24"/>
          <w:lang w:val="lv-LV"/>
        </w:rPr>
        <w:t xml:space="preserve">Attīstīt skaidrojošu orģinālsaturu, lai palīdzētu sabiedrībai rast risinājumus dzīves kvalitātes uzlabošanā, aptverot tādas sabiedriski nozīmīgās tēmas kā finanšu, tiesību, medijpratība, izglītība, veselība. </w:t>
      </w:r>
    </w:p>
    <w:p w14:paraId="6CA7D9F0"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Attīstīts skaidrojošais orģinālsaturs – padomi ikdienai, padomi vecākiem, finanšu un tiesībpratības jautājumi, izglītības un veselības jautājumi, garīgās veselības jautājumi, arī oriģināli analītiskie materiāli par Covid-19 tematiku. Publicēts medijpratības materiālu apkopojums skolotājiem, tiešraidē pārraidīts Mediju ētikas mēneša pasākums “Infodēmijas izaicinājumi. Kā un vai pret to cīnīties”, turpināts “Melu detektora” projekts.      </w:t>
      </w:r>
    </w:p>
    <w:p w14:paraId="7E60AD71" w14:textId="4128BAB6" w:rsidR="003E7B9D" w:rsidRPr="003C5D42" w:rsidRDefault="003C5D42" w:rsidP="00E579B2">
      <w:pPr>
        <w:spacing w:after="120" w:line="276" w:lineRule="auto"/>
        <w:jc w:val="both"/>
        <w:rPr>
          <w:rFonts w:eastAsia="Times New Roman" w:cs="Times New Roman"/>
          <w:b/>
          <w:bCs/>
          <w:sz w:val="24"/>
          <w:szCs w:val="24"/>
          <w:lang w:val="lv-LV"/>
        </w:rPr>
      </w:pPr>
      <w:r w:rsidRPr="00E45FE3">
        <w:rPr>
          <w:rFonts w:eastAsia="Times New Roman" w:cs="Times New Roman"/>
          <w:b/>
          <w:bCs/>
          <w:sz w:val="24"/>
          <w:szCs w:val="24"/>
          <w:lang w:val="lv-LV"/>
        </w:rPr>
        <w:t xml:space="preserve">Rezultatīvais rādītājs – </w:t>
      </w:r>
      <w:r w:rsidR="003E7B9D" w:rsidRPr="003C5D42">
        <w:rPr>
          <w:rFonts w:eastAsia="Times New Roman" w:cs="Times New Roman"/>
          <w:b/>
          <w:bCs/>
          <w:sz w:val="24"/>
          <w:szCs w:val="24"/>
          <w:lang w:val="lv-LV"/>
        </w:rPr>
        <w:t>Pildot uzdevumu kopā izveidotas satura vienības 2021. gadā – 4044</w:t>
      </w:r>
      <w:r>
        <w:rPr>
          <w:rFonts w:eastAsia="Times New Roman" w:cs="Times New Roman"/>
          <w:b/>
          <w:bCs/>
          <w:sz w:val="24"/>
          <w:szCs w:val="24"/>
          <w:lang w:val="lv-LV"/>
        </w:rPr>
        <w:t>.</w:t>
      </w:r>
    </w:p>
    <w:p w14:paraId="5DEABF8F" w14:textId="6E1810C2"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1A882668" w14:textId="77777777" w:rsidR="00E847A2" w:rsidRPr="00DC05BE" w:rsidRDefault="00E847A2" w:rsidP="00E579B2">
      <w:pPr>
        <w:spacing w:after="120" w:line="276" w:lineRule="auto"/>
        <w:jc w:val="both"/>
        <w:rPr>
          <w:rFonts w:eastAsia="Calibri" w:cs="Times New Roman"/>
          <w:sz w:val="24"/>
          <w:szCs w:val="24"/>
          <w:lang w:val="lv-LV"/>
        </w:rPr>
      </w:pPr>
    </w:p>
    <w:p w14:paraId="11C3C65D" w14:textId="77777777" w:rsidR="003E7B9D" w:rsidRPr="00DC05BE" w:rsidRDefault="003E7B9D" w:rsidP="00E579B2">
      <w:pPr>
        <w:pStyle w:val="ListParagraph"/>
        <w:widowControl/>
        <w:numPr>
          <w:ilvl w:val="0"/>
          <w:numId w:val="17"/>
        </w:numPr>
        <w:autoSpaceDE/>
        <w:autoSpaceDN/>
        <w:spacing w:after="120" w:line="276" w:lineRule="auto"/>
        <w:contextualSpacing/>
        <w:jc w:val="both"/>
        <w:rPr>
          <w:rFonts w:eastAsia="Times New Roman" w:cs="Times New Roman"/>
          <w:b/>
          <w:bCs/>
          <w:sz w:val="24"/>
          <w:szCs w:val="24"/>
          <w:lang w:val="lv-LV"/>
        </w:rPr>
      </w:pPr>
      <w:r w:rsidRPr="00DC05BE">
        <w:rPr>
          <w:rFonts w:eastAsia="Times New Roman" w:cs="Times New Roman"/>
          <w:b/>
          <w:bCs/>
          <w:color w:val="000000"/>
          <w:sz w:val="24"/>
          <w:szCs w:val="24"/>
          <w:lang w:val="lv-LV"/>
        </w:rPr>
        <w:t>Nodrošināt līdzsvarotu Latvijas reģioniem veltītu ziņu un cita satura atspoguļojumu LSM, palielināt analītisku saturu novadu ziņās.</w:t>
      </w:r>
    </w:p>
    <w:p w14:paraId="1E9DA977"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Adaptētas LTV un LR reģionu ziņas, arī jauns LR raidījums “Reģioni Krustpunktā”, no reģionālajiem autoriem publicēts saturs par reģionu aktualitātēm, Covid-19, kā arī par vēsturi, kultūras pasākumiem un personībām. </w:t>
      </w:r>
    </w:p>
    <w:p w14:paraId="217AFF3E" w14:textId="1EA1897E" w:rsidR="003E7B9D" w:rsidRPr="003C5D42" w:rsidRDefault="003C5D42" w:rsidP="00E579B2">
      <w:pPr>
        <w:spacing w:after="120" w:line="276" w:lineRule="auto"/>
        <w:jc w:val="both"/>
        <w:rPr>
          <w:rFonts w:eastAsia="Times New Roman" w:cs="Times New Roman"/>
          <w:b/>
          <w:bCs/>
          <w:sz w:val="24"/>
          <w:szCs w:val="24"/>
          <w:lang w:val="lv-LV"/>
        </w:rPr>
      </w:pPr>
      <w:r w:rsidRPr="003C5D42">
        <w:rPr>
          <w:rFonts w:eastAsia="Times New Roman" w:cs="Times New Roman"/>
          <w:b/>
          <w:bCs/>
          <w:sz w:val="24"/>
          <w:szCs w:val="24"/>
          <w:lang w:val="lv-LV"/>
        </w:rPr>
        <w:t xml:space="preserve">Rezultatīvais rādītājs – </w:t>
      </w:r>
      <w:r w:rsidR="003E7B9D" w:rsidRPr="003C5D42">
        <w:rPr>
          <w:rFonts w:eastAsia="Times New Roman" w:cs="Times New Roman"/>
          <w:b/>
          <w:bCs/>
          <w:sz w:val="24"/>
          <w:szCs w:val="24"/>
          <w:lang w:val="lv-LV"/>
        </w:rPr>
        <w:t>Pildot uzdevumu izveidotas satura vienības 2021. gadā – 5775</w:t>
      </w:r>
      <w:r>
        <w:rPr>
          <w:rFonts w:eastAsia="Times New Roman" w:cs="Times New Roman"/>
          <w:b/>
          <w:bCs/>
          <w:sz w:val="24"/>
          <w:szCs w:val="24"/>
          <w:lang w:val="lv-LV"/>
        </w:rPr>
        <w:t>.</w:t>
      </w:r>
    </w:p>
    <w:p w14:paraId="069EAC2B" w14:textId="158A168C"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272A45E1" w14:textId="77777777" w:rsidR="00E2560F" w:rsidRPr="00DC05BE" w:rsidRDefault="00E2560F" w:rsidP="00E579B2">
      <w:pPr>
        <w:spacing w:after="120" w:line="276" w:lineRule="auto"/>
        <w:jc w:val="both"/>
        <w:rPr>
          <w:rFonts w:eastAsia="Calibri" w:cs="Times New Roman"/>
          <w:sz w:val="24"/>
          <w:szCs w:val="24"/>
          <w:lang w:val="lv-LV"/>
        </w:rPr>
      </w:pPr>
    </w:p>
    <w:p w14:paraId="103F9B68" w14:textId="77777777" w:rsidR="003E7B9D" w:rsidRPr="00DC05BE" w:rsidRDefault="003E7B9D" w:rsidP="00E579B2">
      <w:pPr>
        <w:pStyle w:val="ListParagraph"/>
        <w:widowControl/>
        <w:numPr>
          <w:ilvl w:val="0"/>
          <w:numId w:val="17"/>
        </w:numPr>
        <w:autoSpaceDE/>
        <w:autoSpaceDN/>
        <w:spacing w:after="120" w:line="276" w:lineRule="auto"/>
        <w:contextualSpacing/>
        <w:jc w:val="both"/>
        <w:rPr>
          <w:rFonts w:eastAsia="Calibri" w:cs="Times New Roman"/>
          <w:b/>
          <w:bCs/>
          <w:sz w:val="24"/>
          <w:szCs w:val="24"/>
          <w:lang w:val="lv-LV"/>
        </w:rPr>
      </w:pPr>
      <w:r w:rsidRPr="00DC05BE">
        <w:rPr>
          <w:rFonts w:eastAsia="Times New Roman" w:cs="Times New Roman"/>
          <w:b/>
          <w:bCs/>
          <w:color w:val="000000"/>
          <w:sz w:val="24"/>
          <w:szCs w:val="24"/>
          <w:lang w:val="lv-LV"/>
        </w:rPr>
        <w:lastRenderedPageBreak/>
        <w:t>Attīstīt saturu par zinātnes tematiku, veicinot zināšanu sabiedrības attīstību.</w:t>
      </w:r>
    </w:p>
    <w:p w14:paraId="73399794"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Zinātnes tematikas materiāli gana adaptēti no TV un radio raidījumiem, gan veidoti oriģinālmateriāli. Sadarbībā ar NVD veidota skaidrojošā sērija par Covid-19 tematiku.  </w:t>
      </w:r>
    </w:p>
    <w:p w14:paraId="03790ED1"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Pildot uzdevumu izveidotas satura vienības 2021. gadā  kanālā Tehnoloģijas un zinātne – 390</w:t>
      </w:r>
    </w:p>
    <w:p w14:paraId="563A19C1" w14:textId="528FB4CD"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586A8ADD" w14:textId="77777777" w:rsidR="00E847A2" w:rsidRPr="00DC05BE" w:rsidRDefault="00E847A2" w:rsidP="00E579B2">
      <w:pPr>
        <w:spacing w:after="120" w:line="276" w:lineRule="auto"/>
        <w:jc w:val="both"/>
        <w:rPr>
          <w:rFonts w:cs="Times New Roman"/>
          <w:b/>
          <w:bCs/>
          <w:i/>
          <w:iCs/>
          <w:sz w:val="24"/>
          <w:szCs w:val="24"/>
          <w:lang w:val="lv-LV"/>
        </w:rPr>
      </w:pPr>
    </w:p>
    <w:p w14:paraId="0DFAD2F0" w14:textId="2AAECAF1" w:rsidR="003E7B9D" w:rsidRPr="00DC05BE" w:rsidRDefault="003E7B9D" w:rsidP="00E579B2">
      <w:pPr>
        <w:pStyle w:val="ListParagraph"/>
        <w:widowControl/>
        <w:numPr>
          <w:ilvl w:val="0"/>
          <w:numId w:val="17"/>
        </w:numPr>
        <w:autoSpaceDE/>
        <w:autoSpaceDN/>
        <w:spacing w:after="120" w:line="276" w:lineRule="auto"/>
        <w:contextualSpacing/>
        <w:jc w:val="both"/>
        <w:rPr>
          <w:rFonts w:eastAsia="Times New Roman" w:cs="Times New Roman"/>
          <w:b/>
          <w:bCs/>
          <w:sz w:val="24"/>
          <w:szCs w:val="24"/>
          <w:lang w:val="lv-LV"/>
        </w:rPr>
      </w:pPr>
      <w:r w:rsidRPr="00DC05BE">
        <w:rPr>
          <w:rFonts w:eastAsia="Times New Roman" w:cs="Times New Roman"/>
          <w:b/>
          <w:bCs/>
          <w:color w:val="000000"/>
          <w:sz w:val="24"/>
          <w:szCs w:val="24"/>
          <w:lang w:val="lv-LV"/>
        </w:rPr>
        <w:t>Turpināt attīstīt LSM.lv kā Latvijas sabiedrisko mediju vienoto ziņu portālu, palielinot satura apjomu un tematisko daudzveidību.</w:t>
      </w:r>
      <w:r w:rsidRPr="00DC05BE">
        <w:rPr>
          <w:rFonts w:eastAsia="Times New Roman" w:cs="Times New Roman"/>
          <w:b/>
          <w:bCs/>
          <w:sz w:val="24"/>
          <w:szCs w:val="24"/>
          <w:lang w:val="lv-LV"/>
        </w:rPr>
        <w:t xml:space="preserve">  </w:t>
      </w:r>
    </w:p>
    <w:p w14:paraId="6A7B0226"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Kultūras satura apjomi saglabājušies aptuveni iepriekšējā  līmenī , bet saturs būtiski dažādots, no klasikas līdz šlāgeriem un Latvijas hiphopam, mūsdienu dejai, jauno rakstnieku sniegumiem, latgaliešu kultūras jaunumiem un citiem . </w:t>
      </w:r>
    </w:p>
    <w:p w14:paraId="0C0E5828"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i/>
          <w:iCs/>
          <w:sz w:val="24"/>
          <w:szCs w:val="24"/>
          <w:lang w:val="lv-LV"/>
        </w:rPr>
        <w:t xml:space="preserve">Kultūras satura vienību skaits krieviski – 902 (2020. gadā – 1026), angliski – 354 (2020. gadā – 377), latviski – 4552 (2020. gadā – 4890). </w:t>
      </w:r>
      <w:r w:rsidRPr="00DC05BE">
        <w:rPr>
          <w:rFonts w:eastAsia="Times New Roman" w:cs="Times New Roman"/>
          <w:sz w:val="24"/>
          <w:szCs w:val="24"/>
          <w:lang w:val="lv-LV"/>
        </w:rPr>
        <w:t>Ārzemju ziņu publikāciju skaits 2021. gadā – 4656 (2020. gadā – 4096), atspoguļotas svarīgākas aktivitātes kaimiņvalstīs un reģionā, kā arī aktuālākie notikumi citur pasaulē, veidoti īpaši projekti zīmīgiem datumiem, piemēram, 11. septembra 20. gadadienas atceres dienai.  </w:t>
      </w:r>
    </w:p>
    <w:p w14:paraId="35F4FE66" w14:textId="77777777" w:rsidR="00055E8A" w:rsidRDefault="005F78E7" w:rsidP="00E579B2">
      <w:pPr>
        <w:spacing w:after="120" w:line="276" w:lineRule="auto"/>
        <w:jc w:val="both"/>
        <w:rPr>
          <w:rFonts w:eastAsia="Times New Roman" w:cs="Times New Roman"/>
          <w:b/>
          <w:bCs/>
          <w:sz w:val="24"/>
          <w:szCs w:val="24"/>
          <w:lang w:val="lv-LV"/>
        </w:rPr>
      </w:pPr>
      <w:r w:rsidRPr="00DC05BE">
        <w:rPr>
          <w:rFonts w:eastAsia="Times New Roman" w:cs="Times New Roman"/>
          <w:b/>
          <w:bCs/>
          <w:sz w:val="24"/>
          <w:szCs w:val="24"/>
          <w:lang w:val="lv-LV"/>
        </w:rPr>
        <w:t>Satura vienību skaits LSM 2021. gadā: latviski – 28 001, krieviski – 10 643, angliski – 2552. Kopā – 42 196, kas pārsniedz uzdoto rezultatīvo rādītāju – 37 000 vienību.</w:t>
      </w:r>
    </w:p>
    <w:p w14:paraId="1D589CAC" w14:textId="12E27AB4"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5764EC10" w14:textId="77777777" w:rsidR="00E847A2" w:rsidRPr="00DC05BE" w:rsidRDefault="00E847A2" w:rsidP="00E579B2">
      <w:pPr>
        <w:spacing w:after="120" w:line="276" w:lineRule="auto"/>
        <w:jc w:val="both"/>
        <w:rPr>
          <w:rFonts w:cs="Times New Roman"/>
          <w:b/>
          <w:bCs/>
          <w:i/>
          <w:iCs/>
          <w:sz w:val="24"/>
          <w:szCs w:val="24"/>
          <w:lang w:val="lv-LV"/>
        </w:rPr>
      </w:pPr>
    </w:p>
    <w:p w14:paraId="6B7F376B" w14:textId="48B3F6B2" w:rsidR="003E7B9D" w:rsidRPr="00E579B2" w:rsidRDefault="003E7B9D" w:rsidP="00E579B2">
      <w:pPr>
        <w:pStyle w:val="ListParagraph"/>
        <w:widowControl/>
        <w:numPr>
          <w:ilvl w:val="0"/>
          <w:numId w:val="17"/>
        </w:numPr>
        <w:autoSpaceDE/>
        <w:autoSpaceDN/>
        <w:spacing w:after="120" w:line="276" w:lineRule="auto"/>
        <w:contextualSpacing/>
        <w:jc w:val="both"/>
        <w:rPr>
          <w:rFonts w:eastAsia="Calibri" w:cs="Times New Roman"/>
          <w:b/>
          <w:bCs/>
          <w:sz w:val="24"/>
          <w:szCs w:val="24"/>
          <w:lang w:val="lv-LV"/>
        </w:rPr>
      </w:pPr>
      <w:r w:rsidRPr="00E579B2">
        <w:rPr>
          <w:rFonts w:eastAsia="Times New Roman" w:cs="Times New Roman"/>
          <w:b/>
          <w:bCs/>
          <w:color w:val="000000"/>
          <w:sz w:val="24"/>
          <w:szCs w:val="24"/>
          <w:lang w:val="lv-LV"/>
        </w:rPr>
        <w:t xml:space="preserve">Nodrošināt LSM analītisku vai pētniecisku oriģinālsaturu. </w:t>
      </w:r>
    </w:p>
    <w:p w14:paraId="3E30186E" w14:textId="3B0BE1A8" w:rsidR="00E579B2" w:rsidRPr="005F78E7" w:rsidRDefault="00E579B2" w:rsidP="00E579B2">
      <w:pPr>
        <w:spacing w:after="120" w:line="276" w:lineRule="auto"/>
        <w:jc w:val="both"/>
        <w:rPr>
          <w:rFonts w:eastAsia="Times New Roman" w:cs="Times New Roman"/>
          <w:sz w:val="24"/>
          <w:szCs w:val="24"/>
          <w:lang w:val="lv-LV"/>
        </w:rPr>
      </w:pPr>
      <w:r w:rsidRPr="00486DF6">
        <w:rPr>
          <w:rFonts w:eastAsia="Times New Roman" w:cs="Times New Roman"/>
          <w:sz w:val="24"/>
          <w:szCs w:val="24"/>
          <w:lang w:val="lv-LV"/>
        </w:rPr>
        <w:t xml:space="preserve">Sadarbībā ar RUS.LSM.lv izveidoti 55 oriģinālie materiāli, kā arī 48 ārštata autoru oriģinālie materiāli, pavisam 275 satura vienības. </w:t>
      </w:r>
    </w:p>
    <w:p w14:paraId="314DDB4A" w14:textId="77777777" w:rsidR="003C5D42" w:rsidRDefault="00055E8A" w:rsidP="00E579B2">
      <w:pPr>
        <w:spacing w:after="120" w:line="276" w:lineRule="auto"/>
        <w:jc w:val="both"/>
        <w:rPr>
          <w:rFonts w:cs="Times New Roman"/>
          <w:b/>
          <w:bCs/>
          <w:i/>
          <w:iCs/>
          <w:sz w:val="24"/>
          <w:szCs w:val="24"/>
          <w:lang w:val="lv-LV"/>
        </w:rPr>
      </w:pPr>
      <w:bookmarkStart w:id="16" w:name="_Hlk106286756"/>
      <w:r w:rsidRPr="00DC05BE">
        <w:rPr>
          <w:rFonts w:eastAsia="Calibri" w:cs="Times New Roman"/>
          <w:b/>
          <w:bCs/>
          <w:sz w:val="24"/>
          <w:szCs w:val="24"/>
          <w:lang w:val="lv-LV"/>
        </w:rPr>
        <w:t xml:space="preserve">Rezultatīvais rādītājs – </w:t>
      </w:r>
      <w:bookmarkEnd w:id="16"/>
      <w:r>
        <w:rPr>
          <w:rFonts w:eastAsia="Calibri" w:cs="Times New Roman"/>
          <w:b/>
          <w:bCs/>
          <w:sz w:val="24"/>
          <w:szCs w:val="24"/>
          <w:lang w:val="lv-LV"/>
        </w:rPr>
        <w:t xml:space="preserve"> </w:t>
      </w:r>
      <w:r w:rsidR="005F78E7" w:rsidRPr="005F78E7">
        <w:rPr>
          <w:rFonts w:cs="Times New Roman"/>
          <w:b/>
          <w:bCs/>
          <w:i/>
          <w:iCs/>
          <w:sz w:val="24"/>
          <w:szCs w:val="24"/>
          <w:lang w:val="lv-LV"/>
        </w:rPr>
        <w:t>2021</w:t>
      </w:r>
      <w:r>
        <w:rPr>
          <w:rFonts w:cs="Times New Roman"/>
          <w:b/>
          <w:bCs/>
          <w:i/>
          <w:iCs/>
          <w:sz w:val="24"/>
          <w:szCs w:val="24"/>
          <w:lang w:val="lv-LV"/>
        </w:rPr>
        <w:t>.gadā</w:t>
      </w:r>
      <w:r w:rsidR="005F78E7" w:rsidRPr="005F78E7">
        <w:rPr>
          <w:rFonts w:cs="Times New Roman"/>
          <w:b/>
          <w:bCs/>
          <w:i/>
          <w:iCs/>
          <w:sz w:val="24"/>
          <w:szCs w:val="24"/>
          <w:lang w:val="lv-LV"/>
        </w:rPr>
        <w:t xml:space="preserve">: vismaz 48 satura vienības. </w:t>
      </w:r>
    </w:p>
    <w:p w14:paraId="178B0886" w14:textId="3E6B3144" w:rsidR="003E7B9D" w:rsidRDefault="003E7B9D" w:rsidP="00E579B2">
      <w:pPr>
        <w:spacing w:after="120" w:line="276" w:lineRule="auto"/>
        <w:jc w:val="both"/>
        <w:rPr>
          <w:rFonts w:cs="Times New Roman"/>
          <w:b/>
          <w:bCs/>
          <w:i/>
          <w:iCs/>
          <w:sz w:val="24"/>
          <w:szCs w:val="24"/>
          <w:lang w:val="lv-LV"/>
        </w:rPr>
      </w:pPr>
      <w:r w:rsidRPr="00E579B2">
        <w:rPr>
          <w:rFonts w:cs="Times New Roman"/>
          <w:b/>
          <w:bCs/>
          <w:i/>
          <w:iCs/>
          <w:sz w:val="24"/>
          <w:szCs w:val="24"/>
          <w:lang w:val="lv-LV"/>
        </w:rPr>
        <w:t>Uzdevums izpildīts</w:t>
      </w:r>
      <w:r w:rsidR="003C5D42">
        <w:rPr>
          <w:rFonts w:cs="Times New Roman"/>
          <w:b/>
          <w:bCs/>
          <w:i/>
          <w:iCs/>
          <w:sz w:val="24"/>
          <w:szCs w:val="24"/>
          <w:lang w:val="lv-LV"/>
        </w:rPr>
        <w:t>.</w:t>
      </w:r>
    </w:p>
    <w:p w14:paraId="6940934B" w14:textId="77777777" w:rsidR="00E847A2" w:rsidRPr="00DC05BE" w:rsidRDefault="00E847A2" w:rsidP="00E579B2">
      <w:pPr>
        <w:spacing w:after="120" w:line="276" w:lineRule="auto"/>
        <w:jc w:val="both"/>
        <w:rPr>
          <w:rFonts w:cs="Times New Roman"/>
          <w:b/>
          <w:bCs/>
          <w:i/>
          <w:iCs/>
          <w:sz w:val="24"/>
          <w:szCs w:val="24"/>
          <w:lang w:val="lv-LV"/>
        </w:rPr>
      </w:pPr>
    </w:p>
    <w:p w14:paraId="4BD2B566" w14:textId="4671AD05" w:rsidR="003E7B9D" w:rsidRPr="00DC05BE" w:rsidRDefault="003E7B9D" w:rsidP="00E579B2">
      <w:pPr>
        <w:pStyle w:val="ListParagraph"/>
        <w:widowControl/>
        <w:numPr>
          <w:ilvl w:val="0"/>
          <w:numId w:val="17"/>
        </w:numPr>
        <w:autoSpaceDE/>
        <w:autoSpaceDN/>
        <w:spacing w:after="120" w:line="276" w:lineRule="auto"/>
        <w:contextualSpacing/>
        <w:jc w:val="both"/>
        <w:rPr>
          <w:rFonts w:eastAsia="Times New Roman" w:cs="Times New Roman"/>
          <w:b/>
          <w:bCs/>
          <w:sz w:val="24"/>
          <w:szCs w:val="24"/>
          <w:lang w:val="lv-LV"/>
        </w:rPr>
      </w:pPr>
      <w:r w:rsidRPr="00DC05BE">
        <w:rPr>
          <w:rFonts w:eastAsia="Times New Roman" w:cs="Times New Roman"/>
          <w:b/>
          <w:bCs/>
          <w:color w:val="000000"/>
          <w:sz w:val="24"/>
          <w:szCs w:val="24"/>
          <w:lang w:val="lv-LV"/>
        </w:rPr>
        <w:t xml:space="preserve">Turpināt integrēt LTV un attīstīt LR projektu saturu portālā LSM.lv. </w:t>
      </w:r>
    </w:p>
    <w:p w14:paraId="476758A0"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 xml:space="preserve">Līdz šim adaptētiem raidījumiem pievienots vairāk materiālu no LR1, LR2  izglītojošā, noderīga un kultūras satura, satura par latgaliešu literatūru, “4. studijas” saturs soctīkliem – FB </w:t>
      </w:r>
      <w:r w:rsidRPr="00DC05BE">
        <w:rPr>
          <w:rFonts w:eastAsia="Times New Roman" w:cs="Times New Roman"/>
          <w:i/>
          <w:iCs/>
          <w:sz w:val="24"/>
          <w:szCs w:val="24"/>
          <w:lang w:val="lv-LV"/>
        </w:rPr>
        <w:t>live</w:t>
      </w:r>
      <w:r w:rsidRPr="00DC05BE">
        <w:rPr>
          <w:rFonts w:eastAsia="Times New Roman" w:cs="Times New Roman"/>
          <w:sz w:val="24"/>
          <w:szCs w:val="24"/>
          <w:lang w:val="lv-LV"/>
        </w:rPr>
        <w:t xml:space="preserve"> par finanšu pratību, klipi IG ar padomiem, veidoti “Instagram” stāsti par tehnoloģijām no LR “Digitālajām brokastīm”, speciāls saturs sociālajiem tīkliem no “Vides faktiem”, “VIP” jautājumi “Instagram” platformā u.c.</w:t>
      </w:r>
    </w:p>
    <w:p w14:paraId="7533FB0D" w14:textId="44A02AF2" w:rsidR="003E7B9D" w:rsidRDefault="00E45FE3" w:rsidP="00E579B2">
      <w:pPr>
        <w:spacing w:after="120" w:line="276" w:lineRule="auto"/>
        <w:jc w:val="both"/>
        <w:rPr>
          <w:rFonts w:cs="Times New Roman"/>
          <w:b/>
          <w:bCs/>
          <w:i/>
          <w:iCs/>
          <w:sz w:val="24"/>
          <w:szCs w:val="24"/>
          <w:lang w:val="lv-LV"/>
        </w:rPr>
      </w:pPr>
      <w:bookmarkStart w:id="17" w:name="_Hlk106286980"/>
      <w:r w:rsidRPr="00E45FE3">
        <w:rPr>
          <w:rFonts w:eastAsia="Times New Roman" w:cs="Times New Roman"/>
          <w:b/>
          <w:bCs/>
          <w:sz w:val="24"/>
          <w:szCs w:val="24"/>
          <w:lang w:val="lv-LV"/>
        </w:rPr>
        <w:t xml:space="preserve">Rezultatīvais rādītājs – </w:t>
      </w:r>
      <w:bookmarkEnd w:id="17"/>
      <w:r w:rsidR="005F78E7" w:rsidRPr="00DC05BE">
        <w:rPr>
          <w:rFonts w:eastAsia="Times New Roman" w:cs="Times New Roman"/>
          <w:b/>
          <w:bCs/>
          <w:sz w:val="24"/>
          <w:szCs w:val="24"/>
          <w:lang w:val="lv-LV"/>
        </w:rPr>
        <w:t>Kopumā gadā portālā adaptēti 9826 LTV un 8403 LR materiāli.</w:t>
      </w:r>
      <w:r w:rsidR="005F78E7">
        <w:rPr>
          <w:rFonts w:eastAsia="Times New Roman" w:cs="Times New Roman"/>
          <w:b/>
          <w:bCs/>
          <w:sz w:val="24"/>
          <w:szCs w:val="24"/>
          <w:lang w:val="lv-LV"/>
        </w:rPr>
        <w:t xml:space="preserve"> </w:t>
      </w:r>
      <w:r w:rsidR="003E7B9D" w:rsidRPr="00DC05BE">
        <w:rPr>
          <w:rFonts w:cs="Times New Roman"/>
          <w:b/>
          <w:bCs/>
          <w:i/>
          <w:iCs/>
          <w:sz w:val="24"/>
          <w:szCs w:val="24"/>
          <w:lang w:val="lv-LV"/>
        </w:rPr>
        <w:t>Uzdevums izpildīts</w:t>
      </w:r>
      <w:r w:rsidR="003C5D42">
        <w:rPr>
          <w:rFonts w:cs="Times New Roman"/>
          <w:b/>
          <w:bCs/>
          <w:i/>
          <w:iCs/>
          <w:sz w:val="24"/>
          <w:szCs w:val="24"/>
          <w:lang w:val="lv-LV"/>
        </w:rPr>
        <w:t>.</w:t>
      </w:r>
    </w:p>
    <w:p w14:paraId="4242F4FB" w14:textId="77777777" w:rsidR="00E847A2" w:rsidRPr="00DC05BE" w:rsidRDefault="00E847A2" w:rsidP="00E579B2">
      <w:pPr>
        <w:spacing w:after="120" w:line="276" w:lineRule="auto"/>
        <w:jc w:val="both"/>
        <w:rPr>
          <w:rFonts w:cs="Times New Roman"/>
          <w:b/>
          <w:bCs/>
          <w:i/>
          <w:iCs/>
          <w:sz w:val="24"/>
          <w:szCs w:val="24"/>
          <w:lang w:val="lv-LV"/>
        </w:rPr>
      </w:pPr>
    </w:p>
    <w:p w14:paraId="66331F60" w14:textId="63F1AC48" w:rsidR="003E7B9D" w:rsidRPr="00DC05BE" w:rsidRDefault="003E7B9D" w:rsidP="00E579B2">
      <w:pPr>
        <w:pStyle w:val="ListParagraph"/>
        <w:widowControl/>
        <w:numPr>
          <w:ilvl w:val="0"/>
          <w:numId w:val="17"/>
        </w:numPr>
        <w:autoSpaceDE/>
        <w:autoSpaceDN/>
        <w:spacing w:after="120" w:line="276" w:lineRule="auto"/>
        <w:contextualSpacing/>
        <w:jc w:val="both"/>
        <w:rPr>
          <w:rFonts w:eastAsia="Calibri" w:cs="Times New Roman"/>
          <w:b/>
          <w:bCs/>
          <w:sz w:val="24"/>
          <w:szCs w:val="24"/>
          <w:lang w:val="lv-LV"/>
        </w:rPr>
      </w:pPr>
      <w:r w:rsidRPr="00DC05BE">
        <w:rPr>
          <w:rFonts w:eastAsia="Times New Roman" w:cs="Times New Roman"/>
          <w:b/>
          <w:bCs/>
          <w:color w:val="000000"/>
          <w:sz w:val="24"/>
          <w:szCs w:val="24"/>
          <w:lang w:val="lv-LV"/>
        </w:rPr>
        <w:lastRenderedPageBreak/>
        <w:t xml:space="preserve">Palielināt satura apjomu, atainojot sabiedriski nozīmīgu pasākumu, forumu, diskusiju video tiešraides. </w:t>
      </w:r>
      <w:r w:rsidRPr="00DC05BE">
        <w:rPr>
          <w:rFonts w:eastAsia="Times New Roman" w:cs="Times New Roman"/>
          <w:b/>
          <w:bCs/>
          <w:sz w:val="24"/>
          <w:szCs w:val="24"/>
          <w:lang w:val="lv-LV"/>
        </w:rPr>
        <w:t>  </w:t>
      </w:r>
    </w:p>
    <w:p w14:paraId="1F81F88C"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Times New Roman" w:cs="Times New Roman"/>
          <w:sz w:val="24"/>
          <w:szCs w:val="24"/>
          <w:lang w:val="lv-LV"/>
        </w:rPr>
        <w:t>Sadarbībā ar iestādēm un NVO nodrošinātas vēl vairāk nekā 20 nozīmīgu forumu un diskusiju tiešraides, tajā skaitā arī angļu un krievu valodās, piemēram, no festivāla “Lampa”, diskusiju cikls par ES nākotni, LSM nodrošināja arī, piemēram, “Homo Novus” pasākumu tiešraides</w:t>
      </w:r>
    </w:p>
    <w:p w14:paraId="38CD0B4B" w14:textId="77777777" w:rsidR="008C78A7" w:rsidRDefault="008C78A7" w:rsidP="00E579B2">
      <w:pPr>
        <w:spacing w:after="120" w:line="276" w:lineRule="auto"/>
        <w:jc w:val="both"/>
        <w:rPr>
          <w:rFonts w:eastAsia="Times New Roman" w:cs="Times New Roman"/>
          <w:b/>
          <w:bCs/>
          <w:sz w:val="24"/>
          <w:szCs w:val="24"/>
          <w:lang w:val="lv-LV"/>
        </w:rPr>
      </w:pPr>
      <w:r w:rsidRPr="008C78A7">
        <w:rPr>
          <w:rFonts w:cs="Times New Roman"/>
          <w:b/>
          <w:bCs/>
          <w:sz w:val="24"/>
          <w:szCs w:val="24"/>
          <w:lang w:val="lv-LV"/>
        </w:rPr>
        <w:t xml:space="preserve">Rezultatīvais rādītājs – </w:t>
      </w:r>
      <w:r w:rsidR="005F78E7" w:rsidRPr="00DC05BE">
        <w:rPr>
          <w:rFonts w:cs="Times New Roman"/>
          <w:b/>
          <w:bCs/>
          <w:sz w:val="24"/>
          <w:szCs w:val="24"/>
          <w:lang w:val="lv-LV"/>
        </w:rPr>
        <w:t>2021</w:t>
      </w:r>
      <w:r>
        <w:rPr>
          <w:rFonts w:cs="Times New Roman"/>
          <w:b/>
          <w:bCs/>
          <w:sz w:val="24"/>
          <w:szCs w:val="24"/>
          <w:lang w:val="lv-LV"/>
        </w:rPr>
        <w:t>.gadā</w:t>
      </w:r>
      <w:r w:rsidR="005F78E7" w:rsidRPr="00DC05BE">
        <w:rPr>
          <w:rFonts w:cs="Times New Roman"/>
          <w:b/>
          <w:bCs/>
          <w:sz w:val="24"/>
          <w:szCs w:val="24"/>
          <w:lang w:val="lv-LV"/>
        </w:rPr>
        <w:t xml:space="preserve">: vismaz 12 tiešraides. </w:t>
      </w:r>
      <w:r w:rsidR="005F78E7" w:rsidRPr="00DC05BE">
        <w:rPr>
          <w:rFonts w:eastAsia="Times New Roman" w:cs="Times New Roman"/>
          <w:b/>
          <w:bCs/>
          <w:sz w:val="24"/>
          <w:szCs w:val="24"/>
          <w:lang w:val="lv-LV"/>
        </w:rPr>
        <w:t>Kopumā nodrošinātas 157 tiešraides.</w:t>
      </w:r>
      <w:r w:rsidR="005F78E7">
        <w:rPr>
          <w:rFonts w:eastAsia="Times New Roman" w:cs="Times New Roman"/>
          <w:b/>
          <w:bCs/>
          <w:sz w:val="24"/>
          <w:szCs w:val="24"/>
          <w:lang w:val="lv-LV"/>
        </w:rPr>
        <w:t xml:space="preserve"> </w:t>
      </w:r>
    </w:p>
    <w:p w14:paraId="5828D039" w14:textId="7540739C"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5DAC6DE3" w14:textId="77777777" w:rsidR="00E847A2" w:rsidRPr="00DC05BE" w:rsidRDefault="00E847A2" w:rsidP="00E579B2">
      <w:pPr>
        <w:spacing w:after="120" w:line="276" w:lineRule="auto"/>
        <w:jc w:val="both"/>
        <w:rPr>
          <w:rFonts w:cs="Times New Roman"/>
          <w:b/>
          <w:bCs/>
          <w:i/>
          <w:iCs/>
          <w:sz w:val="24"/>
          <w:szCs w:val="24"/>
          <w:lang w:val="lv-LV"/>
        </w:rPr>
      </w:pPr>
    </w:p>
    <w:p w14:paraId="30C911D8" w14:textId="77777777" w:rsidR="003E7B9D" w:rsidRPr="00DC05BE" w:rsidRDefault="003E7B9D" w:rsidP="00E579B2">
      <w:pPr>
        <w:pStyle w:val="ListParagraph"/>
        <w:widowControl/>
        <w:numPr>
          <w:ilvl w:val="0"/>
          <w:numId w:val="17"/>
        </w:numPr>
        <w:autoSpaceDE/>
        <w:autoSpaceDN/>
        <w:spacing w:after="120" w:line="276" w:lineRule="auto"/>
        <w:contextualSpacing/>
        <w:jc w:val="both"/>
        <w:rPr>
          <w:rFonts w:cs="Times New Roman"/>
          <w:b/>
          <w:bCs/>
          <w:sz w:val="24"/>
          <w:szCs w:val="24"/>
          <w:lang w:val="lv-LV"/>
        </w:rPr>
      </w:pPr>
      <w:r w:rsidRPr="00DC05BE">
        <w:rPr>
          <w:rFonts w:eastAsia="Times New Roman" w:cs="Times New Roman"/>
          <w:b/>
          <w:bCs/>
          <w:color w:val="000000"/>
          <w:sz w:val="24"/>
          <w:szCs w:val="24"/>
          <w:lang w:val="lv-LV"/>
        </w:rPr>
        <w:t>Attīstīt kultūrai, īpaši mākslas un kultūras procesu analīzei veltītu saturu.</w:t>
      </w:r>
    </w:p>
    <w:p w14:paraId="1E27A60C"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Piesaistīti jauni autori, paplašinot kultūras notikumu analīzi, publicētas arī 54 kino, teātra, mākslas notikumu recenzijas. Sabiedrība iesaistīta “Kilograms kultūras”, “Boņuks 2020”, “Dejas balva 2019/2020” un citos kopumā 7 kultūras notikumu balsojumos; atspoguļoti pasākumi. </w:t>
      </w:r>
    </w:p>
    <w:p w14:paraId="7219E19D"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Katru nedēļu piedāvāta “Kilograms kultūras” žūrijas vai citu nozares speciālistu kultūras notikumu izlase.</w:t>
      </w:r>
    </w:p>
    <w:p w14:paraId="72555B2E" w14:textId="255D718C" w:rsidR="003E7B9D" w:rsidRPr="008C78A7" w:rsidRDefault="008C78A7" w:rsidP="00E579B2">
      <w:pPr>
        <w:spacing w:after="120" w:line="276" w:lineRule="auto"/>
        <w:jc w:val="both"/>
        <w:rPr>
          <w:rFonts w:eastAsia="Times New Roman" w:cs="Times New Roman"/>
          <w:b/>
          <w:bCs/>
          <w:sz w:val="24"/>
          <w:szCs w:val="24"/>
          <w:lang w:val="lv-LV"/>
        </w:rPr>
      </w:pPr>
      <w:r w:rsidRPr="008C78A7">
        <w:rPr>
          <w:rFonts w:eastAsia="Times New Roman" w:cs="Times New Roman"/>
          <w:b/>
          <w:bCs/>
          <w:sz w:val="24"/>
          <w:szCs w:val="24"/>
          <w:lang w:val="lv-LV"/>
        </w:rPr>
        <w:t xml:space="preserve">Rezultatīvais rādītājs – </w:t>
      </w:r>
      <w:r w:rsidR="003E7B9D" w:rsidRPr="008C78A7">
        <w:rPr>
          <w:rFonts w:eastAsia="Times New Roman" w:cs="Times New Roman"/>
          <w:b/>
          <w:bCs/>
          <w:sz w:val="24"/>
          <w:szCs w:val="24"/>
          <w:lang w:val="lv-LV"/>
        </w:rPr>
        <w:t xml:space="preserve">Pildot uzdevumu izveidotas satura vienības 2021. gadā  – </w:t>
      </w:r>
      <w:r>
        <w:rPr>
          <w:rFonts w:eastAsia="Times New Roman" w:cs="Times New Roman"/>
          <w:b/>
          <w:bCs/>
          <w:sz w:val="24"/>
          <w:szCs w:val="24"/>
          <w:lang w:val="lv-LV"/>
        </w:rPr>
        <w:t xml:space="preserve"> </w:t>
      </w:r>
      <w:r w:rsidR="003E7B9D" w:rsidRPr="008C78A7">
        <w:rPr>
          <w:rFonts w:eastAsia="Times New Roman" w:cs="Times New Roman"/>
          <w:b/>
          <w:bCs/>
          <w:sz w:val="24"/>
          <w:szCs w:val="24"/>
          <w:lang w:val="lv-LV"/>
        </w:rPr>
        <w:t>5 740.</w:t>
      </w:r>
    </w:p>
    <w:p w14:paraId="4F97E60D" w14:textId="52BB4485"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1FDC1E0A" w14:textId="77777777" w:rsidR="00E847A2" w:rsidRPr="00DC05BE" w:rsidRDefault="00E847A2" w:rsidP="00E579B2">
      <w:pPr>
        <w:spacing w:after="120" w:line="276" w:lineRule="auto"/>
        <w:jc w:val="both"/>
        <w:rPr>
          <w:rFonts w:cs="Times New Roman"/>
          <w:b/>
          <w:bCs/>
          <w:i/>
          <w:iCs/>
          <w:sz w:val="24"/>
          <w:szCs w:val="24"/>
          <w:lang w:val="lv-LV"/>
        </w:rPr>
      </w:pPr>
    </w:p>
    <w:p w14:paraId="116161C2" w14:textId="6D2CF211" w:rsidR="003E7B9D" w:rsidRPr="00DC05BE" w:rsidRDefault="003E7B9D" w:rsidP="00E579B2">
      <w:pPr>
        <w:pStyle w:val="ListParagraph"/>
        <w:widowControl/>
        <w:numPr>
          <w:ilvl w:val="0"/>
          <w:numId w:val="17"/>
        </w:numPr>
        <w:autoSpaceDE/>
        <w:autoSpaceDN/>
        <w:spacing w:after="120" w:line="276" w:lineRule="auto"/>
        <w:contextualSpacing/>
        <w:jc w:val="both"/>
        <w:rPr>
          <w:rFonts w:eastAsia="Times New Roman" w:cs="Times New Roman"/>
          <w:b/>
          <w:bCs/>
          <w:sz w:val="24"/>
          <w:szCs w:val="24"/>
          <w:lang w:val="lv-LV"/>
        </w:rPr>
      </w:pPr>
      <w:r w:rsidRPr="00DC05BE">
        <w:rPr>
          <w:rFonts w:eastAsia="Times New Roman" w:cs="Times New Roman"/>
          <w:b/>
          <w:bCs/>
          <w:color w:val="000000"/>
          <w:sz w:val="24"/>
          <w:szCs w:val="24"/>
          <w:lang w:val="lv-LV"/>
        </w:rPr>
        <w:t>Palielināt saturu, tostarp analītiku angļu valodā, lai veicinātu informācijas pieejamību par Latviju pasaulē</w:t>
      </w:r>
      <w:r w:rsidR="005F78E7">
        <w:rPr>
          <w:rFonts w:eastAsia="Times New Roman" w:cs="Times New Roman"/>
          <w:b/>
          <w:bCs/>
          <w:color w:val="000000"/>
          <w:sz w:val="24"/>
          <w:szCs w:val="24"/>
          <w:lang w:val="lv-LV"/>
        </w:rPr>
        <w:t>.</w:t>
      </w:r>
    </w:p>
    <w:p w14:paraId="16F8AD71"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Adaptēti informatīvie un analītiskie materiāli, izveidots arī regulārs (2x mēnesī) apskats par Latvijā svarīgāko franču valodā, vairāk oriģinālsatura no ārštata autoriem. Angliski titrētas un ENG.LSM.lv portālā izvietotas “Latvijas kods” filmas.</w:t>
      </w:r>
    </w:p>
    <w:p w14:paraId="3E500493" w14:textId="77777777" w:rsidR="008C78A7" w:rsidRDefault="008C78A7" w:rsidP="00E579B2">
      <w:pPr>
        <w:spacing w:after="120" w:line="276" w:lineRule="auto"/>
        <w:jc w:val="both"/>
        <w:rPr>
          <w:rFonts w:eastAsia="Times New Roman" w:cs="Times New Roman"/>
          <w:b/>
          <w:bCs/>
          <w:sz w:val="24"/>
          <w:szCs w:val="24"/>
          <w:lang w:val="lv-LV"/>
        </w:rPr>
      </w:pPr>
      <w:r w:rsidRPr="008C78A7">
        <w:rPr>
          <w:rFonts w:cs="Times New Roman"/>
          <w:b/>
          <w:bCs/>
          <w:sz w:val="24"/>
          <w:szCs w:val="24"/>
          <w:lang w:val="lv-LV"/>
        </w:rPr>
        <w:t>Rezultatīvais rādītājs – 2021.gadā</w:t>
      </w:r>
      <w:r w:rsidR="005F78E7" w:rsidRPr="00DC05BE">
        <w:rPr>
          <w:rFonts w:cs="Times New Roman"/>
          <w:b/>
          <w:bCs/>
          <w:sz w:val="24"/>
          <w:szCs w:val="24"/>
          <w:lang w:val="lv-LV"/>
        </w:rPr>
        <w:t xml:space="preserve">: vismaz 2150 raksti. </w:t>
      </w:r>
      <w:r w:rsidR="005F78E7" w:rsidRPr="00DC05BE">
        <w:rPr>
          <w:rFonts w:eastAsia="Times New Roman" w:cs="Times New Roman"/>
          <w:b/>
          <w:bCs/>
          <w:sz w:val="24"/>
          <w:szCs w:val="24"/>
          <w:lang w:val="lv-LV"/>
        </w:rPr>
        <w:t>Angļu valodā 2021. gadā publicēti 3552 raksti.</w:t>
      </w:r>
      <w:r w:rsidR="005F78E7">
        <w:rPr>
          <w:rFonts w:eastAsia="Times New Roman" w:cs="Times New Roman"/>
          <w:b/>
          <w:bCs/>
          <w:sz w:val="24"/>
          <w:szCs w:val="24"/>
          <w:lang w:val="lv-LV"/>
        </w:rPr>
        <w:t xml:space="preserve"> </w:t>
      </w:r>
    </w:p>
    <w:p w14:paraId="5D2293E0" w14:textId="592099DB" w:rsidR="003E7B9D"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r w:rsidR="003C5D42">
        <w:rPr>
          <w:rFonts w:cs="Times New Roman"/>
          <w:b/>
          <w:bCs/>
          <w:i/>
          <w:iCs/>
          <w:sz w:val="24"/>
          <w:szCs w:val="24"/>
          <w:lang w:val="lv-LV"/>
        </w:rPr>
        <w:t>.</w:t>
      </w:r>
    </w:p>
    <w:p w14:paraId="36D0F0BE" w14:textId="77777777" w:rsidR="00E847A2" w:rsidRPr="00DC05BE" w:rsidRDefault="00E847A2" w:rsidP="00E579B2">
      <w:pPr>
        <w:spacing w:after="120" w:line="276" w:lineRule="auto"/>
        <w:jc w:val="both"/>
        <w:rPr>
          <w:rFonts w:cs="Times New Roman"/>
          <w:b/>
          <w:bCs/>
          <w:i/>
          <w:iCs/>
          <w:sz w:val="24"/>
          <w:szCs w:val="24"/>
          <w:lang w:val="lv-LV"/>
        </w:rPr>
      </w:pPr>
    </w:p>
    <w:p w14:paraId="128FF1B0" w14:textId="77777777" w:rsidR="003E7B9D" w:rsidRPr="00DC05BE" w:rsidRDefault="003E7B9D" w:rsidP="00E579B2">
      <w:pPr>
        <w:pStyle w:val="ListParagraph"/>
        <w:widowControl/>
        <w:numPr>
          <w:ilvl w:val="0"/>
          <w:numId w:val="17"/>
        </w:numPr>
        <w:autoSpaceDE/>
        <w:autoSpaceDN/>
        <w:spacing w:after="120" w:line="276" w:lineRule="auto"/>
        <w:contextualSpacing/>
        <w:jc w:val="both"/>
        <w:rPr>
          <w:rFonts w:cs="Times New Roman"/>
          <w:b/>
          <w:bCs/>
          <w:sz w:val="24"/>
          <w:szCs w:val="24"/>
          <w:lang w:val="lv-LV"/>
        </w:rPr>
      </w:pPr>
      <w:r w:rsidRPr="00DC05BE">
        <w:rPr>
          <w:rFonts w:eastAsia="Times New Roman" w:cs="Times New Roman"/>
          <w:b/>
          <w:bCs/>
          <w:color w:val="000000"/>
          <w:sz w:val="24"/>
          <w:szCs w:val="24"/>
          <w:lang w:val="lv-LV"/>
        </w:rPr>
        <w:t xml:space="preserve">Turpināt attīstīt veidus un pieejas, kā iesaistīt Latvijas iedzīvotājus un diasporu satura veidošanā. </w:t>
      </w:r>
      <w:r w:rsidRPr="00DC05BE">
        <w:rPr>
          <w:rFonts w:cs="Times New Roman"/>
          <w:b/>
          <w:bCs/>
          <w:sz w:val="24"/>
          <w:szCs w:val="24"/>
          <w:lang w:val="lv-LV"/>
        </w:rPr>
        <w:t>2021: vismaz 1 jauns risinājums.</w:t>
      </w:r>
    </w:p>
    <w:p w14:paraId="3737A356"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Atspoguļotas diasporas aktualitātes un stāstīts par diasporas cilvēkiem (vismaz 85 materiāli). Pārraidīta PBLA sarunu sērija ar rakstniekiem "Mēs. Latvija. XX gadsimts" un "Es esmu..", kuras mērķis ir popularizēt latviešu literatūru tautiešiem visā pasaulē. Stāsti par diasporu tradicionāli gūst lielu interesi un iesaisti sociālajos tīklos, tajā skaitā no diasporu pārstāvjiem.</w:t>
      </w:r>
    </w:p>
    <w:p w14:paraId="6C81EF22" w14:textId="48D73F5D" w:rsidR="003E7B9D" w:rsidRDefault="003E7B9D" w:rsidP="00E579B2">
      <w:pPr>
        <w:spacing w:after="120" w:line="276" w:lineRule="auto"/>
        <w:jc w:val="both"/>
        <w:rPr>
          <w:rFonts w:eastAsia="Times New Roman" w:cs="Times New Roman"/>
          <w:b/>
          <w:bCs/>
          <w:i/>
          <w:iCs/>
          <w:sz w:val="24"/>
          <w:szCs w:val="24"/>
          <w:lang w:val="lv-LV"/>
        </w:rPr>
      </w:pPr>
      <w:r w:rsidRPr="00DC05BE">
        <w:rPr>
          <w:rFonts w:eastAsia="Times New Roman" w:cs="Times New Roman"/>
          <w:b/>
          <w:bCs/>
          <w:i/>
          <w:iCs/>
          <w:sz w:val="24"/>
          <w:szCs w:val="24"/>
          <w:lang w:val="lv-LV"/>
        </w:rPr>
        <w:t xml:space="preserve">Uzdevums izpildīts daļēji, jo atskaitē nav sniegta informācija par jauniem risinājumiem konkrētās mērķauditorijas uzrunāšanā. </w:t>
      </w:r>
    </w:p>
    <w:p w14:paraId="778D7EF6" w14:textId="77777777" w:rsidR="00E847A2" w:rsidRPr="00DC05BE" w:rsidRDefault="00E847A2" w:rsidP="00E579B2">
      <w:pPr>
        <w:spacing w:after="120" w:line="276" w:lineRule="auto"/>
        <w:jc w:val="both"/>
        <w:rPr>
          <w:rFonts w:eastAsia="Times New Roman" w:cs="Times New Roman"/>
          <w:b/>
          <w:bCs/>
          <w:i/>
          <w:iCs/>
          <w:sz w:val="24"/>
          <w:szCs w:val="24"/>
          <w:lang w:val="lv-LV"/>
        </w:rPr>
      </w:pPr>
    </w:p>
    <w:p w14:paraId="4FBFE3D6" w14:textId="77777777" w:rsidR="003E7B9D" w:rsidRPr="00DC05BE" w:rsidRDefault="003E7B9D" w:rsidP="00E579B2">
      <w:pPr>
        <w:pStyle w:val="ListParagraph"/>
        <w:widowControl/>
        <w:numPr>
          <w:ilvl w:val="0"/>
          <w:numId w:val="17"/>
        </w:numPr>
        <w:autoSpaceDE/>
        <w:autoSpaceDN/>
        <w:spacing w:after="120" w:line="276" w:lineRule="auto"/>
        <w:contextualSpacing/>
        <w:jc w:val="both"/>
        <w:rPr>
          <w:rFonts w:cs="Times New Roman"/>
          <w:b/>
          <w:bCs/>
          <w:sz w:val="24"/>
          <w:szCs w:val="24"/>
          <w:lang w:val="lv-LV"/>
        </w:rPr>
      </w:pPr>
      <w:r w:rsidRPr="00DC05BE">
        <w:rPr>
          <w:rFonts w:eastAsia="Times New Roman" w:cs="Times New Roman"/>
          <w:b/>
          <w:bCs/>
          <w:color w:val="000000"/>
          <w:sz w:val="24"/>
          <w:szCs w:val="24"/>
          <w:lang w:val="lv-LV"/>
        </w:rPr>
        <w:lastRenderedPageBreak/>
        <w:t>LSM.lv platformās veicināt mediju un informācijpratību, it īpaši bērniem un jauniešiem, tostarp iekļaujot informāciju par tehnoloģiju lietošanas paradumiem un to ietekmi.</w:t>
      </w:r>
    </w:p>
    <w:p w14:paraId="0F946595"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Līdzās informatīviem materiāliem par tehnoloģiju un to izmantošanu un  ietekmi, sadarbībā ar LTV radīts īpašs projekts par tehnoloģijām un bērniem “Ekrānu maigā vara”. Pildot uzdevumu izveidotas satura vienības 2021. gadā sadaļā Tehnoloģijas un zinātne – 390.</w:t>
      </w:r>
    </w:p>
    <w:p w14:paraId="4B09BAA1" w14:textId="04A69CE5" w:rsidR="003E7B9D" w:rsidRPr="00DC05BE" w:rsidRDefault="003E7B9D" w:rsidP="00E579B2">
      <w:pPr>
        <w:spacing w:after="120" w:line="276" w:lineRule="auto"/>
        <w:jc w:val="both"/>
        <w:rPr>
          <w:rFonts w:cs="Times New Roman"/>
          <w:b/>
          <w:bCs/>
          <w:i/>
          <w:iCs/>
          <w:sz w:val="24"/>
          <w:szCs w:val="24"/>
          <w:lang w:val="lv-LV"/>
        </w:rPr>
      </w:pPr>
      <w:r w:rsidRPr="00DC05BE">
        <w:rPr>
          <w:rFonts w:cs="Times New Roman"/>
          <w:b/>
          <w:bCs/>
          <w:i/>
          <w:iCs/>
          <w:sz w:val="24"/>
          <w:szCs w:val="24"/>
          <w:lang w:val="lv-LV"/>
        </w:rPr>
        <w:t>Uzdevums izpildīts</w:t>
      </w:r>
    </w:p>
    <w:p w14:paraId="4F49807D" w14:textId="77777777" w:rsidR="003E7B9D" w:rsidRPr="00DC05BE" w:rsidRDefault="003E7B9D" w:rsidP="00E579B2">
      <w:pPr>
        <w:spacing w:after="120" w:line="276" w:lineRule="auto"/>
        <w:jc w:val="both"/>
        <w:rPr>
          <w:rFonts w:eastAsia="Calibri" w:cs="Times New Roman"/>
          <w:sz w:val="24"/>
          <w:szCs w:val="24"/>
          <w:lang w:val="lv-LV"/>
        </w:rPr>
      </w:pPr>
    </w:p>
    <w:p w14:paraId="51D3189F" w14:textId="77777777" w:rsidR="003E7B9D" w:rsidRPr="00DC05BE" w:rsidRDefault="003E7B9D" w:rsidP="00E579B2">
      <w:pPr>
        <w:pStyle w:val="TableParagraph"/>
        <w:spacing w:after="120" w:line="276" w:lineRule="auto"/>
        <w:ind w:right="97"/>
        <w:jc w:val="both"/>
        <w:rPr>
          <w:rFonts w:cs="Times New Roman"/>
          <w:sz w:val="24"/>
          <w:szCs w:val="24"/>
          <w:u w:val="single"/>
          <w:lang w:val="lv-LV"/>
        </w:rPr>
      </w:pPr>
      <w:r w:rsidRPr="00DC05BE">
        <w:rPr>
          <w:rFonts w:cs="Times New Roman"/>
          <w:sz w:val="24"/>
          <w:szCs w:val="24"/>
          <w:u w:val="single"/>
          <w:lang w:val="lv-LV"/>
        </w:rPr>
        <w:t>LTV un LSM.LV kopīgo uzdevumu ar LR  izpilde 2021.gadā:</w:t>
      </w:r>
    </w:p>
    <w:p w14:paraId="2A64641B" w14:textId="77777777" w:rsidR="003E7B9D" w:rsidRPr="00DC05BE" w:rsidRDefault="003E7B9D" w:rsidP="00E579B2">
      <w:pPr>
        <w:pStyle w:val="TableParagraph"/>
        <w:spacing w:after="120" w:line="276" w:lineRule="auto"/>
        <w:ind w:right="97"/>
        <w:jc w:val="both"/>
        <w:rPr>
          <w:rFonts w:cs="Times New Roman"/>
          <w:sz w:val="24"/>
          <w:szCs w:val="24"/>
          <w:lang w:val="lv-LV"/>
        </w:rPr>
      </w:pPr>
      <w:r w:rsidRPr="00DC05BE">
        <w:rPr>
          <w:rFonts w:cs="Times New Roman"/>
          <w:b/>
          <w:bCs/>
          <w:sz w:val="24"/>
          <w:szCs w:val="24"/>
          <w:lang w:val="lv-LV"/>
        </w:rPr>
        <w:t>1.Izvērtēt iespējas attīstīt</w:t>
      </w:r>
      <w:r w:rsidRPr="00DC05BE">
        <w:rPr>
          <w:rFonts w:cs="Times New Roman"/>
          <w:b/>
          <w:bCs/>
          <w:spacing w:val="1"/>
          <w:sz w:val="24"/>
          <w:szCs w:val="24"/>
          <w:lang w:val="lv-LV"/>
        </w:rPr>
        <w:t xml:space="preserve"> </w:t>
      </w:r>
      <w:r w:rsidRPr="00DC05BE">
        <w:rPr>
          <w:rFonts w:cs="Times New Roman"/>
          <w:b/>
          <w:bCs/>
          <w:sz w:val="24"/>
          <w:szCs w:val="24"/>
          <w:lang w:val="lv-LV"/>
        </w:rPr>
        <w:t>sadarbību starp LTV un LR,</w:t>
      </w:r>
      <w:r w:rsidRPr="00DC05BE">
        <w:rPr>
          <w:rFonts w:cs="Times New Roman"/>
          <w:b/>
          <w:bCs/>
          <w:spacing w:val="1"/>
          <w:sz w:val="24"/>
          <w:szCs w:val="24"/>
          <w:lang w:val="lv-LV"/>
        </w:rPr>
        <w:t xml:space="preserve"> </w:t>
      </w:r>
      <w:r w:rsidRPr="00DC05BE">
        <w:rPr>
          <w:rFonts w:cs="Times New Roman"/>
          <w:b/>
          <w:bCs/>
          <w:sz w:val="24"/>
          <w:szCs w:val="24"/>
          <w:lang w:val="lv-LV"/>
        </w:rPr>
        <w:t>veidojot</w:t>
      </w:r>
      <w:r w:rsidRPr="00DC05BE">
        <w:rPr>
          <w:rFonts w:cs="Times New Roman"/>
          <w:b/>
          <w:bCs/>
          <w:spacing w:val="-1"/>
          <w:sz w:val="24"/>
          <w:szCs w:val="24"/>
          <w:lang w:val="lv-LV"/>
        </w:rPr>
        <w:t xml:space="preserve"> </w:t>
      </w:r>
      <w:r w:rsidRPr="00DC05BE">
        <w:rPr>
          <w:rFonts w:cs="Times New Roman"/>
          <w:b/>
          <w:bCs/>
          <w:sz w:val="24"/>
          <w:szCs w:val="24"/>
          <w:lang w:val="lv-LV"/>
        </w:rPr>
        <w:t>reģionālās</w:t>
      </w:r>
      <w:r w:rsidRPr="00DC05BE">
        <w:rPr>
          <w:rFonts w:cs="Times New Roman"/>
          <w:b/>
          <w:bCs/>
          <w:spacing w:val="-1"/>
          <w:sz w:val="24"/>
          <w:szCs w:val="24"/>
          <w:lang w:val="lv-LV"/>
        </w:rPr>
        <w:t xml:space="preserve"> </w:t>
      </w:r>
      <w:r w:rsidRPr="00DC05BE">
        <w:rPr>
          <w:rFonts w:cs="Times New Roman"/>
          <w:b/>
          <w:bCs/>
          <w:sz w:val="24"/>
          <w:szCs w:val="24"/>
          <w:lang w:val="lv-LV"/>
        </w:rPr>
        <w:t>ziņas.</w:t>
      </w:r>
    </w:p>
    <w:p w14:paraId="68611934" w14:textId="77777777" w:rsidR="003E7B9D" w:rsidRPr="00DC05BE" w:rsidRDefault="003E7B9D" w:rsidP="00E579B2">
      <w:pPr>
        <w:spacing w:after="120" w:line="276" w:lineRule="auto"/>
        <w:jc w:val="both"/>
        <w:rPr>
          <w:rFonts w:cs="Times New Roman"/>
          <w:b/>
          <w:bCs/>
          <w:sz w:val="24"/>
          <w:szCs w:val="24"/>
          <w:lang w:val="lv-LV"/>
        </w:rPr>
      </w:pPr>
      <w:r w:rsidRPr="00DC05BE">
        <w:rPr>
          <w:rFonts w:cs="Times New Roman"/>
          <w:b/>
          <w:bCs/>
          <w:sz w:val="24"/>
          <w:szCs w:val="24"/>
          <w:lang w:val="lv-LV"/>
        </w:rPr>
        <w:t>Turpināt</w:t>
      </w:r>
      <w:r w:rsidRPr="00DC05BE">
        <w:rPr>
          <w:rFonts w:cs="Times New Roman"/>
          <w:b/>
          <w:bCs/>
          <w:spacing w:val="1"/>
          <w:sz w:val="24"/>
          <w:szCs w:val="24"/>
          <w:lang w:val="lv-LV"/>
        </w:rPr>
        <w:t xml:space="preserve"> </w:t>
      </w:r>
      <w:r w:rsidRPr="00DC05BE">
        <w:rPr>
          <w:rFonts w:cs="Times New Roman"/>
          <w:b/>
          <w:bCs/>
          <w:sz w:val="24"/>
          <w:szCs w:val="24"/>
          <w:lang w:val="lv-LV"/>
        </w:rPr>
        <w:t>uzlabot</w:t>
      </w:r>
      <w:r w:rsidRPr="00DC05BE">
        <w:rPr>
          <w:rFonts w:cs="Times New Roman"/>
          <w:b/>
          <w:bCs/>
          <w:spacing w:val="1"/>
          <w:sz w:val="24"/>
          <w:szCs w:val="24"/>
          <w:lang w:val="lv-LV"/>
        </w:rPr>
        <w:t xml:space="preserve"> </w:t>
      </w:r>
      <w:r w:rsidRPr="00DC05BE">
        <w:rPr>
          <w:rFonts w:cs="Times New Roman"/>
          <w:b/>
          <w:bCs/>
          <w:sz w:val="24"/>
          <w:szCs w:val="24"/>
          <w:lang w:val="lv-LV"/>
        </w:rPr>
        <w:t>reģionālo</w:t>
      </w:r>
      <w:r w:rsidRPr="00DC05BE">
        <w:rPr>
          <w:rFonts w:cs="Times New Roman"/>
          <w:b/>
          <w:bCs/>
          <w:spacing w:val="1"/>
          <w:sz w:val="24"/>
          <w:szCs w:val="24"/>
          <w:lang w:val="lv-LV"/>
        </w:rPr>
        <w:t xml:space="preserve"> </w:t>
      </w:r>
      <w:r w:rsidRPr="00DC05BE">
        <w:rPr>
          <w:rFonts w:cs="Times New Roman"/>
          <w:b/>
          <w:bCs/>
          <w:sz w:val="24"/>
          <w:szCs w:val="24"/>
          <w:lang w:val="lv-LV"/>
        </w:rPr>
        <w:t>ziņu</w:t>
      </w:r>
      <w:r w:rsidRPr="00DC05BE">
        <w:rPr>
          <w:rFonts w:cs="Times New Roman"/>
          <w:b/>
          <w:bCs/>
          <w:spacing w:val="1"/>
          <w:sz w:val="24"/>
          <w:szCs w:val="24"/>
          <w:lang w:val="lv-LV"/>
        </w:rPr>
        <w:t xml:space="preserve"> </w:t>
      </w:r>
      <w:r w:rsidRPr="00DC05BE">
        <w:rPr>
          <w:rFonts w:cs="Times New Roman"/>
          <w:b/>
          <w:bCs/>
          <w:sz w:val="24"/>
          <w:szCs w:val="24"/>
          <w:lang w:val="lv-LV"/>
        </w:rPr>
        <w:t>un</w:t>
      </w:r>
      <w:r w:rsidRPr="00DC05BE">
        <w:rPr>
          <w:rFonts w:cs="Times New Roman"/>
          <w:b/>
          <w:bCs/>
          <w:spacing w:val="1"/>
          <w:sz w:val="24"/>
          <w:szCs w:val="24"/>
          <w:lang w:val="lv-LV"/>
        </w:rPr>
        <w:t xml:space="preserve"> </w:t>
      </w:r>
      <w:r w:rsidRPr="00DC05BE">
        <w:rPr>
          <w:rFonts w:cs="Times New Roman"/>
          <w:b/>
          <w:bCs/>
          <w:sz w:val="24"/>
          <w:szCs w:val="24"/>
          <w:lang w:val="lv-LV"/>
        </w:rPr>
        <w:t>šai</w:t>
      </w:r>
      <w:r w:rsidRPr="00DC05BE">
        <w:rPr>
          <w:rFonts w:cs="Times New Roman"/>
          <w:b/>
          <w:bCs/>
          <w:spacing w:val="1"/>
          <w:sz w:val="24"/>
          <w:szCs w:val="24"/>
          <w:lang w:val="lv-LV"/>
        </w:rPr>
        <w:t xml:space="preserve"> </w:t>
      </w:r>
      <w:r w:rsidRPr="00DC05BE">
        <w:rPr>
          <w:rFonts w:cs="Times New Roman"/>
          <w:b/>
          <w:bCs/>
          <w:sz w:val="24"/>
          <w:szCs w:val="24"/>
          <w:lang w:val="lv-LV"/>
        </w:rPr>
        <w:t>tematikai</w:t>
      </w:r>
      <w:r w:rsidRPr="00DC05BE">
        <w:rPr>
          <w:rFonts w:cs="Times New Roman"/>
          <w:b/>
          <w:bCs/>
          <w:spacing w:val="1"/>
          <w:sz w:val="24"/>
          <w:szCs w:val="24"/>
          <w:lang w:val="lv-LV"/>
        </w:rPr>
        <w:t xml:space="preserve"> </w:t>
      </w:r>
      <w:r w:rsidRPr="00DC05BE">
        <w:rPr>
          <w:rFonts w:cs="Times New Roman"/>
          <w:b/>
          <w:bCs/>
          <w:sz w:val="24"/>
          <w:szCs w:val="24"/>
          <w:lang w:val="lv-LV"/>
        </w:rPr>
        <w:t>veltītā</w:t>
      </w:r>
      <w:r w:rsidRPr="00DC05BE">
        <w:rPr>
          <w:rFonts w:cs="Times New Roman"/>
          <w:b/>
          <w:bCs/>
          <w:spacing w:val="1"/>
          <w:sz w:val="24"/>
          <w:szCs w:val="24"/>
          <w:lang w:val="lv-LV"/>
        </w:rPr>
        <w:t xml:space="preserve"> </w:t>
      </w:r>
      <w:r w:rsidRPr="00DC05BE">
        <w:rPr>
          <w:rFonts w:cs="Times New Roman"/>
          <w:b/>
          <w:bCs/>
          <w:sz w:val="24"/>
          <w:szCs w:val="24"/>
          <w:lang w:val="lv-LV"/>
        </w:rPr>
        <w:t>satura</w:t>
      </w:r>
      <w:r w:rsidRPr="00DC05BE">
        <w:rPr>
          <w:rFonts w:cs="Times New Roman"/>
          <w:b/>
          <w:bCs/>
          <w:spacing w:val="1"/>
          <w:sz w:val="24"/>
          <w:szCs w:val="24"/>
          <w:lang w:val="lv-LV"/>
        </w:rPr>
        <w:t xml:space="preserve"> </w:t>
      </w:r>
      <w:r w:rsidRPr="00DC05BE">
        <w:rPr>
          <w:rFonts w:cs="Times New Roman"/>
          <w:b/>
          <w:bCs/>
          <w:sz w:val="24"/>
          <w:szCs w:val="24"/>
          <w:lang w:val="lv-LV"/>
        </w:rPr>
        <w:t>kvalitāti,</w:t>
      </w:r>
      <w:r w:rsidRPr="00DC05BE">
        <w:rPr>
          <w:rFonts w:cs="Times New Roman"/>
          <w:b/>
          <w:bCs/>
          <w:spacing w:val="1"/>
          <w:sz w:val="24"/>
          <w:szCs w:val="24"/>
          <w:lang w:val="lv-LV"/>
        </w:rPr>
        <w:t xml:space="preserve"> </w:t>
      </w:r>
      <w:r w:rsidRPr="00DC05BE">
        <w:rPr>
          <w:rFonts w:cs="Times New Roman"/>
          <w:b/>
          <w:bCs/>
          <w:sz w:val="24"/>
          <w:szCs w:val="24"/>
          <w:lang w:val="lv-LV"/>
        </w:rPr>
        <w:t>īpaši</w:t>
      </w:r>
      <w:r w:rsidRPr="00DC05BE">
        <w:rPr>
          <w:rFonts w:cs="Times New Roman"/>
          <w:b/>
          <w:bCs/>
          <w:spacing w:val="1"/>
          <w:sz w:val="24"/>
          <w:szCs w:val="24"/>
          <w:lang w:val="lv-LV"/>
        </w:rPr>
        <w:t xml:space="preserve"> </w:t>
      </w:r>
      <w:r w:rsidRPr="00DC05BE">
        <w:rPr>
          <w:rFonts w:cs="Times New Roman"/>
          <w:b/>
          <w:bCs/>
          <w:sz w:val="24"/>
          <w:szCs w:val="24"/>
          <w:lang w:val="lv-LV"/>
        </w:rPr>
        <w:t>analītisko</w:t>
      </w:r>
      <w:r w:rsidRPr="00DC05BE">
        <w:rPr>
          <w:rFonts w:cs="Times New Roman"/>
          <w:b/>
          <w:bCs/>
          <w:spacing w:val="1"/>
          <w:sz w:val="24"/>
          <w:szCs w:val="24"/>
          <w:lang w:val="lv-LV"/>
        </w:rPr>
        <w:t xml:space="preserve"> </w:t>
      </w:r>
      <w:r w:rsidRPr="00DC05BE">
        <w:rPr>
          <w:rFonts w:cs="Times New Roman"/>
          <w:b/>
          <w:bCs/>
          <w:sz w:val="24"/>
          <w:szCs w:val="24"/>
          <w:lang w:val="lv-LV"/>
        </w:rPr>
        <w:t>kapacitāti.</w:t>
      </w:r>
      <w:r w:rsidRPr="00DC05BE">
        <w:rPr>
          <w:rFonts w:cs="Times New Roman"/>
          <w:b/>
          <w:bCs/>
          <w:spacing w:val="1"/>
          <w:sz w:val="24"/>
          <w:szCs w:val="24"/>
          <w:lang w:val="lv-LV"/>
        </w:rPr>
        <w:t xml:space="preserve"> </w:t>
      </w:r>
      <w:r w:rsidRPr="00DC05BE">
        <w:rPr>
          <w:rFonts w:cs="Times New Roman"/>
          <w:b/>
          <w:bCs/>
          <w:sz w:val="24"/>
          <w:szCs w:val="24"/>
          <w:lang w:val="lv-LV"/>
        </w:rPr>
        <w:t>Stiprināt sadarbību ar reģionālajiem medijiem, bet,</w:t>
      </w:r>
      <w:r w:rsidRPr="00DC05BE">
        <w:rPr>
          <w:rFonts w:cs="Times New Roman"/>
          <w:b/>
          <w:bCs/>
          <w:spacing w:val="1"/>
          <w:sz w:val="24"/>
          <w:szCs w:val="24"/>
          <w:lang w:val="lv-LV"/>
        </w:rPr>
        <w:t xml:space="preserve"> </w:t>
      </w:r>
      <w:r w:rsidRPr="00DC05BE">
        <w:rPr>
          <w:rFonts w:cs="Times New Roman"/>
          <w:b/>
          <w:bCs/>
          <w:sz w:val="24"/>
          <w:szCs w:val="24"/>
          <w:lang w:val="lv-LV"/>
        </w:rPr>
        <w:t>kur</w:t>
      </w:r>
      <w:r w:rsidRPr="00DC05BE">
        <w:rPr>
          <w:rFonts w:cs="Times New Roman"/>
          <w:b/>
          <w:bCs/>
          <w:spacing w:val="1"/>
          <w:sz w:val="24"/>
          <w:szCs w:val="24"/>
          <w:lang w:val="lv-LV"/>
        </w:rPr>
        <w:t xml:space="preserve"> </w:t>
      </w:r>
      <w:r w:rsidRPr="00DC05BE">
        <w:rPr>
          <w:rFonts w:cs="Times New Roman"/>
          <w:b/>
          <w:bCs/>
          <w:sz w:val="24"/>
          <w:szCs w:val="24"/>
          <w:lang w:val="lv-LV"/>
        </w:rPr>
        <w:t>tas</w:t>
      </w:r>
      <w:r w:rsidRPr="00DC05BE">
        <w:rPr>
          <w:rFonts w:cs="Times New Roman"/>
          <w:b/>
          <w:bCs/>
          <w:spacing w:val="1"/>
          <w:sz w:val="24"/>
          <w:szCs w:val="24"/>
          <w:lang w:val="lv-LV"/>
        </w:rPr>
        <w:t xml:space="preserve"> </w:t>
      </w:r>
      <w:r w:rsidRPr="00DC05BE">
        <w:rPr>
          <w:rFonts w:cs="Times New Roman"/>
          <w:b/>
          <w:bCs/>
          <w:sz w:val="24"/>
          <w:szCs w:val="24"/>
          <w:lang w:val="lv-LV"/>
        </w:rPr>
        <w:t>nav</w:t>
      </w:r>
      <w:r w:rsidRPr="00DC05BE">
        <w:rPr>
          <w:rFonts w:cs="Times New Roman"/>
          <w:b/>
          <w:bCs/>
          <w:spacing w:val="1"/>
          <w:sz w:val="24"/>
          <w:szCs w:val="24"/>
          <w:lang w:val="lv-LV"/>
        </w:rPr>
        <w:t xml:space="preserve"> </w:t>
      </w:r>
      <w:r w:rsidRPr="00DC05BE">
        <w:rPr>
          <w:rFonts w:cs="Times New Roman"/>
          <w:b/>
          <w:bCs/>
          <w:sz w:val="24"/>
          <w:szCs w:val="24"/>
          <w:lang w:val="lv-LV"/>
        </w:rPr>
        <w:t>iespējams,</w:t>
      </w:r>
      <w:r w:rsidRPr="00DC05BE">
        <w:rPr>
          <w:rFonts w:cs="Times New Roman"/>
          <w:b/>
          <w:bCs/>
          <w:spacing w:val="1"/>
          <w:sz w:val="24"/>
          <w:szCs w:val="24"/>
          <w:lang w:val="lv-LV"/>
        </w:rPr>
        <w:t xml:space="preserve"> </w:t>
      </w:r>
      <w:r w:rsidRPr="00DC05BE">
        <w:rPr>
          <w:rFonts w:cs="Times New Roman"/>
          <w:b/>
          <w:bCs/>
          <w:sz w:val="24"/>
          <w:szCs w:val="24"/>
          <w:lang w:val="lv-LV"/>
        </w:rPr>
        <w:t>veidot</w:t>
      </w:r>
      <w:r w:rsidRPr="00DC05BE">
        <w:rPr>
          <w:rFonts w:cs="Times New Roman"/>
          <w:b/>
          <w:bCs/>
          <w:spacing w:val="1"/>
          <w:sz w:val="24"/>
          <w:szCs w:val="24"/>
          <w:lang w:val="lv-LV"/>
        </w:rPr>
        <w:t xml:space="preserve"> </w:t>
      </w:r>
      <w:r w:rsidRPr="00DC05BE">
        <w:rPr>
          <w:rFonts w:cs="Times New Roman"/>
          <w:b/>
          <w:bCs/>
          <w:sz w:val="24"/>
          <w:szCs w:val="24"/>
          <w:lang w:val="lv-LV"/>
        </w:rPr>
        <w:t>savus</w:t>
      </w:r>
      <w:r w:rsidRPr="00DC05BE">
        <w:rPr>
          <w:rFonts w:cs="Times New Roman"/>
          <w:b/>
          <w:bCs/>
          <w:spacing w:val="1"/>
          <w:sz w:val="24"/>
          <w:szCs w:val="24"/>
          <w:lang w:val="lv-LV"/>
        </w:rPr>
        <w:t xml:space="preserve"> </w:t>
      </w:r>
      <w:r w:rsidRPr="00DC05BE">
        <w:rPr>
          <w:rFonts w:cs="Times New Roman"/>
          <w:b/>
          <w:bCs/>
          <w:sz w:val="24"/>
          <w:szCs w:val="24"/>
          <w:lang w:val="lv-LV"/>
        </w:rPr>
        <w:t>reģionālos</w:t>
      </w:r>
      <w:r w:rsidRPr="00DC05BE">
        <w:rPr>
          <w:rFonts w:cs="Times New Roman"/>
          <w:b/>
          <w:bCs/>
          <w:spacing w:val="-57"/>
          <w:sz w:val="24"/>
          <w:szCs w:val="24"/>
          <w:lang w:val="lv-LV"/>
        </w:rPr>
        <w:t xml:space="preserve"> </w:t>
      </w:r>
      <w:r w:rsidRPr="00DC05BE">
        <w:rPr>
          <w:rFonts w:cs="Times New Roman"/>
          <w:b/>
          <w:bCs/>
          <w:sz w:val="24"/>
          <w:szCs w:val="24"/>
          <w:lang w:val="lv-LV"/>
        </w:rPr>
        <w:t xml:space="preserve"> korespondentus, lai nodrošinātu vienlīdzīgu reģionālo</w:t>
      </w:r>
      <w:r w:rsidRPr="00DC05BE">
        <w:rPr>
          <w:rFonts w:cs="Times New Roman"/>
          <w:b/>
          <w:bCs/>
          <w:spacing w:val="-57"/>
          <w:sz w:val="24"/>
          <w:szCs w:val="24"/>
          <w:lang w:val="lv-LV"/>
        </w:rPr>
        <w:t xml:space="preserve"> </w:t>
      </w:r>
      <w:r w:rsidRPr="00DC05BE">
        <w:rPr>
          <w:rFonts w:cs="Times New Roman"/>
          <w:b/>
          <w:bCs/>
          <w:sz w:val="24"/>
          <w:szCs w:val="24"/>
          <w:lang w:val="lv-LV"/>
        </w:rPr>
        <w:t xml:space="preserve"> pārklājumu. Sniegt atskaiti par uzdevuma izpildes progresu. </w:t>
      </w:r>
    </w:p>
    <w:p w14:paraId="7010BEF9"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Pastāvīgas, uz attīstību vērstas atgriezeniskās saites nodrošināšana par reģionālo mediju veidoto saturu, kas tiek izvietots ziņu raidījumos. Reģionu notikumu un problēmu atspoguļojums LTV korespondentu veidotos sižetos, īpaši saistībā ar pašvaldību vēlēšanām. “Tautas Panorāmas” veidošana, atspoguļojot visus novadus.</w:t>
      </w:r>
    </w:p>
    <w:p w14:paraId="4D7B438D" w14:textId="77777777" w:rsidR="003E7B9D" w:rsidRPr="00DC05BE" w:rsidRDefault="003E7B9D" w:rsidP="00E579B2">
      <w:pPr>
        <w:pStyle w:val="TableParagraph"/>
        <w:tabs>
          <w:tab w:val="left" w:pos="2529"/>
        </w:tabs>
        <w:spacing w:after="120" w:line="276" w:lineRule="auto"/>
        <w:ind w:right="133"/>
        <w:jc w:val="both"/>
        <w:rPr>
          <w:rFonts w:eastAsia="Calibri" w:cs="Times New Roman"/>
          <w:sz w:val="24"/>
          <w:szCs w:val="24"/>
          <w:lang w:val="lv-LV"/>
        </w:rPr>
      </w:pPr>
      <w:r w:rsidRPr="00DC05BE">
        <w:rPr>
          <w:rFonts w:eastAsia="Calibri" w:cs="Times New Roman"/>
          <w:sz w:val="24"/>
          <w:szCs w:val="24"/>
          <w:lang w:val="lv-LV"/>
        </w:rPr>
        <w:t xml:space="preserve">Rezultatīvais rādītājs – atskaite par izpildes progresu – nav izpildīts, atskaite nav iesniegta, taču sadarbība notiek projektu ietvaros un līgumu ar reģionālajiem medijiem ietvaros. Nav finanšu līdzekļu attīstīt kopējus reģionālos punktus. </w:t>
      </w:r>
    </w:p>
    <w:p w14:paraId="0CDB640C" w14:textId="790ED886" w:rsidR="003E7B9D" w:rsidRDefault="003E7B9D" w:rsidP="00E579B2">
      <w:pPr>
        <w:pStyle w:val="TableParagraph"/>
        <w:tabs>
          <w:tab w:val="left" w:pos="2529"/>
        </w:tabs>
        <w:spacing w:after="120" w:line="276" w:lineRule="auto"/>
        <w:ind w:right="133"/>
        <w:jc w:val="both"/>
        <w:rPr>
          <w:rFonts w:cs="Times New Roman"/>
          <w:b/>
          <w:bCs/>
          <w:i/>
          <w:iCs/>
          <w:sz w:val="24"/>
          <w:szCs w:val="24"/>
          <w:lang w:val="lv-LV"/>
        </w:rPr>
      </w:pPr>
      <w:r w:rsidRPr="00DC05BE">
        <w:rPr>
          <w:rFonts w:cs="Times New Roman"/>
          <w:b/>
          <w:bCs/>
          <w:i/>
          <w:iCs/>
          <w:sz w:val="24"/>
          <w:szCs w:val="24"/>
          <w:lang w:val="lv-LV"/>
        </w:rPr>
        <w:t>Uzdevums daļēji izpildīts, jo nav attīstīta sadarbība starp LTV un LR reģionālā satura veidošanā</w:t>
      </w:r>
      <w:r w:rsidR="005F78E7">
        <w:rPr>
          <w:rFonts w:cs="Times New Roman"/>
          <w:b/>
          <w:bCs/>
          <w:i/>
          <w:iCs/>
          <w:sz w:val="24"/>
          <w:szCs w:val="24"/>
          <w:lang w:val="lv-LV"/>
        </w:rPr>
        <w:t>.</w:t>
      </w:r>
    </w:p>
    <w:p w14:paraId="385A134D" w14:textId="77777777" w:rsidR="00E847A2" w:rsidRPr="00DC05BE" w:rsidRDefault="00E847A2" w:rsidP="00E579B2">
      <w:pPr>
        <w:pStyle w:val="TableParagraph"/>
        <w:tabs>
          <w:tab w:val="left" w:pos="2529"/>
        </w:tabs>
        <w:spacing w:after="120" w:line="276" w:lineRule="auto"/>
        <w:ind w:right="133"/>
        <w:jc w:val="both"/>
        <w:rPr>
          <w:rFonts w:cs="Times New Roman"/>
          <w:b/>
          <w:bCs/>
          <w:i/>
          <w:iCs/>
          <w:sz w:val="24"/>
          <w:szCs w:val="24"/>
          <w:lang w:val="lv-LV"/>
        </w:rPr>
      </w:pPr>
    </w:p>
    <w:p w14:paraId="5799E272" w14:textId="77777777" w:rsidR="003E7B9D" w:rsidRPr="00DC05BE" w:rsidRDefault="003E7B9D" w:rsidP="00E579B2">
      <w:pPr>
        <w:pStyle w:val="TableParagraph"/>
        <w:spacing w:after="120" w:line="276" w:lineRule="auto"/>
        <w:ind w:right="98"/>
        <w:jc w:val="both"/>
        <w:rPr>
          <w:rFonts w:cs="Times New Roman"/>
          <w:b/>
          <w:bCs/>
          <w:sz w:val="24"/>
          <w:szCs w:val="24"/>
          <w:lang w:val="lv-LV"/>
        </w:rPr>
      </w:pPr>
      <w:r w:rsidRPr="00DC05BE">
        <w:rPr>
          <w:rFonts w:cs="Times New Roman"/>
          <w:b/>
          <w:bCs/>
          <w:sz w:val="24"/>
          <w:szCs w:val="24"/>
          <w:lang w:val="lv-LV"/>
        </w:rPr>
        <w:t>2.Paplašināt satura apmaiņa starp LTV un LR. Veicināt</w:t>
      </w:r>
      <w:r w:rsidRPr="00DC05BE">
        <w:rPr>
          <w:rFonts w:cs="Times New Roman"/>
          <w:b/>
          <w:bCs/>
          <w:spacing w:val="-57"/>
          <w:sz w:val="24"/>
          <w:szCs w:val="24"/>
          <w:lang w:val="lv-LV"/>
        </w:rPr>
        <w:t xml:space="preserve">  </w:t>
      </w:r>
      <w:r w:rsidRPr="00DC05BE">
        <w:rPr>
          <w:rFonts w:cs="Times New Roman"/>
          <w:b/>
          <w:bCs/>
          <w:sz w:val="24"/>
          <w:szCs w:val="24"/>
          <w:lang w:val="lv-LV"/>
        </w:rPr>
        <w:t xml:space="preserve"> sadarbības</w:t>
      </w:r>
      <w:r w:rsidRPr="00DC05BE">
        <w:rPr>
          <w:rFonts w:cs="Times New Roman"/>
          <w:b/>
          <w:bCs/>
          <w:spacing w:val="-2"/>
          <w:sz w:val="24"/>
          <w:szCs w:val="24"/>
          <w:lang w:val="lv-LV"/>
        </w:rPr>
        <w:t xml:space="preserve"> </w:t>
      </w:r>
      <w:r w:rsidRPr="00DC05BE">
        <w:rPr>
          <w:rFonts w:cs="Times New Roman"/>
          <w:b/>
          <w:bCs/>
          <w:sz w:val="24"/>
          <w:szCs w:val="24"/>
          <w:lang w:val="lv-LV"/>
        </w:rPr>
        <w:t>projektus. Palielināt LR multimediālo satura projektu skaitu LTV ēterā – vismaz par 1. Sadarbības projektu skaits – vismaz 12 satura projekti 2021.gadā.</w:t>
      </w:r>
    </w:p>
    <w:p w14:paraId="45911132"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Īstenoti šādi sadarbības projekti:</w:t>
      </w:r>
    </w:p>
    <w:p w14:paraId="694D8693" w14:textId="6758998E"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 xml:space="preserve">Raidījuma “Krustpunktā” pārraide LTV1, savukārt raidījuma “Viens pret vienu” pārraide LR1, raidījuma ‘Ļičnoje </w:t>
      </w:r>
      <w:r w:rsidR="00CB6113">
        <w:rPr>
          <w:rFonts w:eastAsia="Calibri" w:cs="Times New Roman"/>
          <w:sz w:val="24"/>
          <w:szCs w:val="24"/>
          <w:lang w:val="lv-LV"/>
        </w:rPr>
        <w:t>d</w:t>
      </w:r>
      <w:r w:rsidRPr="00DC05BE">
        <w:rPr>
          <w:rFonts w:eastAsia="Calibri" w:cs="Times New Roman"/>
          <w:sz w:val="24"/>
          <w:szCs w:val="24"/>
          <w:lang w:val="lv-LV"/>
        </w:rPr>
        <w:t>elo” pārraide LR4, sabiedrisko mediju labdarības maratons “Dod pieci!”, sabiedrisko mediju gada balva kultūrā “Kilograms kultūras”, “Muzikālā banka”, raidījuma “Latvijas Sirdsdziesma” izveide arī LR2, Ziņu dienestu sadarbība tematisko rubriku veidošanā (piemēram, “Mūžīgā mājsēde”).</w:t>
      </w:r>
    </w:p>
    <w:p w14:paraId="5E30A651"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Koncertieraksti-translācijas no LR 1. studijas – “Raimonds Pauls un Jānis Peters Ziemassvētku koncertā “Mierinājums””, “Raimonds Pauls. Vasaras noskaņās”.</w:t>
      </w:r>
    </w:p>
    <w:p w14:paraId="0B69675E" w14:textId="77777777" w:rsidR="003E7B9D" w:rsidRPr="00DC05BE" w:rsidRDefault="003E7B9D" w:rsidP="00E579B2">
      <w:pPr>
        <w:spacing w:after="120" w:line="276" w:lineRule="auto"/>
        <w:jc w:val="both"/>
        <w:rPr>
          <w:rFonts w:eastAsia="Calibri" w:cs="Times New Roman"/>
          <w:sz w:val="24"/>
          <w:szCs w:val="24"/>
          <w:lang w:val="lv-LV"/>
        </w:rPr>
      </w:pPr>
      <w:r w:rsidRPr="00DC05BE">
        <w:rPr>
          <w:rFonts w:eastAsia="Calibri" w:cs="Times New Roman"/>
          <w:sz w:val="24"/>
          <w:szCs w:val="24"/>
          <w:lang w:val="lv-LV"/>
        </w:rPr>
        <w:t>Kopā ar Latvijas Radio translēti un pārraidīti XII Skolu jaunatnes dziesmu un deju svētku koncerti un notikumi, kuru saturs atrodams atsevišķi veidotā LSM sadaļā. Paralēli nodrošinātas kopīgas translācijas arī notikumiem “Lielā Mūzikas balva”, “Spēlmaņu  nakts”.</w:t>
      </w:r>
    </w:p>
    <w:p w14:paraId="65AF30E0" w14:textId="77777777" w:rsidR="003E7B9D" w:rsidRPr="00DC05BE" w:rsidRDefault="003E7B9D" w:rsidP="00E579B2">
      <w:pPr>
        <w:pStyle w:val="TableParagraph"/>
        <w:spacing w:after="120" w:line="276" w:lineRule="auto"/>
        <w:ind w:right="98"/>
        <w:jc w:val="both"/>
        <w:rPr>
          <w:rFonts w:cs="Times New Roman"/>
          <w:i/>
          <w:iCs/>
          <w:sz w:val="24"/>
          <w:szCs w:val="24"/>
          <w:lang w:val="lv-LV"/>
        </w:rPr>
      </w:pPr>
      <w:r w:rsidRPr="00DC05BE">
        <w:rPr>
          <w:rFonts w:cs="Times New Roman"/>
          <w:i/>
          <w:iCs/>
          <w:sz w:val="24"/>
          <w:szCs w:val="24"/>
          <w:lang w:val="lv-LV"/>
        </w:rPr>
        <w:lastRenderedPageBreak/>
        <w:t xml:space="preserve">Sadarbības projekti 2021.gadā – Dod pieci!, Latvijas Sirdsdziesma, Kg Kultūras, ZD Mūžīgā mājsēde, divi R.Paula koncerti, XII Skolu jaunatnes dziesmu un deju svētki, Lielā Mūzikas balva, Spēlmaņu nakts, Klasikas 25 gadu jubilejas koncerts, RUS.LSM Izklāstā, LSM.LV Pirmās studijas koncerti. </w:t>
      </w:r>
    </w:p>
    <w:p w14:paraId="5FDE4FF7" w14:textId="7D0595BC" w:rsidR="003E7B9D"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daļēji, jo nav palielinājies LR multimediālo projektu skaits LTV ēterā. </w:t>
      </w:r>
    </w:p>
    <w:p w14:paraId="55C615AE" w14:textId="77777777" w:rsidR="00E847A2" w:rsidRPr="00DC05BE" w:rsidRDefault="00E847A2" w:rsidP="00E579B2">
      <w:pPr>
        <w:pStyle w:val="TableParagraph"/>
        <w:spacing w:after="120" w:line="276" w:lineRule="auto"/>
        <w:ind w:right="98"/>
        <w:jc w:val="both"/>
        <w:rPr>
          <w:rFonts w:cs="Times New Roman"/>
          <w:b/>
          <w:bCs/>
          <w:i/>
          <w:iCs/>
          <w:sz w:val="24"/>
          <w:szCs w:val="24"/>
          <w:lang w:val="lv-LV"/>
        </w:rPr>
      </w:pPr>
    </w:p>
    <w:p w14:paraId="6EAE9896"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b/>
          <w:bCs/>
          <w:sz w:val="24"/>
          <w:szCs w:val="24"/>
          <w:lang w:val="lv-LV"/>
        </w:rPr>
        <w:t>3.Nodrošināt</w:t>
      </w:r>
      <w:r w:rsidRPr="00DC05BE">
        <w:rPr>
          <w:rFonts w:cs="Times New Roman"/>
          <w:b/>
          <w:bCs/>
          <w:spacing w:val="1"/>
          <w:sz w:val="24"/>
          <w:szCs w:val="24"/>
          <w:lang w:val="lv-LV"/>
        </w:rPr>
        <w:t xml:space="preserve"> </w:t>
      </w:r>
      <w:r w:rsidRPr="00DC05BE">
        <w:rPr>
          <w:rFonts w:cs="Times New Roman"/>
          <w:b/>
          <w:bCs/>
          <w:sz w:val="24"/>
          <w:szCs w:val="24"/>
          <w:lang w:val="lv-LV"/>
        </w:rPr>
        <w:t>mazākumtautību</w:t>
      </w:r>
      <w:r w:rsidRPr="00DC05BE">
        <w:rPr>
          <w:rFonts w:cs="Times New Roman"/>
          <w:b/>
          <w:bCs/>
          <w:spacing w:val="1"/>
          <w:sz w:val="24"/>
          <w:szCs w:val="24"/>
          <w:lang w:val="lv-LV"/>
        </w:rPr>
        <w:t xml:space="preserve"> </w:t>
      </w:r>
      <w:r w:rsidRPr="00DC05BE">
        <w:rPr>
          <w:rFonts w:cs="Times New Roman"/>
          <w:b/>
          <w:bCs/>
          <w:sz w:val="24"/>
          <w:szCs w:val="24"/>
          <w:lang w:val="lv-LV"/>
        </w:rPr>
        <w:t>satura</w:t>
      </w:r>
      <w:r w:rsidRPr="00DC05BE">
        <w:rPr>
          <w:rFonts w:cs="Times New Roman"/>
          <w:b/>
          <w:bCs/>
          <w:spacing w:val="1"/>
          <w:sz w:val="24"/>
          <w:szCs w:val="24"/>
          <w:lang w:val="lv-LV"/>
        </w:rPr>
        <w:t xml:space="preserve"> </w:t>
      </w:r>
      <w:r w:rsidRPr="00DC05BE">
        <w:rPr>
          <w:rFonts w:cs="Times New Roman"/>
          <w:b/>
          <w:bCs/>
          <w:sz w:val="24"/>
          <w:szCs w:val="24"/>
          <w:lang w:val="lv-LV"/>
        </w:rPr>
        <w:t>attīstības</w:t>
      </w:r>
      <w:r w:rsidRPr="00DC05BE">
        <w:rPr>
          <w:rFonts w:cs="Times New Roman"/>
          <w:b/>
          <w:bCs/>
          <w:spacing w:val="1"/>
          <w:sz w:val="24"/>
          <w:szCs w:val="24"/>
          <w:lang w:val="lv-LV"/>
        </w:rPr>
        <w:t xml:space="preserve"> </w:t>
      </w:r>
      <w:r w:rsidRPr="00DC05BE">
        <w:rPr>
          <w:rFonts w:cs="Times New Roman"/>
          <w:b/>
          <w:bCs/>
          <w:sz w:val="24"/>
          <w:szCs w:val="24"/>
          <w:lang w:val="lv-LV"/>
        </w:rPr>
        <w:t>platformas</w:t>
      </w:r>
      <w:r w:rsidRPr="00DC05BE">
        <w:rPr>
          <w:rFonts w:cs="Times New Roman"/>
          <w:b/>
          <w:bCs/>
          <w:spacing w:val="1"/>
          <w:sz w:val="24"/>
          <w:szCs w:val="24"/>
          <w:lang w:val="lv-LV"/>
        </w:rPr>
        <w:t xml:space="preserve"> </w:t>
      </w:r>
      <w:r w:rsidRPr="00DC05BE">
        <w:rPr>
          <w:rFonts w:cs="Times New Roman"/>
          <w:b/>
          <w:bCs/>
          <w:sz w:val="24"/>
          <w:szCs w:val="24"/>
          <w:lang w:val="lv-LV"/>
        </w:rPr>
        <w:t>darbības</w:t>
      </w:r>
      <w:r w:rsidRPr="00DC05BE">
        <w:rPr>
          <w:rFonts w:cs="Times New Roman"/>
          <w:b/>
          <w:bCs/>
          <w:spacing w:val="1"/>
          <w:sz w:val="24"/>
          <w:szCs w:val="24"/>
          <w:lang w:val="lv-LV"/>
        </w:rPr>
        <w:t xml:space="preserve"> </w:t>
      </w:r>
      <w:r w:rsidRPr="00DC05BE">
        <w:rPr>
          <w:rFonts w:cs="Times New Roman"/>
          <w:b/>
          <w:bCs/>
          <w:sz w:val="24"/>
          <w:szCs w:val="24"/>
          <w:lang w:val="lv-LV"/>
        </w:rPr>
        <w:t>uzsākšanu</w:t>
      </w:r>
      <w:r w:rsidRPr="00DC05BE">
        <w:rPr>
          <w:rFonts w:cs="Times New Roman"/>
          <w:b/>
          <w:bCs/>
          <w:spacing w:val="1"/>
          <w:sz w:val="24"/>
          <w:szCs w:val="24"/>
          <w:lang w:val="lv-LV"/>
        </w:rPr>
        <w:t xml:space="preserve"> </w:t>
      </w:r>
      <w:r w:rsidRPr="00DC05BE">
        <w:rPr>
          <w:rFonts w:cs="Times New Roman"/>
          <w:b/>
          <w:bCs/>
          <w:sz w:val="24"/>
          <w:szCs w:val="24"/>
          <w:lang w:val="lv-LV"/>
        </w:rPr>
        <w:t>ne</w:t>
      </w:r>
      <w:r w:rsidRPr="00DC05BE">
        <w:rPr>
          <w:rFonts w:cs="Times New Roman"/>
          <w:b/>
          <w:bCs/>
          <w:spacing w:val="1"/>
          <w:sz w:val="24"/>
          <w:szCs w:val="24"/>
          <w:lang w:val="lv-LV"/>
        </w:rPr>
        <w:t xml:space="preserve"> </w:t>
      </w:r>
      <w:r w:rsidRPr="00DC05BE">
        <w:rPr>
          <w:rFonts w:cs="Times New Roman"/>
          <w:b/>
          <w:bCs/>
          <w:sz w:val="24"/>
          <w:szCs w:val="24"/>
          <w:lang w:val="lv-LV"/>
        </w:rPr>
        <w:t>vēlāk</w:t>
      </w:r>
      <w:r w:rsidRPr="00DC05BE">
        <w:rPr>
          <w:rFonts w:cs="Times New Roman"/>
          <w:b/>
          <w:bCs/>
          <w:spacing w:val="1"/>
          <w:sz w:val="24"/>
          <w:szCs w:val="24"/>
          <w:lang w:val="lv-LV"/>
        </w:rPr>
        <w:t xml:space="preserve"> </w:t>
      </w:r>
      <w:r w:rsidRPr="00DC05BE">
        <w:rPr>
          <w:rFonts w:cs="Times New Roman"/>
          <w:b/>
          <w:bCs/>
          <w:sz w:val="24"/>
          <w:szCs w:val="24"/>
          <w:lang w:val="lv-LV"/>
        </w:rPr>
        <w:t>kā</w:t>
      </w:r>
      <w:r w:rsidRPr="00DC05BE">
        <w:rPr>
          <w:rFonts w:cs="Times New Roman"/>
          <w:b/>
          <w:bCs/>
          <w:spacing w:val="60"/>
          <w:sz w:val="24"/>
          <w:szCs w:val="24"/>
          <w:lang w:val="lv-LV"/>
        </w:rPr>
        <w:t xml:space="preserve"> </w:t>
      </w:r>
      <w:r w:rsidRPr="00DC05BE">
        <w:rPr>
          <w:rFonts w:cs="Times New Roman"/>
          <w:b/>
          <w:bCs/>
          <w:sz w:val="24"/>
          <w:szCs w:val="24"/>
          <w:lang w:val="lv-LV"/>
        </w:rPr>
        <w:t>2021.</w:t>
      </w:r>
      <w:r w:rsidRPr="00DC05BE">
        <w:rPr>
          <w:rFonts w:cs="Times New Roman"/>
          <w:b/>
          <w:bCs/>
          <w:spacing w:val="1"/>
          <w:sz w:val="24"/>
          <w:szCs w:val="24"/>
          <w:lang w:val="lv-LV"/>
        </w:rPr>
        <w:t xml:space="preserve"> </w:t>
      </w:r>
      <w:r w:rsidRPr="00DC05BE">
        <w:rPr>
          <w:rFonts w:cs="Times New Roman"/>
          <w:b/>
          <w:bCs/>
          <w:sz w:val="24"/>
          <w:szCs w:val="24"/>
          <w:lang w:val="lv-LV"/>
        </w:rPr>
        <w:t>gada</w:t>
      </w:r>
      <w:r w:rsidRPr="00DC05BE">
        <w:rPr>
          <w:rFonts w:cs="Times New Roman"/>
          <w:b/>
          <w:bCs/>
          <w:spacing w:val="47"/>
          <w:sz w:val="24"/>
          <w:szCs w:val="24"/>
          <w:lang w:val="lv-LV"/>
        </w:rPr>
        <w:t xml:space="preserve"> </w:t>
      </w:r>
      <w:r w:rsidRPr="00DC05BE">
        <w:rPr>
          <w:rFonts w:cs="Times New Roman"/>
          <w:b/>
          <w:bCs/>
          <w:sz w:val="24"/>
          <w:szCs w:val="24"/>
          <w:lang w:val="lv-LV"/>
        </w:rPr>
        <w:t>septembrī</w:t>
      </w:r>
      <w:r w:rsidRPr="00DC05BE">
        <w:rPr>
          <w:rFonts w:cs="Times New Roman"/>
          <w:b/>
          <w:bCs/>
          <w:spacing w:val="48"/>
          <w:sz w:val="24"/>
          <w:szCs w:val="24"/>
          <w:lang w:val="lv-LV"/>
        </w:rPr>
        <w:t xml:space="preserve"> </w:t>
      </w:r>
      <w:r w:rsidRPr="00DC05BE">
        <w:rPr>
          <w:rFonts w:cs="Times New Roman"/>
          <w:b/>
          <w:bCs/>
          <w:sz w:val="24"/>
          <w:szCs w:val="24"/>
          <w:lang w:val="lv-LV"/>
        </w:rPr>
        <w:t>saskaņā</w:t>
      </w:r>
      <w:r w:rsidRPr="00DC05BE">
        <w:rPr>
          <w:rFonts w:cs="Times New Roman"/>
          <w:b/>
          <w:bCs/>
          <w:spacing w:val="46"/>
          <w:sz w:val="24"/>
          <w:szCs w:val="24"/>
          <w:lang w:val="lv-LV"/>
        </w:rPr>
        <w:t xml:space="preserve"> </w:t>
      </w:r>
      <w:r w:rsidRPr="00DC05BE">
        <w:rPr>
          <w:rFonts w:cs="Times New Roman"/>
          <w:b/>
          <w:bCs/>
          <w:sz w:val="24"/>
          <w:szCs w:val="24"/>
          <w:lang w:val="lv-LV"/>
        </w:rPr>
        <w:t>ar</w:t>
      </w:r>
      <w:r w:rsidRPr="00DC05BE">
        <w:rPr>
          <w:rFonts w:cs="Times New Roman"/>
          <w:b/>
          <w:bCs/>
          <w:spacing w:val="47"/>
          <w:sz w:val="24"/>
          <w:szCs w:val="24"/>
          <w:lang w:val="lv-LV"/>
        </w:rPr>
        <w:t xml:space="preserve"> </w:t>
      </w:r>
      <w:r w:rsidRPr="00DC05BE">
        <w:rPr>
          <w:rFonts w:cs="Times New Roman"/>
          <w:b/>
          <w:bCs/>
          <w:sz w:val="24"/>
          <w:szCs w:val="24"/>
          <w:lang w:val="lv-LV"/>
        </w:rPr>
        <w:t>Padomes</w:t>
      </w:r>
      <w:r w:rsidRPr="00DC05BE">
        <w:rPr>
          <w:rFonts w:cs="Times New Roman"/>
          <w:b/>
          <w:bCs/>
          <w:spacing w:val="47"/>
          <w:sz w:val="24"/>
          <w:szCs w:val="24"/>
          <w:lang w:val="lv-LV"/>
        </w:rPr>
        <w:t xml:space="preserve"> </w:t>
      </w:r>
      <w:r w:rsidRPr="00DC05BE">
        <w:rPr>
          <w:rFonts w:cs="Times New Roman"/>
          <w:b/>
          <w:bCs/>
          <w:sz w:val="24"/>
          <w:szCs w:val="24"/>
          <w:lang w:val="lv-LV"/>
        </w:rPr>
        <w:t>apstiprinātu koncepciju</w:t>
      </w:r>
      <w:r w:rsidRPr="00DC05BE">
        <w:rPr>
          <w:rFonts w:cs="Times New Roman"/>
          <w:b/>
          <w:bCs/>
          <w:spacing w:val="1"/>
          <w:sz w:val="24"/>
          <w:szCs w:val="24"/>
          <w:lang w:val="lv-LV"/>
        </w:rPr>
        <w:t xml:space="preserve"> </w:t>
      </w:r>
      <w:r w:rsidRPr="00DC05BE">
        <w:rPr>
          <w:rFonts w:cs="Times New Roman"/>
          <w:b/>
          <w:bCs/>
          <w:sz w:val="24"/>
          <w:szCs w:val="24"/>
          <w:lang w:val="lv-LV"/>
        </w:rPr>
        <w:t>un</w:t>
      </w:r>
      <w:r w:rsidRPr="00DC05BE">
        <w:rPr>
          <w:rFonts w:cs="Times New Roman"/>
          <w:b/>
          <w:bCs/>
          <w:spacing w:val="1"/>
          <w:sz w:val="24"/>
          <w:szCs w:val="24"/>
          <w:lang w:val="lv-LV"/>
        </w:rPr>
        <w:t xml:space="preserve"> </w:t>
      </w:r>
      <w:r w:rsidRPr="00DC05BE">
        <w:rPr>
          <w:rFonts w:cs="Times New Roman"/>
          <w:b/>
          <w:bCs/>
          <w:sz w:val="24"/>
          <w:szCs w:val="24"/>
          <w:lang w:val="lv-LV"/>
        </w:rPr>
        <w:t>rīcības</w:t>
      </w:r>
      <w:r w:rsidRPr="00DC05BE">
        <w:rPr>
          <w:rFonts w:cs="Times New Roman"/>
          <w:b/>
          <w:bCs/>
          <w:spacing w:val="1"/>
          <w:sz w:val="24"/>
          <w:szCs w:val="24"/>
          <w:lang w:val="lv-LV"/>
        </w:rPr>
        <w:t xml:space="preserve"> </w:t>
      </w:r>
      <w:r w:rsidRPr="00DC05BE">
        <w:rPr>
          <w:rFonts w:cs="Times New Roman"/>
          <w:b/>
          <w:bCs/>
          <w:sz w:val="24"/>
          <w:szCs w:val="24"/>
          <w:lang w:val="lv-LV"/>
        </w:rPr>
        <w:t>plānu,</w:t>
      </w:r>
      <w:r w:rsidRPr="00DC05BE">
        <w:rPr>
          <w:rFonts w:cs="Times New Roman"/>
          <w:b/>
          <w:bCs/>
          <w:spacing w:val="1"/>
          <w:sz w:val="24"/>
          <w:szCs w:val="24"/>
          <w:lang w:val="lv-LV"/>
        </w:rPr>
        <w:t xml:space="preserve"> </w:t>
      </w:r>
      <w:r w:rsidRPr="00DC05BE">
        <w:rPr>
          <w:rFonts w:cs="Times New Roman"/>
          <w:b/>
          <w:bCs/>
          <w:sz w:val="24"/>
          <w:szCs w:val="24"/>
          <w:lang w:val="lv-LV"/>
        </w:rPr>
        <w:t>nodrošinot</w:t>
      </w:r>
      <w:r w:rsidRPr="00DC05BE">
        <w:rPr>
          <w:rFonts w:cs="Times New Roman"/>
          <w:b/>
          <w:bCs/>
          <w:spacing w:val="1"/>
          <w:sz w:val="24"/>
          <w:szCs w:val="24"/>
          <w:lang w:val="lv-LV"/>
        </w:rPr>
        <w:t xml:space="preserve"> </w:t>
      </w:r>
      <w:r w:rsidRPr="00DC05BE">
        <w:rPr>
          <w:rFonts w:cs="Times New Roman"/>
          <w:b/>
          <w:bCs/>
          <w:sz w:val="24"/>
          <w:szCs w:val="24"/>
          <w:lang w:val="lv-LV"/>
        </w:rPr>
        <w:t>mazākumtautību satura pārcelšanu no LTV7 lineārās</w:t>
      </w:r>
      <w:r w:rsidRPr="00DC05BE">
        <w:rPr>
          <w:rFonts w:cs="Times New Roman"/>
          <w:b/>
          <w:bCs/>
          <w:spacing w:val="1"/>
          <w:sz w:val="24"/>
          <w:szCs w:val="24"/>
          <w:lang w:val="lv-LV"/>
        </w:rPr>
        <w:t xml:space="preserve"> </w:t>
      </w:r>
      <w:r w:rsidRPr="00DC05BE">
        <w:rPr>
          <w:rFonts w:cs="Times New Roman"/>
          <w:b/>
          <w:bCs/>
          <w:sz w:val="24"/>
          <w:szCs w:val="24"/>
          <w:lang w:val="lv-LV"/>
        </w:rPr>
        <w:t>apraides.</w:t>
      </w:r>
      <w:r w:rsidRPr="00DC05BE">
        <w:rPr>
          <w:rFonts w:cs="Times New Roman"/>
          <w:b/>
          <w:bCs/>
          <w:spacing w:val="1"/>
          <w:sz w:val="24"/>
          <w:szCs w:val="24"/>
          <w:lang w:val="lv-LV"/>
        </w:rPr>
        <w:t xml:space="preserve"> </w:t>
      </w:r>
      <w:r w:rsidRPr="00DC05BE">
        <w:rPr>
          <w:rFonts w:cs="Times New Roman"/>
          <w:b/>
          <w:bCs/>
          <w:sz w:val="24"/>
          <w:szCs w:val="24"/>
          <w:lang w:val="lv-LV"/>
        </w:rPr>
        <w:t>Satura</w:t>
      </w:r>
      <w:r w:rsidRPr="00DC05BE">
        <w:rPr>
          <w:rFonts w:cs="Times New Roman"/>
          <w:b/>
          <w:bCs/>
          <w:spacing w:val="1"/>
          <w:sz w:val="24"/>
          <w:szCs w:val="24"/>
          <w:lang w:val="lv-LV"/>
        </w:rPr>
        <w:t xml:space="preserve"> </w:t>
      </w:r>
      <w:r w:rsidRPr="00DC05BE">
        <w:rPr>
          <w:rFonts w:cs="Times New Roman"/>
          <w:b/>
          <w:bCs/>
          <w:sz w:val="24"/>
          <w:szCs w:val="24"/>
          <w:lang w:val="lv-LV"/>
        </w:rPr>
        <w:t>nodrošināšanā</w:t>
      </w:r>
      <w:r w:rsidRPr="00DC05BE">
        <w:rPr>
          <w:rFonts w:cs="Times New Roman"/>
          <w:b/>
          <w:bCs/>
          <w:spacing w:val="1"/>
          <w:sz w:val="24"/>
          <w:szCs w:val="24"/>
          <w:lang w:val="lv-LV"/>
        </w:rPr>
        <w:t xml:space="preserve"> </w:t>
      </w:r>
      <w:r w:rsidRPr="00DC05BE">
        <w:rPr>
          <w:rFonts w:cs="Times New Roman"/>
          <w:b/>
          <w:bCs/>
          <w:sz w:val="24"/>
          <w:szCs w:val="24"/>
          <w:lang w:val="lv-LV"/>
        </w:rPr>
        <w:t>attīstīt</w:t>
      </w:r>
      <w:r w:rsidRPr="00DC05BE">
        <w:rPr>
          <w:rFonts w:cs="Times New Roman"/>
          <w:b/>
          <w:bCs/>
          <w:spacing w:val="1"/>
          <w:sz w:val="24"/>
          <w:szCs w:val="24"/>
          <w:lang w:val="lv-LV"/>
        </w:rPr>
        <w:t xml:space="preserve"> </w:t>
      </w:r>
      <w:r w:rsidRPr="00DC05BE">
        <w:rPr>
          <w:rFonts w:cs="Times New Roman"/>
          <w:b/>
          <w:bCs/>
          <w:sz w:val="24"/>
          <w:szCs w:val="24"/>
          <w:lang w:val="lv-LV"/>
        </w:rPr>
        <w:t>sadarbību</w:t>
      </w:r>
      <w:r w:rsidRPr="00DC05BE">
        <w:rPr>
          <w:rFonts w:cs="Times New Roman"/>
          <w:b/>
          <w:bCs/>
          <w:spacing w:val="1"/>
          <w:sz w:val="24"/>
          <w:szCs w:val="24"/>
          <w:lang w:val="lv-LV"/>
        </w:rPr>
        <w:t xml:space="preserve"> </w:t>
      </w:r>
      <w:r w:rsidRPr="00DC05BE">
        <w:rPr>
          <w:rFonts w:cs="Times New Roman"/>
          <w:b/>
          <w:bCs/>
          <w:sz w:val="24"/>
          <w:szCs w:val="24"/>
          <w:lang w:val="lv-LV"/>
        </w:rPr>
        <w:t>ar</w:t>
      </w:r>
      <w:r w:rsidRPr="00DC05BE">
        <w:rPr>
          <w:rFonts w:cs="Times New Roman"/>
          <w:b/>
          <w:bCs/>
          <w:spacing w:val="-57"/>
          <w:sz w:val="24"/>
          <w:szCs w:val="24"/>
          <w:lang w:val="lv-LV"/>
        </w:rPr>
        <w:t xml:space="preserve"> </w:t>
      </w:r>
      <w:r w:rsidRPr="00DC05BE">
        <w:rPr>
          <w:rFonts w:cs="Times New Roman"/>
          <w:b/>
          <w:bCs/>
          <w:sz w:val="24"/>
          <w:szCs w:val="24"/>
          <w:lang w:val="lv-LV"/>
        </w:rPr>
        <w:t xml:space="preserve"> LR.</w:t>
      </w:r>
      <w:r w:rsidRPr="00DC05BE">
        <w:rPr>
          <w:rFonts w:cs="Times New Roman"/>
          <w:b/>
          <w:bCs/>
          <w:spacing w:val="-1"/>
          <w:sz w:val="24"/>
          <w:szCs w:val="24"/>
          <w:lang w:val="lv-LV"/>
        </w:rPr>
        <w:t xml:space="preserve"> </w:t>
      </w:r>
      <w:r w:rsidRPr="00DC05BE">
        <w:rPr>
          <w:rFonts w:cs="Times New Roman"/>
          <w:b/>
          <w:bCs/>
          <w:sz w:val="24"/>
          <w:szCs w:val="24"/>
          <w:lang w:val="lv-LV"/>
        </w:rPr>
        <w:t>Nodrošināt subtitrus</w:t>
      </w:r>
      <w:r w:rsidRPr="00DC05BE">
        <w:rPr>
          <w:rFonts w:cs="Times New Roman"/>
          <w:b/>
          <w:bCs/>
          <w:spacing w:val="-1"/>
          <w:sz w:val="24"/>
          <w:szCs w:val="24"/>
          <w:lang w:val="lv-LV"/>
        </w:rPr>
        <w:t xml:space="preserve"> </w:t>
      </w:r>
      <w:r w:rsidRPr="00DC05BE">
        <w:rPr>
          <w:rFonts w:cs="Times New Roman"/>
          <w:b/>
          <w:bCs/>
          <w:sz w:val="24"/>
          <w:szCs w:val="24"/>
          <w:lang w:val="lv-LV"/>
        </w:rPr>
        <w:t>latviešu</w:t>
      </w:r>
      <w:r w:rsidRPr="00DC05BE">
        <w:rPr>
          <w:rFonts w:cs="Times New Roman"/>
          <w:b/>
          <w:bCs/>
          <w:spacing w:val="-1"/>
          <w:sz w:val="24"/>
          <w:szCs w:val="24"/>
          <w:lang w:val="lv-LV"/>
        </w:rPr>
        <w:t xml:space="preserve"> </w:t>
      </w:r>
      <w:r w:rsidRPr="00DC05BE">
        <w:rPr>
          <w:rFonts w:cs="Times New Roman"/>
          <w:b/>
          <w:bCs/>
          <w:sz w:val="24"/>
          <w:szCs w:val="24"/>
          <w:lang w:val="lv-LV"/>
        </w:rPr>
        <w:t>valodā</w:t>
      </w:r>
      <w:r w:rsidRPr="00DC05BE">
        <w:rPr>
          <w:rFonts w:cs="Times New Roman"/>
          <w:sz w:val="24"/>
          <w:szCs w:val="24"/>
          <w:lang w:val="lv-LV"/>
        </w:rPr>
        <w:t>.</w:t>
      </w:r>
    </w:p>
    <w:p w14:paraId="3B2094E0" w14:textId="77777777" w:rsidR="003E7B9D" w:rsidRPr="00DC05BE" w:rsidRDefault="003E7B9D" w:rsidP="00E579B2">
      <w:pPr>
        <w:pStyle w:val="TableParagraph"/>
        <w:spacing w:after="120" w:line="276" w:lineRule="auto"/>
        <w:ind w:right="98"/>
        <w:jc w:val="both"/>
        <w:rPr>
          <w:rFonts w:eastAsia="Calibri" w:cs="Times New Roman"/>
          <w:sz w:val="24"/>
          <w:szCs w:val="24"/>
          <w:lang w:val="lv-LV"/>
        </w:rPr>
      </w:pPr>
      <w:r w:rsidRPr="00DC05BE">
        <w:rPr>
          <w:rFonts w:eastAsia="Calibri" w:cs="Times New Roman"/>
          <w:sz w:val="24"/>
          <w:szCs w:val="24"/>
          <w:lang w:val="lv-LV"/>
        </w:rPr>
        <w:t>Rezultatīvais rādītājs uzsākt platformas darbi ne vēlāk kā 2021. gadā pilnībā izpildīts. Platforma darbu uzsākusi 17. septembrī kā plānots. Ir sadarbība ar LR4.</w:t>
      </w:r>
    </w:p>
    <w:p w14:paraId="6BFC1BE1" w14:textId="5A4E403C" w:rsidR="003E7B9D"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w:t>
      </w:r>
    </w:p>
    <w:p w14:paraId="6DA72E2F" w14:textId="77777777" w:rsidR="00E579B2" w:rsidRPr="00DC05BE" w:rsidRDefault="00E579B2" w:rsidP="00E579B2">
      <w:pPr>
        <w:pStyle w:val="TableParagraph"/>
        <w:spacing w:after="120" w:line="276" w:lineRule="auto"/>
        <w:ind w:right="98"/>
        <w:jc w:val="both"/>
        <w:rPr>
          <w:rFonts w:cs="Times New Roman"/>
          <w:b/>
          <w:bCs/>
          <w:i/>
          <w:iCs/>
          <w:sz w:val="24"/>
          <w:szCs w:val="24"/>
          <w:lang w:val="lv-LV"/>
        </w:rPr>
      </w:pPr>
    </w:p>
    <w:p w14:paraId="77C38243" w14:textId="77777777" w:rsidR="003E7B9D" w:rsidRPr="00DC05BE" w:rsidRDefault="003E7B9D" w:rsidP="00E579B2">
      <w:pPr>
        <w:pStyle w:val="TableParagraph"/>
        <w:spacing w:after="120" w:line="276" w:lineRule="auto"/>
        <w:ind w:right="98"/>
        <w:jc w:val="both"/>
        <w:rPr>
          <w:rFonts w:cs="Times New Roman"/>
          <w:sz w:val="24"/>
          <w:szCs w:val="24"/>
          <w:u w:val="single"/>
          <w:lang w:val="lv-LV"/>
        </w:rPr>
      </w:pPr>
      <w:r w:rsidRPr="00DC05BE">
        <w:rPr>
          <w:rFonts w:cs="Times New Roman"/>
          <w:sz w:val="24"/>
          <w:szCs w:val="24"/>
          <w:u w:val="single"/>
          <w:lang w:val="lv-LV"/>
        </w:rPr>
        <w:t>Sabiedriskā pasūtījuma pārvaldības uzdevumu izpilde:</w:t>
      </w:r>
    </w:p>
    <w:p w14:paraId="22694B5D" w14:textId="3CD3CC4B" w:rsidR="003E7B9D" w:rsidRPr="00DC05BE" w:rsidRDefault="003E7B9D" w:rsidP="00E579B2">
      <w:pPr>
        <w:pStyle w:val="TableParagraph"/>
        <w:spacing w:after="120" w:line="276" w:lineRule="auto"/>
        <w:ind w:right="98"/>
        <w:jc w:val="both"/>
        <w:rPr>
          <w:rFonts w:cs="Times New Roman"/>
          <w:b/>
          <w:bCs/>
          <w:sz w:val="24"/>
          <w:szCs w:val="24"/>
          <w:lang w:val="lv-LV"/>
        </w:rPr>
      </w:pPr>
      <w:r w:rsidRPr="00DC05BE">
        <w:rPr>
          <w:rFonts w:cs="Times New Roman"/>
          <w:b/>
          <w:bCs/>
          <w:sz w:val="24"/>
          <w:szCs w:val="24"/>
          <w:lang w:val="lv-LV"/>
        </w:rPr>
        <w:t>1.</w:t>
      </w:r>
      <w:r w:rsidRPr="00DC05BE">
        <w:rPr>
          <w:rFonts w:cs="Times New Roman"/>
          <w:b/>
          <w:bCs/>
          <w:sz w:val="24"/>
          <w:szCs w:val="24"/>
          <w:lang w:val="lv-LV" w:eastAsia="en-GB"/>
        </w:rPr>
        <w:t xml:space="preserve">Sākt uzskaitīt integrēto saturu pēc vienotas ar LTV/LR un Padomi saskaņotas metodoloģijas ar mērķi radīt caurskatāmu un viegli saprotamu sabiedriskā pasūtījuma izstrādi un atskaitīšanās sistēmu. </w:t>
      </w:r>
    </w:p>
    <w:p w14:paraId="3C7CEE8D"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sz w:val="24"/>
          <w:szCs w:val="24"/>
          <w:lang w:val="lv-LV"/>
        </w:rPr>
        <w:t>Rezultatīvais rādītājs sasniegts - -satura uzskaite uzsākta. </w:t>
      </w:r>
    </w:p>
    <w:p w14:paraId="44D398B7" w14:textId="77777777" w:rsidR="003C5D42" w:rsidRDefault="003C5D42" w:rsidP="00E579B2">
      <w:pPr>
        <w:pStyle w:val="TableParagraph"/>
        <w:spacing w:after="120" w:line="276" w:lineRule="auto"/>
        <w:ind w:right="98"/>
        <w:jc w:val="both"/>
        <w:rPr>
          <w:rFonts w:cs="Times New Roman"/>
          <w:b/>
          <w:bCs/>
          <w:i/>
          <w:iCs/>
          <w:sz w:val="24"/>
          <w:szCs w:val="24"/>
          <w:lang w:val="lv-LV"/>
        </w:rPr>
      </w:pPr>
      <w:r w:rsidRPr="003C5D42">
        <w:rPr>
          <w:rFonts w:cs="Times New Roman"/>
          <w:b/>
          <w:bCs/>
          <w:i/>
          <w:iCs/>
          <w:sz w:val="24"/>
          <w:szCs w:val="24"/>
          <w:lang w:val="lv-LV"/>
        </w:rPr>
        <w:t>Rezultatīvais rādītājs – integrētā satura uzskaite pēc vienotas metodoloģijas.</w:t>
      </w:r>
      <w:r>
        <w:rPr>
          <w:rFonts w:cs="Times New Roman"/>
          <w:b/>
          <w:bCs/>
          <w:i/>
          <w:iCs/>
          <w:sz w:val="24"/>
          <w:szCs w:val="24"/>
          <w:lang w:val="lv-LV"/>
        </w:rPr>
        <w:t xml:space="preserve"> </w:t>
      </w:r>
    </w:p>
    <w:p w14:paraId="1FD860CE" w14:textId="3E3CFD70" w:rsidR="003E7B9D"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w:t>
      </w:r>
    </w:p>
    <w:p w14:paraId="3DB9E67A" w14:textId="77777777" w:rsidR="00E579B2" w:rsidRPr="00DC05BE" w:rsidRDefault="00E579B2" w:rsidP="00E579B2">
      <w:pPr>
        <w:pStyle w:val="TableParagraph"/>
        <w:spacing w:after="120" w:line="276" w:lineRule="auto"/>
        <w:ind w:right="98"/>
        <w:jc w:val="both"/>
        <w:rPr>
          <w:rFonts w:cs="Times New Roman"/>
          <w:b/>
          <w:bCs/>
          <w:i/>
          <w:iCs/>
          <w:sz w:val="24"/>
          <w:szCs w:val="24"/>
          <w:lang w:val="lv-LV"/>
        </w:rPr>
      </w:pPr>
    </w:p>
    <w:p w14:paraId="4B06808C"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b/>
          <w:bCs/>
          <w:i/>
          <w:iCs/>
          <w:sz w:val="24"/>
          <w:szCs w:val="24"/>
          <w:lang w:val="lv-LV"/>
        </w:rPr>
        <w:t xml:space="preserve">2. </w:t>
      </w:r>
      <w:r w:rsidRPr="00DC05BE">
        <w:rPr>
          <w:rFonts w:cs="Times New Roman"/>
          <w:b/>
          <w:bCs/>
          <w:sz w:val="24"/>
          <w:szCs w:val="24"/>
          <w:lang w:val="lv-LV"/>
        </w:rPr>
        <w:t>Nodrošināt LSM satura vienību uzskaiti, tostarp nošķirot LSM redakcijas veidotā oriģinālsatura apjomu.</w:t>
      </w:r>
    </w:p>
    <w:p w14:paraId="537E6029"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sz w:val="24"/>
          <w:szCs w:val="24"/>
          <w:lang w:val="lv-LV"/>
        </w:rPr>
        <w:t>Rezultatīvais rādītājs sasniegts. Oriģinālsatura vienības 2021. gadā – 4044.</w:t>
      </w:r>
    </w:p>
    <w:p w14:paraId="323BF4EA" w14:textId="136CB6F2" w:rsidR="003E7B9D"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w:t>
      </w:r>
    </w:p>
    <w:p w14:paraId="60E7AC75" w14:textId="77777777" w:rsidR="00E579B2" w:rsidRPr="00DC05BE" w:rsidRDefault="00E579B2" w:rsidP="00E579B2">
      <w:pPr>
        <w:pStyle w:val="TableParagraph"/>
        <w:spacing w:after="120" w:line="276" w:lineRule="auto"/>
        <w:ind w:right="98"/>
        <w:jc w:val="both"/>
        <w:rPr>
          <w:rFonts w:cs="Times New Roman"/>
          <w:b/>
          <w:bCs/>
          <w:i/>
          <w:iCs/>
          <w:sz w:val="24"/>
          <w:szCs w:val="24"/>
          <w:lang w:val="lv-LV"/>
        </w:rPr>
      </w:pPr>
    </w:p>
    <w:p w14:paraId="412F7DB0" w14:textId="77777777" w:rsidR="003E7B9D" w:rsidRPr="00DC05BE" w:rsidRDefault="003E7B9D" w:rsidP="00E579B2">
      <w:pPr>
        <w:pStyle w:val="TableParagraph"/>
        <w:spacing w:after="120" w:line="276" w:lineRule="auto"/>
        <w:ind w:right="98"/>
        <w:jc w:val="both"/>
        <w:rPr>
          <w:rFonts w:cs="Times New Roman"/>
          <w:b/>
          <w:bCs/>
          <w:sz w:val="24"/>
          <w:szCs w:val="24"/>
          <w:lang w:val="lv-LV"/>
        </w:rPr>
      </w:pPr>
      <w:r w:rsidRPr="00DC05BE">
        <w:rPr>
          <w:rFonts w:cs="Times New Roman"/>
          <w:b/>
          <w:bCs/>
          <w:sz w:val="24"/>
          <w:szCs w:val="24"/>
          <w:lang w:val="lv-LV" w:eastAsia="en-GB"/>
        </w:rPr>
        <w:t xml:space="preserve">3.Nodrošināt žurnālistu un satura veidotāju tematisko profesionalizāciju un specializāciju. </w:t>
      </w:r>
      <w:r w:rsidRPr="00DC05BE">
        <w:rPr>
          <w:rFonts w:cs="Times New Roman"/>
          <w:b/>
          <w:bCs/>
          <w:sz w:val="24"/>
          <w:szCs w:val="24"/>
          <w:lang w:val="lv-LV"/>
        </w:rPr>
        <w:t>Sniegt atskaiti par apmeklēto kursu skaitu pusgadā un gadā.</w:t>
      </w:r>
    </w:p>
    <w:p w14:paraId="55F5AA1E"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sz w:val="24"/>
          <w:szCs w:val="24"/>
          <w:lang w:val="lv-LV"/>
        </w:rPr>
        <w:t xml:space="preserve">Covid-19 ieviesto ierobežojumu dēļ apmācības lielākoties notika attālināti. Notika individuālas apmācības kritiskajā domāšanā un kursā “Pareiza un moderna rakstu valoda”. Tāpat pirms MMP ieviešanas notika vairākas meistarklases efektīvā digitālo iespēju pielietošanā. Atskaite padomē iesniegta. </w:t>
      </w:r>
    </w:p>
    <w:p w14:paraId="4C8C314A" w14:textId="049674F5" w:rsidR="003E7B9D"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w:t>
      </w:r>
    </w:p>
    <w:p w14:paraId="6E3AE8FD" w14:textId="77777777" w:rsidR="00E579B2" w:rsidRPr="00DC05BE" w:rsidRDefault="00E579B2" w:rsidP="00E579B2">
      <w:pPr>
        <w:pStyle w:val="TableParagraph"/>
        <w:spacing w:after="120" w:line="276" w:lineRule="auto"/>
        <w:ind w:right="98"/>
        <w:jc w:val="both"/>
        <w:rPr>
          <w:rFonts w:cs="Times New Roman"/>
          <w:b/>
          <w:bCs/>
          <w:i/>
          <w:iCs/>
          <w:sz w:val="24"/>
          <w:szCs w:val="24"/>
          <w:lang w:val="lv-LV"/>
        </w:rPr>
      </w:pPr>
    </w:p>
    <w:p w14:paraId="394BCF68"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b/>
          <w:bCs/>
          <w:sz w:val="24"/>
          <w:szCs w:val="24"/>
          <w:lang w:val="lv-LV"/>
        </w:rPr>
        <w:t>4.</w:t>
      </w:r>
      <w:r w:rsidRPr="00DC05BE">
        <w:rPr>
          <w:rFonts w:cs="Times New Roman"/>
          <w:sz w:val="24"/>
          <w:szCs w:val="24"/>
          <w:lang w:val="lv-LV"/>
        </w:rPr>
        <w:t xml:space="preserve"> </w:t>
      </w:r>
      <w:r w:rsidRPr="00DC05BE">
        <w:rPr>
          <w:rFonts w:cs="Times New Roman"/>
          <w:b/>
          <w:bCs/>
          <w:sz w:val="24"/>
          <w:szCs w:val="24"/>
          <w:lang w:val="lv-LV"/>
        </w:rPr>
        <w:t xml:space="preserve">Pilnveidot Latvijas sabiedrisko mediju audiovizuālā satura krātuves – arhīva vietni </w:t>
      </w:r>
      <w:r w:rsidRPr="00DC05BE">
        <w:rPr>
          <w:rFonts w:cs="Times New Roman"/>
          <w:b/>
          <w:bCs/>
          <w:sz w:val="24"/>
          <w:szCs w:val="24"/>
          <w:lang w:val="lv-LV"/>
        </w:rPr>
        <w:lastRenderedPageBreak/>
        <w:t>(replay.lsm.lv), pilnveidojot funkcionalitāti un nodrošinot lietotājam ērtu satura izmantošanas pieredzi.</w:t>
      </w:r>
    </w:p>
    <w:p w14:paraId="2C60955C" w14:textId="77777777" w:rsidR="003E7B9D" w:rsidRPr="00DC05BE" w:rsidRDefault="003E7B9D" w:rsidP="00E579B2">
      <w:pPr>
        <w:pStyle w:val="TableParagraph"/>
        <w:spacing w:after="120" w:line="276" w:lineRule="auto"/>
        <w:ind w:right="98"/>
        <w:jc w:val="both"/>
        <w:rPr>
          <w:rFonts w:cs="Times New Roman"/>
          <w:sz w:val="24"/>
          <w:szCs w:val="24"/>
          <w:lang w:val="lv-LV"/>
        </w:rPr>
      </w:pPr>
      <w:r w:rsidRPr="00DC05BE">
        <w:rPr>
          <w:rFonts w:cs="Times New Roman"/>
          <w:sz w:val="24"/>
          <w:szCs w:val="24"/>
          <w:lang w:val="lv-LV"/>
        </w:rPr>
        <w:t>Veikta video atskaņošanas sistēmas pilnīga pārbūve, uzlabojot ātrdarbību un stabilitāti. Ieviesta iespēja Latvijas rezidentiem skatīties ģeogrāfiski bloķētu saturu, atrodoties arī ārpus Latvijas teritorijas. </w:t>
      </w:r>
    </w:p>
    <w:p w14:paraId="104EB654" w14:textId="1B1191A1" w:rsidR="003E7B9D"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w:t>
      </w:r>
    </w:p>
    <w:p w14:paraId="2A1F9387" w14:textId="77777777" w:rsidR="00E579B2" w:rsidRPr="00DC05BE" w:rsidRDefault="00E579B2" w:rsidP="00E579B2">
      <w:pPr>
        <w:pStyle w:val="TableParagraph"/>
        <w:spacing w:after="120" w:line="276" w:lineRule="auto"/>
        <w:ind w:right="98"/>
        <w:jc w:val="both"/>
        <w:rPr>
          <w:rFonts w:cs="Times New Roman"/>
          <w:b/>
          <w:bCs/>
          <w:i/>
          <w:iCs/>
          <w:sz w:val="24"/>
          <w:szCs w:val="24"/>
          <w:lang w:val="lv-LV"/>
        </w:rPr>
      </w:pPr>
    </w:p>
    <w:p w14:paraId="68662CD0" w14:textId="77777777" w:rsidR="003E7B9D" w:rsidRPr="00DC05BE" w:rsidRDefault="003E7B9D" w:rsidP="00E579B2">
      <w:pPr>
        <w:spacing w:after="120" w:line="276" w:lineRule="auto"/>
        <w:jc w:val="both"/>
        <w:rPr>
          <w:rFonts w:eastAsia="Times New Roman" w:cs="Times New Roman"/>
          <w:b/>
          <w:bCs/>
          <w:sz w:val="24"/>
          <w:szCs w:val="24"/>
          <w:lang w:val="lv-LV"/>
        </w:rPr>
      </w:pPr>
      <w:r w:rsidRPr="00DC05BE">
        <w:rPr>
          <w:rFonts w:eastAsia="Times New Roman" w:cs="Times New Roman"/>
          <w:b/>
          <w:bCs/>
          <w:sz w:val="24"/>
          <w:szCs w:val="24"/>
          <w:lang w:val="lv-LV"/>
        </w:rPr>
        <w:t>5. Turpināt nodrošināt lietotājiem ērtu satura pieejamību, attīstīt satura meklēšanas funkciju visās LSM.lv platformās.</w:t>
      </w:r>
    </w:p>
    <w:p w14:paraId="32D22332" w14:textId="77777777" w:rsidR="003E7B9D" w:rsidRPr="00DC05BE" w:rsidRDefault="003E7B9D" w:rsidP="00E579B2">
      <w:pPr>
        <w:spacing w:after="120" w:line="276" w:lineRule="auto"/>
        <w:jc w:val="both"/>
        <w:rPr>
          <w:rFonts w:eastAsia="Times New Roman" w:cs="Times New Roman"/>
          <w:sz w:val="24"/>
          <w:szCs w:val="24"/>
          <w:lang w:val="lv-LV"/>
        </w:rPr>
      </w:pPr>
      <w:r w:rsidRPr="00DC05BE">
        <w:rPr>
          <w:rFonts w:eastAsia="Times New Roman" w:cs="Times New Roman"/>
          <w:sz w:val="24"/>
          <w:szCs w:val="24"/>
          <w:lang w:val="lv-LV"/>
        </w:rPr>
        <w:t>Līdz ar jaunās MMP platformas izstrādi portāla visu valodu versijās ieviesta jauna funkcionalitāte, veikti dizaina uzlabojumi visas valodu versijās. </w:t>
      </w:r>
    </w:p>
    <w:p w14:paraId="429D03C4" w14:textId="77777777" w:rsidR="003E7B9D" w:rsidRPr="00DC05BE" w:rsidRDefault="003E7B9D" w:rsidP="00E579B2">
      <w:pPr>
        <w:spacing w:after="120" w:line="276" w:lineRule="auto"/>
        <w:jc w:val="both"/>
        <w:rPr>
          <w:rFonts w:cs="Times New Roman"/>
          <w:sz w:val="24"/>
          <w:szCs w:val="24"/>
          <w:lang w:val="lv-LV"/>
        </w:rPr>
      </w:pPr>
      <w:r w:rsidRPr="00DC05BE">
        <w:rPr>
          <w:rFonts w:eastAsia="Times New Roman" w:cs="Times New Roman"/>
          <w:sz w:val="24"/>
          <w:szCs w:val="24"/>
          <w:lang w:val="lv-LV"/>
        </w:rPr>
        <w:t>Ieviesta jauna meta-datu bāze, kas ļauj atvieglot satura meklēšanu Replay.lv. </w:t>
      </w:r>
    </w:p>
    <w:p w14:paraId="1CA63E70" w14:textId="0C0C90ED" w:rsidR="003E7B9D" w:rsidRPr="00DC05BE" w:rsidRDefault="003E7B9D" w:rsidP="00E579B2">
      <w:pPr>
        <w:pStyle w:val="TableParagraph"/>
        <w:spacing w:after="120" w:line="276" w:lineRule="auto"/>
        <w:ind w:right="98"/>
        <w:jc w:val="both"/>
        <w:rPr>
          <w:rFonts w:cs="Times New Roman"/>
          <w:b/>
          <w:bCs/>
          <w:i/>
          <w:iCs/>
          <w:sz w:val="24"/>
          <w:szCs w:val="24"/>
          <w:lang w:val="lv-LV"/>
        </w:rPr>
      </w:pPr>
      <w:r w:rsidRPr="00DC05BE">
        <w:rPr>
          <w:rFonts w:cs="Times New Roman"/>
          <w:b/>
          <w:bCs/>
          <w:i/>
          <w:iCs/>
          <w:sz w:val="24"/>
          <w:szCs w:val="24"/>
          <w:lang w:val="lv-LV"/>
        </w:rPr>
        <w:t xml:space="preserve">Uzdevums izpildīts. </w:t>
      </w:r>
    </w:p>
    <w:p w14:paraId="4056A510" w14:textId="77777777" w:rsidR="00D47AD6" w:rsidRPr="00DC05BE" w:rsidRDefault="00D47AD6" w:rsidP="00E579B2">
      <w:pPr>
        <w:spacing w:after="120" w:line="276" w:lineRule="auto"/>
        <w:jc w:val="both"/>
        <w:rPr>
          <w:rFonts w:cs="Times New Roman"/>
          <w:sz w:val="24"/>
          <w:szCs w:val="24"/>
          <w:lang w:val="lv-LV"/>
        </w:rPr>
      </w:pPr>
    </w:p>
    <w:p w14:paraId="744A65B7" w14:textId="77777777" w:rsidR="009B48F6" w:rsidRPr="00714D33" w:rsidRDefault="009B48F6" w:rsidP="009B48F6">
      <w:pPr>
        <w:pStyle w:val="Heading2"/>
        <w:spacing w:before="0" w:after="120" w:line="276" w:lineRule="auto"/>
        <w:jc w:val="both"/>
        <w:rPr>
          <w:rFonts w:ascii="Times New Roman" w:hAnsi="Times New Roman" w:cs="Times New Roman"/>
          <w:sz w:val="24"/>
          <w:szCs w:val="24"/>
          <w:u w:val="single"/>
          <w:lang w:val="lv-LV"/>
        </w:rPr>
      </w:pPr>
      <w:bookmarkStart w:id="18" w:name="_Toc103291640"/>
      <w:r w:rsidRPr="00714D33">
        <w:rPr>
          <w:rFonts w:ascii="Times New Roman" w:hAnsi="Times New Roman" w:cs="Times New Roman"/>
          <w:sz w:val="24"/>
          <w:szCs w:val="24"/>
          <w:u w:val="single"/>
          <w:lang w:val="lv-LV"/>
        </w:rPr>
        <w:t>Sabiedrībai īpaši svarīgu notikumu un pasākumu atspoguļošana</w:t>
      </w:r>
      <w:bookmarkEnd w:id="18"/>
    </w:p>
    <w:p w14:paraId="652D0C73" w14:textId="15B97F39" w:rsidR="009B48F6" w:rsidRDefault="009B48F6" w:rsidP="009B48F6">
      <w:pPr>
        <w:adjustRightInd w:val="0"/>
        <w:spacing w:after="120" w:line="276" w:lineRule="auto"/>
        <w:jc w:val="both"/>
        <w:rPr>
          <w:rFonts w:cs="Times New Roman"/>
          <w:sz w:val="24"/>
          <w:szCs w:val="24"/>
          <w:lang w:val="lv-LV"/>
        </w:rPr>
      </w:pPr>
      <w:r w:rsidRPr="00714D33">
        <w:rPr>
          <w:rFonts w:cs="Times New Roman"/>
          <w:sz w:val="24"/>
          <w:szCs w:val="24"/>
          <w:lang w:val="lv-LV"/>
        </w:rPr>
        <w:t>Saskaņā ar NEPLP Latvijas sabiedrisko elektronisko plašsaziņas līdzekļu sabiedriskā pasūtījuma  uzdevumiem 2021.gadam un plāna sagatavošanas vadlīnijām 2019.–2021.gadam (konsolidētā redakcijā) noteikto uzdevumu “</w:t>
      </w:r>
      <w:r w:rsidRPr="00714D33">
        <w:rPr>
          <w:rFonts w:eastAsiaTheme="minorEastAsia" w:cs="Times New Roman"/>
          <w:i/>
          <w:iCs/>
          <w:sz w:val="24"/>
          <w:szCs w:val="24"/>
          <w:lang w:val="lv-LV"/>
        </w:rPr>
        <w:t>Nodrošināt nacionālas nozīmes pasākumu atainošanu, tiešraides un reportāžas no pasākumiem visā Latvijā un ārvalstīs. Sagatavot pārskatu par plānoto pasākumu atainošanu ņemot vērā pielikumā esošo pasākumu sarakstu</w:t>
      </w:r>
      <w:r w:rsidRPr="00714D33">
        <w:rPr>
          <w:rFonts w:cs="Times New Roman"/>
          <w:i/>
          <w:iCs/>
          <w:sz w:val="24"/>
          <w:szCs w:val="24"/>
          <w:lang w:val="lv-LV"/>
        </w:rPr>
        <w:t>”</w:t>
      </w:r>
      <w:r w:rsidRPr="00714D33">
        <w:rPr>
          <w:rFonts w:cs="Times New Roman"/>
          <w:sz w:val="24"/>
          <w:szCs w:val="24"/>
          <w:lang w:val="lv-LV"/>
        </w:rPr>
        <w:t>.</w:t>
      </w:r>
      <w:r w:rsidRPr="00714D33">
        <w:t xml:space="preserve"> </w:t>
      </w:r>
      <w:r>
        <w:rPr>
          <w:rFonts w:cs="Times New Roman"/>
          <w:sz w:val="24"/>
          <w:szCs w:val="24"/>
          <w:lang w:val="lv-LV"/>
        </w:rPr>
        <w:t>LTV</w:t>
      </w:r>
      <w:r w:rsidRPr="00714D33">
        <w:rPr>
          <w:rFonts w:cs="Times New Roman"/>
          <w:sz w:val="24"/>
          <w:szCs w:val="24"/>
          <w:lang w:val="lv-LV"/>
        </w:rPr>
        <w:t xml:space="preserve"> 2021. gadā savās programmās ir atspoguļojusi šādus nacionālas nozīmes pasākumus: </w:t>
      </w:r>
    </w:p>
    <w:p w14:paraId="085257BF" w14:textId="1E685CDB" w:rsidR="00E00AD6" w:rsidRPr="00E334E0" w:rsidRDefault="00E00AD6" w:rsidP="00C64427">
      <w:pPr>
        <w:pStyle w:val="ListParagraph"/>
        <w:numPr>
          <w:ilvl w:val="0"/>
          <w:numId w:val="20"/>
        </w:numPr>
        <w:adjustRightInd w:val="0"/>
        <w:spacing w:after="120" w:line="276" w:lineRule="auto"/>
        <w:jc w:val="both"/>
        <w:rPr>
          <w:rFonts w:cs="Times New Roman"/>
          <w:sz w:val="24"/>
          <w:szCs w:val="24"/>
          <w:lang w:val="lv-LV"/>
        </w:rPr>
      </w:pPr>
      <w:r w:rsidRPr="00E334E0">
        <w:rPr>
          <w:rFonts w:cs="Times New Roman"/>
          <w:sz w:val="24"/>
          <w:szCs w:val="24"/>
          <w:lang w:val="lv-LV"/>
        </w:rPr>
        <w:t>Barikāžu trīsdesmitgades pasākumi</w:t>
      </w:r>
      <w:r w:rsidR="00E334E0" w:rsidRPr="00E334E0">
        <w:rPr>
          <w:rFonts w:cs="Times New Roman"/>
          <w:sz w:val="24"/>
          <w:szCs w:val="24"/>
          <w:lang w:val="lv-LV"/>
        </w:rPr>
        <w:t>;</w:t>
      </w:r>
    </w:p>
    <w:p w14:paraId="52BEBC81" w14:textId="2062F56C" w:rsidR="00E334E0" w:rsidRPr="00E334E0" w:rsidRDefault="00E334E0" w:rsidP="00C64427">
      <w:pPr>
        <w:pStyle w:val="ListParagraph"/>
        <w:numPr>
          <w:ilvl w:val="0"/>
          <w:numId w:val="20"/>
        </w:numPr>
        <w:spacing w:after="120"/>
        <w:rPr>
          <w:rFonts w:cs="Times New Roman"/>
          <w:sz w:val="24"/>
          <w:szCs w:val="24"/>
          <w:lang w:val="lv-LV"/>
        </w:rPr>
      </w:pPr>
      <w:r w:rsidRPr="00E334E0">
        <w:rPr>
          <w:rFonts w:cs="Times New Roman"/>
          <w:sz w:val="24"/>
          <w:szCs w:val="24"/>
          <w:lang w:val="lv-LV"/>
        </w:rPr>
        <w:t>Pašvaldību vēlēšanas</w:t>
      </w:r>
      <w:r>
        <w:rPr>
          <w:rFonts w:cs="Times New Roman"/>
          <w:sz w:val="24"/>
          <w:szCs w:val="24"/>
          <w:lang w:val="lv-LV"/>
        </w:rPr>
        <w:t>;</w:t>
      </w:r>
    </w:p>
    <w:p w14:paraId="3A31AA8B" w14:textId="5E211132" w:rsidR="00E334E0" w:rsidRPr="007062ED" w:rsidRDefault="007062ED" w:rsidP="00C64427">
      <w:pPr>
        <w:pStyle w:val="ListParagraph"/>
        <w:numPr>
          <w:ilvl w:val="0"/>
          <w:numId w:val="20"/>
        </w:numPr>
        <w:adjustRightInd w:val="0"/>
        <w:spacing w:after="120" w:line="276" w:lineRule="auto"/>
        <w:jc w:val="both"/>
        <w:rPr>
          <w:rFonts w:cs="Times New Roman"/>
          <w:sz w:val="24"/>
          <w:szCs w:val="24"/>
          <w:lang w:val="lv-LV"/>
        </w:rPr>
      </w:pPr>
      <w:r w:rsidRPr="007062ED">
        <w:rPr>
          <w:rFonts w:cs="Times New Roman"/>
          <w:sz w:val="24"/>
          <w:szCs w:val="24"/>
          <w:lang w:val="lv-LV"/>
        </w:rPr>
        <w:t>XII Latvijas Skolu jaunatnes dziesmu un deju svētki;</w:t>
      </w:r>
    </w:p>
    <w:p w14:paraId="1C5E19C2" w14:textId="02B0989C" w:rsidR="008C0470" w:rsidRPr="008C0470" w:rsidRDefault="008C0470" w:rsidP="00C64427">
      <w:pPr>
        <w:pStyle w:val="ListParagraph"/>
        <w:numPr>
          <w:ilvl w:val="0"/>
          <w:numId w:val="20"/>
        </w:numPr>
        <w:spacing w:after="120"/>
        <w:ind w:left="1077"/>
        <w:rPr>
          <w:rFonts w:cs="Times New Roman"/>
          <w:sz w:val="24"/>
          <w:szCs w:val="24"/>
          <w:lang w:val="lv-LV"/>
        </w:rPr>
      </w:pPr>
      <w:r w:rsidRPr="008C0470">
        <w:rPr>
          <w:rFonts w:cs="Times New Roman"/>
          <w:sz w:val="24"/>
          <w:szCs w:val="24"/>
          <w:lang w:val="lv-LV"/>
        </w:rPr>
        <w:t>Rīgas garnizona militārā parāde</w:t>
      </w:r>
      <w:r>
        <w:rPr>
          <w:rFonts w:cs="Times New Roman"/>
          <w:sz w:val="24"/>
          <w:szCs w:val="24"/>
          <w:lang w:val="lv-LV"/>
        </w:rPr>
        <w:t>;</w:t>
      </w:r>
    </w:p>
    <w:p w14:paraId="3CA5626B" w14:textId="3EDCE100" w:rsidR="00F17DBF" w:rsidRPr="00F17DBF" w:rsidRDefault="00F17DBF" w:rsidP="00C64427">
      <w:pPr>
        <w:pStyle w:val="ListParagraph"/>
        <w:numPr>
          <w:ilvl w:val="0"/>
          <w:numId w:val="20"/>
        </w:numPr>
        <w:spacing w:after="120"/>
        <w:ind w:left="1077"/>
        <w:rPr>
          <w:rFonts w:cs="Times New Roman"/>
          <w:sz w:val="24"/>
          <w:szCs w:val="24"/>
          <w:lang w:val="lv-LV"/>
        </w:rPr>
      </w:pPr>
      <w:r w:rsidRPr="00F17DBF">
        <w:rPr>
          <w:rFonts w:cs="Times New Roman"/>
          <w:sz w:val="24"/>
          <w:szCs w:val="24"/>
          <w:lang w:val="lv-LV"/>
        </w:rPr>
        <w:t>Nacionālo bruņoto spēku militārā parāde</w:t>
      </w:r>
      <w:r w:rsidR="00B25499">
        <w:rPr>
          <w:rFonts w:cs="Times New Roman"/>
          <w:sz w:val="24"/>
          <w:szCs w:val="24"/>
          <w:lang w:val="lv-LV"/>
        </w:rPr>
        <w:t>;</w:t>
      </w:r>
    </w:p>
    <w:p w14:paraId="282E8C5C" w14:textId="3AB086BB" w:rsidR="00253540" w:rsidRPr="00253540" w:rsidRDefault="00253540" w:rsidP="00C64427">
      <w:pPr>
        <w:pStyle w:val="ListParagraph"/>
        <w:numPr>
          <w:ilvl w:val="0"/>
          <w:numId w:val="20"/>
        </w:numPr>
        <w:spacing w:after="120"/>
        <w:ind w:left="1077"/>
        <w:rPr>
          <w:rFonts w:cs="Times New Roman"/>
          <w:sz w:val="24"/>
          <w:szCs w:val="24"/>
          <w:lang w:val="lv-LV"/>
        </w:rPr>
      </w:pPr>
      <w:r w:rsidRPr="00253540">
        <w:rPr>
          <w:rFonts w:cs="Times New Roman"/>
          <w:sz w:val="24"/>
          <w:szCs w:val="24"/>
          <w:lang w:val="lv-LV"/>
        </w:rPr>
        <w:t>Zemessardzes trīsdesmitgade</w:t>
      </w:r>
      <w:r w:rsidR="00B25499">
        <w:rPr>
          <w:rFonts w:cs="Times New Roman"/>
          <w:sz w:val="24"/>
          <w:szCs w:val="24"/>
          <w:lang w:val="lv-LV"/>
        </w:rPr>
        <w:t>;</w:t>
      </w:r>
    </w:p>
    <w:p w14:paraId="56A48491" w14:textId="212D8396" w:rsidR="00B25499" w:rsidRPr="00B25499" w:rsidRDefault="00B25499" w:rsidP="00C64427">
      <w:pPr>
        <w:pStyle w:val="ListParagraph"/>
        <w:numPr>
          <w:ilvl w:val="0"/>
          <w:numId w:val="20"/>
        </w:numPr>
        <w:spacing w:after="120"/>
        <w:ind w:left="1077"/>
        <w:rPr>
          <w:rFonts w:cs="Times New Roman"/>
          <w:sz w:val="24"/>
          <w:szCs w:val="24"/>
          <w:lang w:val="lv-LV"/>
        </w:rPr>
      </w:pPr>
      <w:r w:rsidRPr="00B25499">
        <w:rPr>
          <w:rFonts w:cs="Times New Roman"/>
          <w:sz w:val="24"/>
          <w:szCs w:val="24"/>
          <w:lang w:val="lv-LV"/>
        </w:rPr>
        <w:t>NATO ārlietu ministru sanāksme Rīgā</w:t>
      </w:r>
      <w:r>
        <w:rPr>
          <w:rFonts w:cs="Times New Roman"/>
          <w:sz w:val="24"/>
          <w:szCs w:val="24"/>
          <w:lang w:val="lv-LV"/>
        </w:rPr>
        <w:t>;</w:t>
      </w:r>
    </w:p>
    <w:p w14:paraId="3547F9E9" w14:textId="414BC29D" w:rsidR="007A19D4" w:rsidRPr="007A19D4" w:rsidRDefault="007A19D4" w:rsidP="00C64427">
      <w:pPr>
        <w:pStyle w:val="ListParagraph"/>
        <w:numPr>
          <w:ilvl w:val="0"/>
          <w:numId w:val="20"/>
        </w:numPr>
        <w:spacing w:after="120"/>
        <w:ind w:left="1077"/>
        <w:rPr>
          <w:rFonts w:cs="Times New Roman"/>
          <w:sz w:val="24"/>
          <w:szCs w:val="24"/>
          <w:lang w:val="lv-LV"/>
        </w:rPr>
      </w:pPr>
      <w:r w:rsidRPr="007A19D4">
        <w:rPr>
          <w:rFonts w:cs="Times New Roman"/>
          <w:sz w:val="24"/>
          <w:szCs w:val="24"/>
          <w:lang w:val="lv-LV"/>
        </w:rPr>
        <w:t>Pārceltās vasaras olimpiskās spēles</w:t>
      </w:r>
      <w:r>
        <w:rPr>
          <w:rFonts w:cs="Times New Roman"/>
          <w:sz w:val="24"/>
          <w:szCs w:val="24"/>
          <w:lang w:val="lv-LV"/>
        </w:rPr>
        <w:t>;</w:t>
      </w:r>
    </w:p>
    <w:p w14:paraId="1569F013" w14:textId="77777777" w:rsidR="003138FB" w:rsidRPr="003138FB" w:rsidRDefault="003138FB" w:rsidP="00C64427">
      <w:pPr>
        <w:pStyle w:val="ListParagraph"/>
        <w:numPr>
          <w:ilvl w:val="0"/>
          <w:numId w:val="20"/>
        </w:numPr>
        <w:spacing w:after="120"/>
        <w:rPr>
          <w:rFonts w:cs="Times New Roman"/>
          <w:sz w:val="24"/>
          <w:szCs w:val="24"/>
          <w:lang w:val="lv-LV"/>
        </w:rPr>
      </w:pPr>
      <w:r w:rsidRPr="003138FB">
        <w:rPr>
          <w:rFonts w:cs="Times New Roman"/>
          <w:sz w:val="24"/>
          <w:szCs w:val="24"/>
          <w:lang w:val="lv-LV"/>
        </w:rPr>
        <w:t>Pasaules hokeja čempionāta finālsacensības</w:t>
      </w:r>
    </w:p>
    <w:p w14:paraId="088702B2" w14:textId="77777777" w:rsidR="00C64427" w:rsidRPr="00C64427" w:rsidRDefault="00C64427" w:rsidP="00C64427">
      <w:pPr>
        <w:pStyle w:val="ListParagraph"/>
        <w:numPr>
          <w:ilvl w:val="0"/>
          <w:numId w:val="20"/>
        </w:numPr>
        <w:spacing w:after="120"/>
        <w:rPr>
          <w:rFonts w:cs="Times New Roman"/>
          <w:sz w:val="24"/>
          <w:szCs w:val="24"/>
          <w:lang w:val="lv-LV"/>
        </w:rPr>
      </w:pPr>
      <w:r w:rsidRPr="00C64427">
        <w:rPr>
          <w:rFonts w:cs="Times New Roman"/>
          <w:sz w:val="24"/>
          <w:szCs w:val="24"/>
          <w:lang w:val="lv-LV"/>
        </w:rPr>
        <w:t>Pasaules un Eiropas čempionāti olimpiskajos sporta veidos, kas notiek Latvijā</w:t>
      </w:r>
    </w:p>
    <w:p w14:paraId="678A60F6" w14:textId="4E963A60" w:rsidR="003E7B9D" w:rsidRPr="00DC05BE" w:rsidRDefault="003E7B9D" w:rsidP="00E579B2">
      <w:pPr>
        <w:adjustRightInd w:val="0"/>
        <w:spacing w:after="120" w:line="276" w:lineRule="auto"/>
        <w:jc w:val="both"/>
        <w:rPr>
          <w:rFonts w:cs="Times New Roman"/>
          <w:sz w:val="24"/>
          <w:szCs w:val="24"/>
          <w:lang w:val="lv-LV"/>
        </w:rPr>
      </w:pPr>
    </w:p>
    <w:p w14:paraId="76C46505" w14:textId="21AE69DE" w:rsidR="003E7B9D" w:rsidRPr="00DC05BE" w:rsidRDefault="003E7B9D" w:rsidP="00E579B2">
      <w:pPr>
        <w:spacing w:after="120" w:line="276" w:lineRule="auto"/>
        <w:jc w:val="both"/>
        <w:rPr>
          <w:rFonts w:cs="Times New Roman"/>
          <w:b/>
          <w:bCs/>
          <w:sz w:val="24"/>
          <w:szCs w:val="24"/>
          <w:lang w:val="lv-LV"/>
        </w:rPr>
      </w:pPr>
      <w:r w:rsidRPr="00C64427">
        <w:rPr>
          <w:rFonts w:cs="Times New Roman"/>
          <w:b/>
          <w:bCs/>
          <w:sz w:val="24"/>
          <w:szCs w:val="24"/>
          <w:lang w:val="lv-LV"/>
        </w:rPr>
        <w:t>Uzdevums ir izpildīts.</w:t>
      </w:r>
    </w:p>
    <w:p w14:paraId="65C71098" w14:textId="5679538F" w:rsidR="00EF437F" w:rsidRDefault="00EF437F" w:rsidP="00E579B2">
      <w:pPr>
        <w:spacing w:after="120" w:line="276" w:lineRule="auto"/>
        <w:jc w:val="both"/>
        <w:rPr>
          <w:rFonts w:cs="Times New Roman"/>
          <w:b/>
          <w:bCs/>
          <w:sz w:val="24"/>
          <w:szCs w:val="24"/>
          <w:lang w:val="lv-LV"/>
        </w:rPr>
      </w:pPr>
    </w:p>
    <w:p w14:paraId="07878665" w14:textId="77777777" w:rsidR="00C64427" w:rsidRPr="00DC05BE" w:rsidRDefault="00C64427" w:rsidP="00E579B2">
      <w:pPr>
        <w:spacing w:after="120" w:line="276" w:lineRule="auto"/>
        <w:jc w:val="both"/>
        <w:rPr>
          <w:rFonts w:cs="Times New Roman"/>
          <w:b/>
          <w:bCs/>
          <w:sz w:val="24"/>
          <w:szCs w:val="24"/>
          <w:lang w:val="lv-LV"/>
        </w:rPr>
      </w:pPr>
    </w:p>
    <w:p w14:paraId="20D48FA1" w14:textId="6E04E2A8" w:rsidR="00EF437F" w:rsidRPr="00C82F7E" w:rsidRDefault="00DA0061" w:rsidP="00E579B2">
      <w:pPr>
        <w:ind w:firstLine="567"/>
        <w:jc w:val="both"/>
        <w:rPr>
          <w:rFonts w:cs="Times New Roman"/>
          <w:sz w:val="24"/>
          <w:szCs w:val="24"/>
          <w:lang w:val="lv-LV"/>
        </w:rPr>
      </w:pPr>
      <w:r w:rsidRPr="00C82F7E">
        <w:rPr>
          <w:rFonts w:cs="Times New Roman"/>
          <w:sz w:val="24"/>
          <w:szCs w:val="24"/>
          <w:lang w:val="lv-LV"/>
        </w:rPr>
        <w:lastRenderedPageBreak/>
        <w:t>Ņemot vērā iepriekš minēto</w:t>
      </w:r>
      <w:r w:rsidR="001B588A" w:rsidRPr="00C82F7E">
        <w:rPr>
          <w:rFonts w:cs="Times New Roman"/>
          <w:sz w:val="24"/>
          <w:szCs w:val="24"/>
          <w:lang w:val="lv-LV"/>
        </w:rPr>
        <w:t xml:space="preserve">, Padomes </w:t>
      </w:r>
      <w:r w:rsidR="00053FD6" w:rsidRPr="00C82F7E">
        <w:rPr>
          <w:rFonts w:cs="Times New Roman"/>
          <w:sz w:val="24"/>
          <w:szCs w:val="24"/>
          <w:lang w:val="lv-LV"/>
        </w:rPr>
        <w:t xml:space="preserve">veikto izvērtējumu par </w:t>
      </w:r>
      <w:r w:rsidR="00D47AD6">
        <w:rPr>
          <w:rFonts w:cs="Times New Roman"/>
          <w:sz w:val="24"/>
          <w:szCs w:val="24"/>
          <w:lang w:val="lv-LV"/>
        </w:rPr>
        <w:t>LTV</w:t>
      </w:r>
      <w:r w:rsidR="00053FD6" w:rsidRPr="00C82F7E">
        <w:rPr>
          <w:rFonts w:cs="Times New Roman"/>
          <w:sz w:val="24"/>
          <w:szCs w:val="24"/>
          <w:lang w:val="lv-LV"/>
        </w:rPr>
        <w:t xml:space="preserve"> sabiedriskā pasūtīju</w:t>
      </w:r>
      <w:r w:rsidR="00E90CE0" w:rsidRPr="00C82F7E">
        <w:rPr>
          <w:rFonts w:cs="Times New Roman"/>
          <w:sz w:val="24"/>
          <w:szCs w:val="24"/>
          <w:lang w:val="lv-LV"/>
        </w:rPr>
        <w:t>ma</w:t>
      </w:r>
      <w:r w:rsidR="00053FD6" w:rsidRPr="00C82F7E">
        <w:rPr>
          <w:rFonts w:cs="Times New Roman"/>
          <w:sz w:val="24"/>
          <w:szCs w:val="24"/>
          <w:lang w:val="lv-LV"/>
        </w:rPr>
        <w:t xml:space="preserve"> izpild</w:t>
      </w:r>
      <w:r w:rsidR="00E90CE0" w:rsidRPr="00C82F7E">
        <w:rPr>
          <w:rFonts w:cs="Times New Roman"/>
          <w:sz w:val="24"/>
          <w:szCs w:val="24"/>
          <w:lang w:val="lv-LV"/>
        </w:rPr>
        <w:t>i 2021.gadā</w:t>
      </w:r>
      <w:r w:rsidRPr="00C82F7E">
        <w:rPr>
          <w:rFonts w:cs="Times New Roman"/>
          <w:sz w:val="24"/>
          <w:szCs w:val="24"/>
          <w:lang w:val="lv-LV"/>
        </w:rPr>
        <w:t xml:space="preserve"> un </w:t>
      </w:r>
      <w:r w:rsidR="00F81B5E" w:rsidRPr="00C82F7E">
        <w:rPr>
          <w:rFonts w:cs="Times New Roman"/>
          <w:sz w:val="24"/>
          <w:szCs w:val="24"/>
          <w:lang w:val="lv-LV"/>
        </w:rPr>
        <w:t>saskaņā ar</w:t>
      </w:r>
      <w:r w:rsidR="00EF437F" w:rsidRPr="00C82F7E">
        <w:rPr>
          <w:rFonts w:cs="Times New Roman"/>
          <w:sz w:val="24"/>
          <w:szCs w:val="24"/>
          <w:lang w:val="lv-LV"/>
        </w:rPr>
        <w:t xml:space="preserve"> </w:t>
      </w:r>
      <w:r w:rsidRPr="00C82F7E">
        <w:rPr>
          <w:rFonts w:cs="Times New Roman"/>
          <w:sz w:val="24"/>
          <w:szCs w:val="24"/>
          <w:lang w:val="lv-LV"/>
        </w:rPr>
        <w:t>Sabiedrisko elektronisko plašsaziņas līdzekļu un to pārvaldības likuma 10.panta piekto un sesto daļu, 17.panta astoto</w:t>
      </w:r>
      <w:r w:rsidR="00614B0E" w:rsidRPr="00C82F7E">
        <w:rPr>
          <w:rFonts w:cs="Times New Roman"/>
          <w:sz w:val="24"/>
          <w:szCs w:val="24"/>
          <w:lang w:val="lv-LV"/>
        </w:rPr>
        <w:t>, vienpadsmito un divpadsmito</w:t>
      </w:r>
      <w:r w:rsidRPr="00C82F7E">
        <w:rPr>
          <w:rFonts w:cs="Times New Roman"/>
          <w:sz w:val="24"/>
          <w:szCs w:val="24"/>
          <w:lang w:val="lv-LV"/>
        </w:rPr>
        <w:t xml:space="preserve"> daļu, </w:t>
      </w:r>
      <w:r w:rsidR="00EF437F" w:rsidRPr="00C82F7E">
        <w:rPr>
          <w:rFonts w:cs="Times New Roman"/>
          <w:sz w:val="24"/>
          <w:szCs w:val="24"/>
          <w:lang w:val="lv-LV"/>
        </w:rPr>
        <w:t>Padome</w:t>
      </w:r>
    </w:p>
    <w:p w14:paraId="1596E95C" w14:textId="77777777" w:rsidR="00EF437F" w:rsidRPr="00C82F7E" w:rsidRDefault="00EF437F" w:rsidP="00E579B2">
      <w:pPr>
        <w:ind w:firstLine="567"/>
        <w:jc w:val="both"/>
        <w:rPr>
          <w:rFonts w:cs="Times New Roman"/>
          <w:sz w:val="24"/>
          <w:szCs w:val="24"/>
          <w:lang w:val="lv-LV"/>
        </w:rPr>
      </w:pPr>
    </w:p>
    <w:p w14:paraId="5983280A" w14:textId="77777777" w:rsidR="00EF437F" w:rsidRPr="00C82F7E" w:rsidRDefault="00EF437F" w:rsidP="00064C35">
      <w:pPr>
        <w:ind w:left="284"/>
        <w:jc w:val="center"/>
        <w:rPr>
          <w:rFonts w:cs="Times New Roman"/>
          <w:b/>
          <w:sz w:val="24"/>
          <w:szCs w:val="24"/>
          <w:lang w:val="lv-LV"/>
        </w:rPr>
      </w:pPr>
      <w:r w:rsidRPr="00C82F7E">
        <w:rPr>
          <w:rFonts w:cs="Times New Roman"/>
          <w:b/>
          <w:sz w:val="24"/>
          <w:szCs w:val="24"/>
          <w:lang w:val="lv-LV"/>
        </w:rPr>
        <w:t>nolemj</w:t>
      </w:r>
      <w:r w:rsidRPr="00C82F7E">
        <w:rPr>
          <w:rFonts w:cs="Times New Roman"/>
          <w:sz w:val="24"/>
          <w:szCs w:val="24"/>
          <w:lang w:val="lv-LV"/>
        </w:rPr>
        <w:t>:</w:t>
      </w:r>
    </w:p>
    <w:p w14:paraId="17A3FBA0" w14:textId="77777777" w:rsidR="00EF437F" w:rsidRPr="00C82F7E" w:rsidRDefault="00EF437F" w:rsidP="00E579B2">
      <w:pPr>
        <w:ind w:left="284"/>
        <w:jc w:val="both"/>
        <w:rPr>
          <w:rFonts w:cs="Times New Roman"/>
          <w:b/>
          <w:sz w:val="24"/>
          <w:szCs w:val="24"/>
          <w:lang w:val="lv-LV"/>
        </w:rPr>
      </w:pPr>
    </w:p>
    <w:p w14:paraId="08F8E37F" w14:textId="1C599CD9" w:rsidR="00EF437F" w:rsidRPr="00C82F7E" w:rsidRDefault="00EF437F" w:rsidP="00E579B2">
      <w:pPr>
        <w:widowControl/>
        <w:numPr>
          <w:ilvl w:val="0"/>
          <w:numId w:val="2"/>
        </w:numPr>
        <w:autoSpaceDE/>
        <w:autoSpaceDN/>
        <w:spacing w:after="120"/>
        <w:ind w:left="851" w:hanging="284"/>
        <w:jc w:val="both"/>
        <w:rPr>
          <w:rFonts w:cs="Times New Roman"/>
          <w:sz w:val="24"/>
          <w:szCs w:val="24"/>
          <w:lang w:val="lv-LV"/>
        </w:rPr>
      </w:pPr>
      <w:r w:rsidRPr="00C82F7E">
        <w:rPr>
          <w:rFonts w:cs="Times New Roman"/>
          <w:sz w:val="24"/>
          <w:szCs w:val="24"/>
          <w:lang w:val="lv-LV"/>
        </w:rPr>
        <w:t xml:space="preserve">Šī lēmuma 1.pielikumā esošajā redakcijā apstiprināt </w:t>
      </w:r>
      <w:r w:rsidR="00707588" w:rsidRPr="00C82F7E">
        <w:rPr>
          <w:rFonts w:cs="Times New Roman"/>
          <w:sz w:val="24"/>
          <w:szCs w:val="24"/>
          <w:lang w:val="lv-LV"/>
        </w:rPr>
        <w:t xml:space="preserve">valsts </w:t>
      </w:r>
      <w:r w:rsidRPr="00C82F7E">
        <w:rPr>
          <w:rFonts w:cs="Times New Roman"/>
          <w:sz w:val="24"/>
          <w:szCs w:val="24"/>
          <w:lang w:val="lv-LV"/>
        </w:rPr>
        <w:t xml:space="preserve">SIA "Latvijas </w:t>
      </w:r>
      <w:r w:rsidR="00D47AD6">
        <w:rPr>
          <w:rFonts w:cs="Times New Roman"/>
          <w:sz w:val="24"/>
          <w:szCs w:val="24"/>
          <w:lang w:val="lv-LV"/>
        </w:rPr>
        <w:t>Televīzija</w:t>
      </w:r>
      <w:r w:rsidRPr="00C82F7E">
        <w:rPr>
          <w:rFonts w:cs="Times New Roman"/>
          <w:sz w:val="24"/>
          <w:szCs w:val="24"/>
          <w:lang w:val="lv-LV"/>
        </w:rPr>
        <w:t>"</w:t>
      </w:r>
      <w:r w:rsidR="00707588" w:rsidRPr="00C82F7E">
        <w:rPr>
          <w:rFonts w:cs="Times New Roman"/>
          <w:sz w:val="24"/>
          <w:szCs w:val="24"/>
          <w:lang w:val="lv-LV"/>
        </w:rPr>
        <w:t xml:space="preserve"> Atskaiti par sabiedriskā pasūtījuma izpildi</w:t>
      </w:r>
      <w:r w:rsidR="00C12BEE">
        <w:rPr>
          <w:rFonts w:cs="Times New Roman"/>
          <w:sz w:val="24"/>
          <w:szCs w:val="24"/>
          <w:lang w:val="lv-LV"/>
        </w:rPr>
        <w:t>,</w:t>
      </w:r>
      <w:r w:rsidR="00707588" w:rsidRPr="00C82F7E">
        <w:rPr>
          <w:rFonts w:cs="Times New Roman"/>
          <w:sz w:val="24"/>
          <w:szCs w:val="24"/>
          <w:lang w:val="lv-LV"/>
        </w:rPr>
        <w:t xml:space="preserve"> </w:t>
      </w:r>
      <w:r w:rsidR="00C12BEE" w:rsidRPr="00C12BEE">
        <w:rPr>
          <w:rFonts w:cs="Times New Roman"/>
          <w:sz w:val="24"/>
          <w:szCs w:val="24"/>
          <w:lang w:val="lv-LV"/>
        </w:rPr>
        <w:t xml:space="preserve">kā arī finansējuma izlietojumu, </w:t>
      </w:r>
      <w:r w:rsidR="00707588" w:rsidRPr="00C82F7E">
        <w:rPr>
          <w:rFonts w:cs="Times New Roman"/>
          <w:sz w:val="24"/>
          <w:szCs w:val="24"/>
          <w:lang w:val="lv-LV"/>
        </w:rPr>
        <w:t>2021.gadā</w:t>
      </w:r>
      <w:r w:rsidRPr="00C82F7E">
        <w:rPr>
          <w:rFonts w:cs="Times New Roman"/>
          <w:sz w:val="24"/>
          <w:szCs w:val="24"/>
          <w:lang w:val="lv-LV"/>
        </w:rPr>
        <w:t>.</w:t>
      </w:r>
    </w:p>
    <w:p w14:paraId="272537A1" w14:textId="013947B6" w:rsidR="00991367" w:rsidRDefault="00EF437F" w:rsidP="00E579B2">
      <w:pPr>
        <w:widowControl/>
        <w:numPr>
          <w:ilvl w:val="0"/>
          <w:numId w:val="2"/>
        </w:numPr>
        <w:autoSpaceDE/>
        <w:autoSpaceDN/>
        <w:spacing w:after="120"/>
        <w:ind w:left="851" w:hanging="284"/>
        <w:jc w:val="both"/>
        <w:rPr>
          <w:rFonts w:cs="Times New Roman"/>
          <w:sz w:val="24"/>
          <w:szCs w:val="24"/>
          <w:lang w:val="lv-LV"/>
        </w:rPr>
      </w:pPr>
      <w:r w:rsidRPr="00C82F7E">
        <w:rPr>
          <w:rFonts w:cs="Times New Roman"/>
          <w:sz w:val="24"/>
          <w:szCs w:val="24"/>
          <w:lang w:val="lv-LV"/>
        </w:rPr>
        <w:t xml:space="preserve">Atbilstoši šī lēmuma 1.punktā minētajam apstiprināto </w:t>
      </w:r>
      <w:r w:rsidR="00494C00" w:rsidRPr="00C82F7E">
        <w:rPr>
          <w:rFonts w:cs="Times New Roman"/>
          <w:sz w:val="24"/>
          <w:szCs w:val="24"/>
          <w:lang w:val="lv-LV"/>
        </w:rPr>
        <w:t xml:space="preserve">valsts SIA "Latvijas </w:t>
      </w:r>
      <w:r w:rsidR="0035561F">
        <w:rPr>
          <w:rFonts w:cs="Times New Roman"/>
          <w:sz w:val="24"/>
          <w:szCs w:val="24"/>
          <w:lang w:val="lv-LV"/>
        </w:rPr>
        <w:t>Televīzija</w:t>
      </w:r>
      <w:r w:rsidR="00494C00" w:rsidRPr="00C82F7E">
        <w:rPr>
          <w:rFonts w:cs="Times New Roman"/>
          <w:sz w:val="24"/>
          <w:szCs w:val="24"/>
          <w:lang w:val="lv-LV"/>
        </w:rPr>
        <w:t xml:space="preserve">" Atskaiti par sabiedriskā pasūtījuma izpildi 2021.gadā </w:t>
      </w:r>
      <w:r w:rsidRPr="00C82F7E">
        <w:rPr>
          <w:rFonts w:cs="Times New Roman"/>
          <w:sz w:val="24"/>
          <w:szCs w:val="24"/>
          <w:lang w:val="lv-LV"/>
        </w:rPr>
        <w:t xml:space="preserve">publicēt Padomes interneta vietnē </w:t>
      </w:r>
      <w:hyperlink r:id="rId22" w:history="1">
        <w:r w:rsidR="004F1AB5" w:rsidRPr="00C82F7E">
          <w:rPr>
            <w:rStyle w:val="Hyperlink"/>
            <w:rFonts w:cs="Times New Roman"/>
            <w:sz w:val="24"/>
            <w:szCs w:val="24"/>
            <w:lang w:val="lv-LV"/>
          </w:rPr>
          <w:t>www.seplp.lv</w:t>
        </w:r>
      </w:hyperlink>
      <w:r w:rsidR="00991367" w:rsidRPr="00C82F7E">
        <w:rPr>
          <w:rFonts w:cs="Times New Roman"/>
          <w:sz w:val="24"/>
          <w:szCs w:val="24"/>
          <w:lang w:val="lv-LV"/>
        </w:rPr>
        <w:t>.</w:t>
      </w:r>
    </w:p>
    <w:p w14:paraId="1740CF8C" w14:textId="38938092" w:rsidR="006862A8" w:rsidRPr="006862A8" w:rsidRDefault="006862A8" w:rsidP="006862A8">
      <w:pPr>
        <w:pStyle w:val="ListParagraph"/>
        <w:numPr>
          <w:ilvl w:val="0"/>
          <w:numId w:val="2"/>
        </w:numPr>
        <w:jc w:val="both"/>
        <w:rPr>
          <w:rFonts w:cs="Times New Roman"/>
          <w:sz w:val="24"/>
          <w:szCs w:val="24"/>
          <w:lang w:val="lv-LV"/>
        </w:rPr>
      </w:pPr>
      <w:r w:rsidRPr="006862A8">
        <w:rPr>
          <w:rFonts w:cs="Times New Roman"/>
          <w:sz w:val="24"/>
          <w:szCs w:val="24"/>
          <w:lang w:val="lv-LV"/>
        </w:rPr>
        <w:t xml:space="preserve">Noteikt, ka valsts SIA "Latvijas </w:t>
      </w:r>
      <w:r>
        <w:rPr>
          <w:rFonts w:cs="Times New Roman"/>
          <w:sz w:val="24"/>
          <w:szCs w:val="24"/>
          <w:lang w:val="lv-LV"/>
        </w:rPr>
        <w:t>Televīzija</w:t>
      </w:r>
      <w:r w:rsidRPr="006862A8">
        <w:rPr>
          <w:rFonts w:cs="Times New Roman"/>
          <w:sz w:val="24"/>
          <w:szCs w:val="24"/>
          <w:lang w:val="lv-LV"/>
        </w:rPr>
        <w:t>" publicē šo lēmumu kopā ar apstiprinātu valsts SIA "Latvijas Televīzija " Atskaiti par sabiedriskā pasūtījuma izpildi 2021.gadā savā mājas lapā internetā.</w:t>
      </w:r>
    </w:p>
    <w:p w14:paraId="4F3C45B8" w14:textId="42793531" w:rsidR="00EF437F" w:rsidRPr="00C82F7E" w:rsidRDefault="00991367" w:rsidP="00E579B2">
      <w:pPr>
        <w:widowControl/>
        <w:numPr>
          <w:ilvl w:val="0"/>
          <w:numId w:val="2"/>
        </w:numPr>
        <w:autoSpaceDE/>
        <w:autoSpaceDN/>
        <w:spacing w:after="120"/>
        <w:ind w:left="851" w:hanging="284"/>
        <w:jc w:val="both"/>
        <w:rPr>
          <w:rFonts w:cs="Times New Roman"/>
          <w:sz w:val="24"/>
          <w:szCs w:val="24"/>
          <w:lang w:val="lv-LV"/>
        </w:rPr>
      </w:pPr>
      <w:r w:rsidRPr="00C82F7E">
        <w:rPr>
          <w:rFonts w:cs="Times New Roman"/>
          <w:sz w:val="24"/>
          <w:szCs w:val="24"/>
          <w:lang w:val="lv-LV"/>
        </w:rPr>
        <w:t xml:space="preserve">Informēt par šo lēmumu </w:t>
      </w:r>
      <w:r w:rsidR="00EF437F" w:rsidRPr="00C82F7E">
        <w:rPr>
          <w:rFonts w:cs="Times New Roman"/>
          <w:sz w:val="24"/>
          <w:szCs w:val="24"/>
          <w:lang w:val="lv-LV"/>
        </w:rPr>
        <w:t xml:space="preserve">valsts SIA "Latvijas </w:t>
      </w:r>
      <w:r w:rsidR="00446920">
        <w:rPr>
          <w:rFonts w:cs="Times New Roman"/>
          <w:sz w:val="24"/>
          <w:szCs w:val="24"/>
          <w:lang w:val="lv-LV"/>
        </w:rPr>
        <w:t>Televīzija</w:t>
      </w:r>
      <w:r w:rsidR="00EF437F" w:rsidRPr="00C82F7E">
        <w:rPr>
          <w:rFonts w:cs="Times New Roman"/>
          <w:sz w:val="24"/>
          <w:szCs w:val="24"/>
          <w:lang w:val="lv-LV"/>
        </w:rPr>
        <w:t xml:space="preserve">" un </w:t>
      </w:r>
      <w:r w:rsidR="00ED0E7B" w:rsidRPr="00C82F7E">
        <w:rPr>
          <w:rFonts w:cs="Times New Roman"/>
          <w:sz w:val="24"/>
          <w:szCs w:val="24"/>
          <w:lang w:val="lv-LV"/>
        </w:rPr>
        <w:t xml:space="preserve">nosūtīt </w:t>
      </w:r>
      <w:r w:rsidR="00F72797" w:rsidRPr="00C82F7E">
        <w:rPr>
          <w:rFonts w:cs="Times New Roman"/>
          <w:sz w:val="24"/>
          <w:szCs w:val="24"/>
          <w:lang w:val="lv-LV"/>
        </w:rPr>
        <w:t xml:space="preserve">apstiprinātu valsts SIA "Latvijas </w:t>
      </w:r>
      <w:r w:rsidR="00446920">
        <w:rPr>
          <w:rFonts w:cs="Times New Roman"/>
          <w:sz w:val="24"/>
          <w:szCs w:val="24"/>
          <w:lang w:val="lv-LV"/>
        </w:rPr>
        <w:t>Televīzija</w:t>
      </w:r>
      <w:r w:rsidR="00F72797" w:rsidRPr="00C82F7E">
        <w:rPr>
          <w:rFonts w:cs="Times New Roman"/>
          <w:sz w:val="24"/>
          <w:szCs w:val="24"/>
          <w:lang w:val="lv-LV"/>
        </w:rPr>
        <w:t xml:space="preserve">" Atskaiti par sabiedriskā pasūtījuma izpildi 2021.gadā </w:t>
      </w:r>
      <w:r w:rsidR="00CB6113" w:rsidRPr="00CB6113">
        <w:rPr>
          <w:rFonts w:cs="Times New Roman"/>
          <w:sz w:val="24"/>
          <w:szCs w:val="24"/>
          <w:lang w:val="lv-LV"/>
        </w:rPr>
        <w:t xml:space="preserve">kopā ar Padomes lēmumu </w:t>
      </w:r>
      <w:r w:rsidR="00EF437F" w:rsidRPr="00C82F7E">
        <w:rPr>
          <w:rFonts w:cs="Times New Roman"/>
          <w:sz w:val="24"/>
          <w:szCs w:val="24"/>
          <w:lang w:val="lv-LV"/>
        </w:rPr>
        <w:t>Latvijas Republikas Saeimas Cilvēktiesību un sabiedrisko lietu komisijai.</w:t>
      </w:r>
    </w:p>
    <w:p w14:paraId="564B81BA" w14:textId="7CF11DBC" w:rsidR="00EF437F" w:rsidRPr="00C82F7E" w:rsidRDefault="00EF437F" w:rsidP="00E579B2">
      <w:pPr>
        <w:widowControl/>
        <w:numPr>
          <w:ilvl w:val="0"/>
          <w:numId w:val="2"/>
        </w:numPr>
        <w:autoSpaceDE/>
        <w:autoSpaceDN/>
        <w:spacing w:after="120"/>
        <w:ind w:left="851" w:hanging="284"/>
        <w:jc w:val="both"/>
        <w:rPr>
          <w:rFonts w:cs="Times New Roman"/>
          <w:sz w:val="24"/>
          <w:szCs w:val="24"/>
          <w:lang w:val="lv-LV"/>
        </w:rPr>
      </w:pPr>
      <w:r w:rsidRPr="00C82F7E">
        <w:rPr>
          <w:rFonts w:cs="Times New Roman"/>
          <w:sz w:val="24"/>
          <w:szCs w:val="24"/>
          <w:lang w:val="lv-LV"/>
        </w:rPr>
        <w:t xml:space="preserve">Par atbildīgo Padomes locekli šī lēmuma izpildes kontrolei noteikt </w:t>
      </w:r>
      <w:r w:rsidR="0035561F">
        <w:rPr>
          <w:rFonts w:cs="Times New Roman"/>
          <w:sz w:val="24"/>
          <w:szCs w:val="24"/>
          <w:lang w:val="lv-LV"/>
        </w:rPr>
        <w:t>Jāni Eglīti</w:t>
      </w:r>
      <w:r w:rsidRPr="00C82F7E">
        <w:rPr>
          <w:rFonts w:cs="Times New Roman"/>
          <w:sz w:val="24"/>
          <w:szCs w:val="24"/>
          <w:lang w:val="lv-LV"/>
        </w:rPr>
        <w:t>.</w:t>
      </w:r>
    </w:p>
    <w:p w14:paraId="29BCAD44" w14:textId="77777777" w:rsidR="00EF437F" w:rsidRPr="00C82F7E" w:rsidRDefault="00EF437F" w:rsidP="00E579B2">
      <w:pPr>
        <w:jc w:val="both"/>
        <w:rPr>
          <w:rFonts w:cs="Times New Roman"/>
          <w:sz w:val="24"/>
          <w:szCs w:val="24"/>
          <w:lang w:val="lv-LV"/>
        </w:rPr>
      </w:pPr>
    </w:p>
    <w:p w14:paraId="464FC45F" w14:textId="77777777" w:rsidR="00EF437F" w:rsidRPr="00C82F7E" w:rsidRDefault="00EF437F" w:rsidP="00E579B2">
      <w:pPr>
        <w:jc w:val="both"/>
        <w:rPr>
          <w:rFonts w:cs="Times New Roman"/>
          <w:i/>
          <w:sz w:val="24"/>
          <w:szCs w:val="24"/>
          <w:lang w:val="lv-LV"/>
        </w:rPr>
      </w:pPr>
      <w:r w:rsidRPr="00C82F7E">
        <w:rPr>
          <w:rFonts w:cs="Times New Roman"/>
          <w:i/>
          <w:sz w:val="24"/>
          <w:szCs w:val="24"/>
          <w:lang w:val="lv-LV"/>
        </w:rPr>
        <w:t>Pielikumā tikai Padomes eksemplāram:</w:t>
      </w:r>
    </w:p>
    <w:p w14:paraId="7D2D52F7" w14:textId="2D10F313" w:rsidR="00EF437F" w:rsidRPr="00C82F7E" w:rsidRDefault="00DA0061" w:rsidP="00E579B2">
      <w:pPr>
        <w:widowControl/>
        <w:numPr>
          <w:ilvl w:val="0"/>
          <w:numId w:val="3"/>
        </w:numPr>
        <w:autoSpaceDE/>
        <w:autoSpaceDN/>
        <w:jc w:val="both"/>
        <w:rPr>
          <w:rFonts w:cs="Times New Roman"/>
          <w:i/>
          <w:sz w:val="24"/>
          <w:szCs w:val="24"/>
          <w:lang w:val="lv-LV"/>
        </w:rPr>
      </w:pPr>
      <w:r w:rsidRPr="00C82F7E">
        <w:rPr>
          <w:rFonts w:cs="Times New Roman"/>
          <w:i/>
          <w:sz w:val="24"/>
          <w:szCs w:val="24"/>
          <w:lang w:val="lv-LV"/>
        </w:rPr>
        <w:t xml:space="preserve">Valsts </w:t>
      </w:r>
      <w:r w:rsidR="00EF437F" w:rsidRPr="00C82F7E">
        <w:rPr>
          <w:rFonts w:cs="Times New Roman"/>
          <w:i/>
          <w:sz w:val="24"/>
          <w:szCs w:val="24"/>
          <w:lang w:val="lv-LV"/>
        </w:rPr>
        <w:t xml:space="preserve">SIA "Latvijas </w:t>
      </w:r>
      <w:r w:rsidR="00064C35">
        <w:rPr>
          <w:rFonts w:cs="Times New Roman"/>
          <w:i/>
          <w:sz w:val="24"/>
          <w:szCs w:val="24"/>
          <w:lang w:val="lv-LV"/>
        </w:rPr>
        <w:t>Televīzija</w:t>
      </w:r>
      <w:r w:rsidR="00EF437F" w:rsidRPr="00C82F7E">
        <w:rPr>
          <w:rFonts w:cs="Times New Roman"/>
          <w:i/>
          <w:sz w:val="24"/>
          <w:szCs w:val="24"/>
          <w:lang w:val="lv-LV"/>
        </w:rPr>
        <w:t>"</w:t>
      </w:r>
      <w:r w:rsidRPr="00C82F7E">
        <w:rPr>
          <w:rFonts w:cs="Times New Roman"/>
          <w:i/>
          <w:sz w:val="24"/>
          <w:szCs w:val="24"/>
          <w:lang w:val="lv-LV"/>
        </w:rPr>
        <w:t xml:space="preserve"> Atskaite par sabiedriskā pasūtījuma </w:t>
      </w:r>
      <w:r w:rsidR="00126185" w:rsidRPr="00C82F7E">
        <w:rPr>
          <w:rFonts w:cs="Times New Roman"/>
          <w:i/>
          <w:sz w:val="24"/>
          <w:szCs w:val="24"/>
          <w:lang w:val="lv-LV"/>
        </w:rPr>
        <w:t>izpildi 2021.gadā</w:t>
      </w:r>
      <w:r w:rsidR="00EF437F" w:rsidRPr="00C82F7E">
        <w:rPr>
          <w:rFonts w:cs="Times New Roman"/>
          <w:i/>
          <w:sz w:val="24"/>
          <w:szCs w:val="24"/>
          <w:lang w:val="lv-LV"/>
        </w:rPr>
        <w:t xml:space="preserve">, kopā uz </w:t>
      </w:r>
      <w:r w:rsidR="00663017" w:rsidRPr="00663017">
        <w:rPr>
          <w:rFonts w:cs="Times New Roman"/>
          <w:i/>
          <w:iCs/>
          <w:sz w:val="24"/>
          <w:szCs w:val="24"/>
          <w:lang w:val="lv-LV"/>
        </w:rPr>
        <w:t>91</w:t>
      </w:r>
      <w:r w:rsidR="00DD710A" w:rsidRPr="00663017">
        <w:rPr>
          <w:rFonts w:cs="Times New Roman"/>
          <w:i/>
          <w:iCs/>
          <w:sz w:val="24"/>
          <w:szCs w:val="24"/>
          <w:lang w:val="lv-LV"/>
        </w:rPr>
        <w:t xml:space="preserve"> (</w:t>
      </w:r>
      <w:r w:rsidR="00663017" w:rsidRPr="00663017">
        <w:rPr>
          <w:rFonts w:cs="Times New Roman"/>
          <w:i/>
          <w:iCs/>
          <w:sz w:val="24"/>
          <w:szCs w:val="24"/>
          <w:lang w:val="lv-LV"/>
        </w:rPr>
        <w:t>deviņdesmit vienas</w:t>
      </w:r>
      <w:r w:rsidR="00DD710A" w:rsidRPr="00663017">
        <w:rPr>
          <w:rFonts w:cs="Times New Roman"/>
          <w:i/>
          <w:iCs/>
          <w:sz w:val="24"/>
          <w:szCs w:val="24"/>
          <w:lang w:val="lv-LV"/>
        </w:rPr>
        <w:t>)</w:t>
      </w:r>
      <w:r w:rsidR="00EF437F" w:rsidRPr="00663017">
        <w:rPr>
          <w:rFonts w:cs="Times New Roman"/>
          <w:i/>
          <w:sz w:val="24"/>
          <w:szCs w:val="24"/>
          <w:lang w:val="lv-LV"/>
        </w:rPr>
        <w:t xml:space="preserve"> lap</w:t>
      </w:r>
      <w:r w:rsidR="00663017" w:rsidRPr="00663017">
        <w:rPr>
          <w:rFonts w:cs="Times New Roman"/>
          <w:i/>
          <w:sz w:val="24"/>
          <w:szCs w:val="24"/>
          <w:lang w:val="lv-LV"/>
        </w:rPr>
        <w:t>as</w:t>
      </w:r>
      <w:r w:rsidR="00EF437F" w:rsidRPr="00C82F7E">
        <w:rPr>
          <w:rFonts w:cs="Times New Roman"/>
          <w:i/>
          <w:sz w:val="24"/>
          <w:szCs w:val="24"/>
          <w:lang w:val="lv-LV"/>
        </w:rPr>
        <w:t>;</w:t>
      </w:r>
    </w:p>
    <w:p w14:paraId="637B3B52" w14:textId="467EEF3D" w:rsidR="009000CC" w:rsidRPr="00446920" w:rsidRDefault="008E5D7D" w:rsidP="00E579B2">
      <w:pPr>
        <w:pStyle w:val="BodyText"/>
        <w:widowControl/>
        <w:numPr>
          <w:ilvl w:val="0"/>
          <w:numId w:val="3"/>
        </w:numPr>
        <w:autoSpaceDE/>
        <w:autoSpaceDN/>
        <w:spacing w:before="120"/>
        <w:jc w:val="both"/>
        <w:rPr>
          <w:rFonts w:cs="Times New Roman"/>
          <w:i/>
          <w:color w:val="000000"/>
          <w:sz w:val="24"/>
          <w:szCs w:val="24"/>
        </w:rPr>
      </w:pPr>
      <w:r w:rsidRPr="00446920">
        <w:rPr>
          <w:rFonts w:ascii="Times New Roman" w:hAnsi="Times New Roman" w:cs="Times New Roman"/>
          <w:i/>
          <w:sz w:val="24"/>
          <w:szCs w:val="24"/>
        </w:rPr>
        <w:t xml:space="preserve">Sabiedrisko elektronisko plašsaziņas līdzekļu </w:t>
      </w:r>
      <w:r w:rsidR="00CB6113">
        <w:rPr>
          <w:rFonts w:ascii="Times New Roman" w:hAnsi="Times New Roman" w:cs="Times New Roman"/>
          <w:i/>
          <w:sz w:val="24"/>
          <w:szCs w:val="24"/>
        </w:rPr>
        <w:t xml:space="preserve">Ombuda </w:t>
      </w:r>
      <w:r w:rsidR="002479DF" w:rsidRPr="00446920">
        <w:rPr>
          <w:rFonts w:ascii="Times New Roman" w:hAnsi="Times New Roman" w:cs="Times New Roman"/>
          <w:i/>
          <w:sz w:val="24"/>
          <w:szCs w:val="24"/>
        </w:rPr>
        <w:t xml:space="preserve">Sabiedriskā pasūtījuma </w:t>
      </w:r>
      <w:r w:rsidRPr="00446920">
        <w:rPr>
          <w:rFonts w:ascii="Times New Roman" w:hAnsi="Times New Roman" w:cs="Times New Roman"/>
          <w:i/>
          <w:sz w:val="24"/>
          <w:szCs w:val="24"/>
        </w:rPr>
        <w:t xml:space="preserve">2021. </w:t>
      </w:r>
      <w:r w:rsidR="002479DF" w:rsidRPr="00446920">
        <w:rPr>
          <w:rFonts w:ascii="Times New Roman" w:hAnsi="Times New Roman" w:cs="Times New Roman"/>
          <w:i/>
          <w:sz w:val="24"/>
          <w:szCs w:val="24"/>
        </w:rPr>
        <w:t>gada Plāna</w:t>
      </w:r>
      <w:r w:rsidRPr="00446920">
        <w:rPr>
          <w:rFonts w:ascii="Times New Roman" w:hAnsi="Times New Roman" w:cs="Times New Roman"/>
          <w:i/>
          <w:sz w:val="24"/>
          <w:szCs w:val="24"/>
        </w:rPr>
        <w:t xml:space="preserve"> </w:t>
      </w:r>
      <w:r w:rsidR="002479DF" w:rsidRPr="00446920">
        <w:rPr>
          <w:rFonts w:ascii="Times New Roman" w:hAnsi="Times New Roman" w:cs="Times New Roman"/>
          <w:i/>
          <w:sz w:val="24"/>
          <w:szCs w:val="24"/>
        </w:rPr>
        <w:t xml:space="preserve">izpildes izvērtējuma ziņojums uz </w:t>
      </w:r>
      <w:r w:rsidR="00446920" w:rsidRPr="00446920">
        <w:rPr>
          <w:rFonts w:ascii="Times New Roman" w:hAnsi="Times New Roman" w:cs="Times New Roman"/>
          <w:i/>
          <w:sz w:val="24"/>
          <w:szCs w:val="24"/>
        </w:rPr>
        <w:t>20 (divdesmit) lap</w:t>
      </w:r>
      <w:r w:rsidR="00446920">
        <w:rPr>
          <w:rFonts w:ascii="Times New Roman" w:hAnsi="Times New Roman" w:cs="Times New Roman"/>
          <w:i/>
          <w:sz w:val="24"/>
          <w:szCs w:val="24"/>
        </w:rPr>
        <w:t>ām.</w:t>
      </w:r>
    </w:p>
    <w:p w14:paraId="3D506E9E" w14:textId="3EFA612F" w:rsidR="00446920" w:rsidRDefault="00446920" w:rsidP="00E579B2">
      <w:pPr>
        <w:pStyle w:val="BodyText"/>
        <w:widowControl/>
        <w:autoSpaceDE/>
        <w:autoSpaceDN/>
        <w:spacing w:before="120"/>
        <w:ind w:left="360"/>
        <w:jc w:val="both"/>
        <w:rPr>
          <w:rFonts w:cs="Times New Roman"/>
          <w:i/>
          <w:color w:val="000000"/>
          <w:sz w:val="24"/>
          <w:szCs w:val="24"/>
        </w:rPr>
      </w:pPr>
    </w:p>
    <w:p w14:paraId="266F0D63" w14:textId="77777777" w:rsidR="00CB6113" w:rsidRPr="00446920" w:rsidRDefault="00CB6113" w:rsidP="00E579B2">
      <w:pPr>
        <w:pStyle w:val="BodyText"/>
        <w:widowControl/>
        <w:autoSpaceDE/>
        <w:autoSpaceDN/>
        <w:spacing w:before="120"/>
        <w:ind w:left="360"/>
        <w:jc w:val="both"/>
        <w:rPr>
          <w:rFonts w:cs="Times New Roman"/>
          <w:i/>
          <w:color w:val="000000"/>
          <w:sz w:val="24"/>
          <w:szCs w:val="24"/>
        </w:rPr>
      </w:pPr>
    </w:p>
    <w:p w14:paraId="1568C928" w14:textId="50A0A43F" w:rsidR="00EF4EF7" w:rsidRPr="00C82F7E" w:rsidRDefault="00446920" w:rsidP="00E579B2">
      <w:pPr>
        <w:spacing w:line="259" w:lineRule="auto"/>
        <w:jc w:val="both"/>
        <w:rPr>
          <w:rFonts w:cs="Times New Roman"/>
          <w:b/>
          <w:bCs/>
          <w:sz w:val="24"/>
          <w:szCs w:val="24"/>
          <w:lang w:val="lv-LV"/>
        </w:rPr>
      </w:pPr>
      <w:r>
        <w:rPr>
          <w:rFonts w:cs="Times New Roman"/>
          <w:sz w:val="24"/>
          <w:szCs w:val="24"/>
          <w:lang w:val="lv-LV"/>
        </w:rPr>
        <w:t>.</w:t>
      </w:r>
      <w:r w:rsidR="00EF4EF7" w:rsidRPr="00C82F7E">
        <w:rPr>
          <w:rFonts w:cs="Times New Roman"/>
          <w:b/>
          <w:bCs/>
          <w:sz w:val="24"/>
          <w:szCs w:val="24"/>
          <w:lang w:val="lv-LV"/>
        </w:rPr>
        <w:t xml:space="preserve">Padomes priekšsēdētājs  </w:t>
      </w:r>
      <w:r w:rsidR="00EF4EF7" w:rsidRPr="00C82F7E">
        <w:rPr>
          <w:rFonts w:cs="Times New Roman"/>
          <w:b/>
          <w:bCs/>
          <w:sz w:val="24"/>
          <w:szCs w:val="24"/>
          <w:lang w:val="lv-LV"/>
        </w:rPr>
        <w:tab/>
      </w:r>
      <w:r w:rsidR="00EF4EF7" w:rsidRPr="00C82F7E">
        <w:rPr>
          <w:rFonts w:cs="Times New Roman"/>
          <w:b/>
          <w:bCs/>
          <w:sz w:val="24"/>
          <w:szCs w:val="24"/>
          <w:lang w:val="lv-LV"/>
        </w:rPr>
        <w:tab/>
      </w:r>
      <w:r w:rsidR="00EF4EF7" w:rsidRPr="00C82F7E">
        <w:rPr>
          <w:rFonts w:cs="Times New Roman"/>
          <w:sz w:val="24"/>
          <w:szCs w:val="24"/>
          <w:lang w:val="lv-LV"/>
        </w:rPr>
        <w:t>(</w:t>
      </w:r>
      <w:r w:rsidR="00EF4EF7" w:rsidRPr="00C82F7E">
        <w:rPr>
          <w:rFonts w:cs="Times New Roman"/>
          <w:i/>
          <w:iCs/>
          <w:sz w:val="24"/>
          <w:szCs w:val="24"/>
          <w:lang w:val="lv-LV"/>
        </w:rPr>
        <w:t>paraksts</w:t>
      </w:r>
      <w:r w:rsidR="00EF4EF7" w:rsidRPr="00C82F7E">
        <w:rPr>
          <w:rFonts w:cs="Times New Roman"/>
          <w:sz w:val="24"/>
          <w:szCs w:val="24"/>
          <w:lang w:val="lv-LV"/>
        </w:rPr>
        <w:t>)*</w:t>
      </w:r>
      <w:r w:rsidR="00EF4EF7" w:rsidRPr="00C82F7E">
        <w:rPr>
          <w:rFonts w:cs="Times New Roman"/>
          <w:b/>
          <w:bCs/>
          <w:sz w:val="24"/>
          <w:szCs w:val="24"/>
          <w:lang w:val="lv-LV"/>
        </w:rPr>
        <w:t xml:space="preserve"> </w:t>
      </w:r>
      <w:r w:rsidR="00EF4EF7" w:rsidRPr="00C82F7E">
        <w:rPr>
          <w:rFonts w:cs="Times New Roman"/>
          <w:b/>
          <w:bCs/>
          <w:sz w:val="24"/>
          <w:szCs w:val="24"/>
          <w:lang w:val="lv-LV"/>
        </w:rPr>
        <w:tab/>
      </w:r>
      <w:r w:rsidR="00EF4EF7" w:rsidRPr="00C82F7E">
        <w:rPr>
          <w:rFonts w:cs="Times New Roman"/>
          <w:b/>
          <w:bCs/>
          <w:sz w:val="24"/>
          <w:szCs w:val="24"/>
          <w:lang w:val="lv-LV"/>
        </w:rPr>
        <w:tab/>
      </w:r>
      <w:r w:rsidR="00EF4EF7" w:rsidRPr="00C82F7E">
        <w:rPr>
          <w:rFonts w:cs="Times New Roman"/>
          <w:b/>
          <w:bCs/>
          <w:sz w:val="24"/>
          <w:szCs w:val="24"/>
          <w:lang w:val="lv-LV"/>
        </w:rPr>
        <w:tab/>
      </w:r>
      <w:r w:rsidR="00EF4EF7" w:rsidRPr="00C82F7E">
        <w:rPr>
          <w:rFonts w:cs="Times New Roman"/>
          <w:b/>
          <w:bCs/>
          <w:sz w:val="24"/>
          <w:szCs w:val="24"/>
          <w:lang w:val="lv-LV"/>
        </w:rPr>
        <w:tab/>
      </w:r>
      <w:r w:rsidR="00EF4EF7" w:rsidRPr="00C82F7E">
        <w:rPr>
          <w:rFonts w:cs="Times New Roman"/>
          <w:b/>
          <w:bCs/>
          <w:sz w:val="24"/>
          <w:szCs w:val="24"/>
          <w:lang w:val="lv-LV"/>
        </w:rPr>
        <w:tab/>
        <w:t>Jānis Siksnis</w:t>
      </w:r>
    </w:p>
    <w:p w14:paraId="6FF9BA60" w14:textId="77777777" w:rsidR="00EF4EF7" w:rsidRPr="00C82F7E" w:rsidRDefault="00EF4EF7" w:rsidP="00E579B2">
      <w:pPr>
        <w:spacing w:line="259" w:lineRule="auto"/>
        <w:jc w:val="both"/>
        <w:rPr>
          <w:rFonts w:cs="Times New Roman"/>
          <w:b/>
          <w:bCs/>
          <w:sz w:val="24"/>
          <w:szCs w:val="24"/>
          <w:lang w:val="lv-LV"/>
        </w:rPr>
      </w:pPr>
    </w:p>
    <w:p w14:paraId="6ED56A22" w14:textId="7E49F6BE" w:rsidR="00EF4EF7" w:rsidRPr="00064C35" w:rsidRDefault="00EF4EF7" w:rsidP="00064C35">
      <w:pPr>
        <w:spacing w:line="288" w:lineRule="auto"/>
        <w:jc w:val="center"/>
        <w:rPr>
          <w:rFonts w:cs="Times New Roman"/>
          <w:sz w:val="22"/>
          <w:lang w:val="lv-LV"/>
        </w:rPr>
      </w:pPr>
      <w:r w:rsidRPr="00064C35">
        <w:rPr>
          <w:rFonts w:cs="Times New Roman"/>
          <w:sz w:val="22"/>
          <w:lang w:val="lv-LV"/>
        </w:rPr>
        <w:t>*DOKUMENTS PARAKSTĪTS AR DROŠU ELEKTRONISKO PARAKSTU UN SATUR LAIKA ZĪMOGU</w:t>
      </w:r>
    </w:p>
    <w:p w14:paraId="731E9F4C" w14:textId="77777777" w:rsidR="00781635" w:rsidRPr="00C82F7E" w:rsidRDefault="00781635" w:rsidP="00E579B2">
      <w:pPr>
        <w:spacing w:line="288" w:lineRule="auto"/>
        <w:jc w:val="both"/>
        <w:rPr>
          <w:rFonts w:cs="Times New Roman"/>
          <w:sz w:val="24"/>
          <w:szCs w:val="24"/>
          <w:lang w:val="lv-LV"/>
        </w:rPr>
      </w:pPr>
    </w:p>
    <w:p w14:paraId="2520B940" w14:textId="77777777" w:rsidR="00781635" w:rsidRPr="00C82F7E" w:rsidRDefault="00781635" w:rsidP="00E579B2">
      <w:pPr>
        <w:spacing w:line="288" w:lineRule="auto"/>
        <w:jc w:val="both"/>
        <w:rPr>
          <w:rFonts w:cs="Times New Roman"/>
          <w:sz w:val="24"/>
          <w:szCs w:val="24"/>
          <w:lang w:val="lv-LV"/>
        </w:rPr>
      </w:pPr>
    </w:p>
    <w:sectPr w:rsidR="00781635" w:rsidRPr="00C82F7E" w:rsidSect="00A90531">
      <w:footerReference w:type="default" r:id="rId23"/>
      <w:headerReference w:type="first" r:id="rId24"/>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1815" w14:textId="77777777" w:rsidR="00CD5BEE" w:rsidRDefault="00CD5BEE" w:rsidP="00174CDC">
      <w:r>
        <w:separator/>
      </w:r>
    </w:p>
  </w:endnote>
  <w:endnote w:type="continuationSeparator" w:id="0">
    <w:p w14:paraId="7367654A" w14:textId="77777777" w:rsidR="00CD5BEE" w:rsidRDefault="00CD5BEE"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3773106"/>
      <w:docPartObj>
        <w:docPartGallery w:val="Page Numbers (Bottom of Page)"/>
        <w:docPartUnique/>
      </w:docPartObj>
    </w:sdtPr>
    <w:sdtEndPr/>
    <w:sdtContent>
      <w:p w14:paraId="502F2AA0" w14:textId="61D7B74D" w:rsidR="00F20BB7" w:rsidRDefault="00F20BB7">
        <w:pPr>
          <w:pStyle w:val="Footer"/>
          <w:jc w:val="center"/>
        </w:pPr>
        <w:r>
          <w:fldChar w:fldCharType="begin"/>
        </w:r>
        <w:r>
          <w:instrText>PAGE   \* MERGEFORMAT</w:instrText>
        </w:r>
        <w:r>
          <w:fldChar w:fldCharType="separate"/>
        </w:r>
        <w:r>
          <w:rPr>
            <w:lang w:val="lv-LV"/>
          </w:rPr>
          <w:t>2</w:t>
        </w:r>
        <w:r>
          <w:fldChar w:fldCharType="end"/>
        </w:r>
      </w:p>
    </w:sdtContent>
  </w:sdt>
  <w:p w14:paraId="435703AC" w14:textId="77777777" w:rsidR="00F20BB7" w:rsidRDefault="00F2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AE6BF" w14:textId="77777777" w:rsidR="00CD5BEE" w:rsidRDefault="00CD5BEE" w:rsidP="00174CDC">
      <w:r>
        <w:separator/>
      </w:r>
    </w:p>
  </w:footnote>
  <w:footnote w:type="continuationSeparator" w:id="0">
    <w:p w14:paraId="05760444" w14:textId="77777777" w:rsidR="00CD5BEE" w:rsidRDefault="00CD5BEE" w:rsidP="00174CDC">
      <w:r>
        <w:continuationSeparator/>
      </w:r>
    </w:p>
  </w:footnote>
  <w:footnote w:id="1">
    <w:p w14:paraId="70FB6643" w14:textId="77777777" w:rsidR="003E7B9D" w:rsidRDefault="003E7B9D" w:rsidP="003E7B9D">
      <w:pPr>
        <w:rPr>
          <w:rFonts w:ascii="Calibri" w:hAnsi="Calibri" w:cs="Calibri"/>
          <w:color w:val="0000FF" w:themeColor="hyperlink"/>
          <w:sz w:val="16"/>
          <w:szCs w:val="16"/>
          <w:u w:val="single"/>
        </w:rPr>
      </w:pPr>
      <w:r>
        <w:rPr>
          <w:rStyle w:val="FootnoteCharacters"/>
        </w:rPr>
        <w:footnoteRef/>
      </w:r>
      <w:r>
        <w:rPr>
          <w:sz w:val="16"/>
          <w:szCs w:val="16"/>
        </w:rPr>
        <w:t xml:space="preserve"> </w:t>
      </w:r>
      <w:r>
        <w:rPr>
          <w:rFonts w:ascii="Calibri" w:hAnsi="Calibri" w:cs="Calibri"/>
          <w:sz w:val="16"/>
          <w:szCs w:val="16"/>
        </w:rPr>
        <w:t xml:space="preserve">Avoti: </w:t>
      </w:r>
      <w:hyperlink r:id="rId1">
        <w:r>
          <w:rPr>
            <w:rStyle w:val="Hyperlink"/>
            <w:rFonts w:ascii="Calibri" w:hAnsi="Calibri" w:cs="Calibri"/>
            <w:sz w:val="16"/>
            <w:szCs w:val="16"/>
          </w:rPr>
          <w:t>https://www.lvrtc.lv/pakalpojumi/raidorganizacijam/tv-apraide/bezmaksas-apraide/</w:t>
        </w:r>
      </w:hyperlink>
      <w:r>
        <w:rPr>
          <w:sz w:val="16"/>
          <w:szCs w:val="16"/>
        </w:rPr>
        <w:t xml:space="preserve">; </w:t>
      </w:r>
      <w:hyperlink r:id="rId2">
        <w:r>
          <w:rPr>
            <w:rStyle w:val="Hyperlink"/>
            <w:rFonts w:ascii="Calibri" w:hAnsi="Calibri" w:cs="Calibri"/>
            <w:sz w:val="16"/>
            <w:szCs w:val="16"/>
          </w:rPr>
          <w:t>https://www.lvrtc.lv/pakalpojumi/raidorganizacijam/tv-apraide/bezmaksas-apraide/bezmaksas-programmu-apraides-zonas/</w:t>
        </w:r>
      </w:hyperlink>
    </w:p>
    <w:p w14:paraId="778F025C" w14:textId="77777777" w:rsidR="003E7B9D" w:rsidRDefault="003E7B9D" w:rsidP="003E7B9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CE28A" w14:textId="77777777" w:rsidR="00731862" w:rsidRPr="00731862" w:rsidRDefault="00731862" w:rsidP="00731862">
    <w:pPr>
      <w:rPr>
        <w:rFonts w:cs="Times New Roman"/>
        <w:szCs w:val="20"/>
      </w:rPr>
    </w:pPr>
    <w:r w:rsidRPr="00731862">
      <w:rPr>
        <w:noProof/>
      </w:rPr>
      <w:drawing>
        <wp:anchor distT="0" distB="0" distL="0" distR="0" simplePos="0" relativeHeight="251659264" behindDoc="1" locked="0" layoutInCell="1" allowOverlap="1" wp14:anchorId="583AABBF" wp14:editId="5DDBB047">
          <wp:simplePos x="0" y="0"/>
          <wp:positionH relativeFrom="page">
            <wp:posOffset>2225056</wp:posOffset>
          </wp:positionH>
          <wp:positionV relativeFrom="page">
            <wp:posOffset>1590132</wp:posOffset>
          </wp:positionV>
          <wp:extent cx="1661161" cy="105968"/>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sidRPr="00731862">
      <w:rPr>
        <w:noProof/>
      </w:rPr>
      <w:drawing>
        <wp:anchor distT="0" distB="0" distL="0" distR="0" simplePos="0" relativeHeight="251660288" behindDoc="1" locked="0" layoutInCell="1" allowOverlap="1" wp14:anchorId="5006713A" wp14:editId="2232AB51">
          <wp:simplePos x="0" y="0"/>
          <wp:positionH relativeFrom="page">
            <wp:posOffset>3953724</wp:posOffset>
          </wp:positionH>
          <wp:positionV relativeFrom="page">
            <wp:posOffset>1582125</wp:posOffset>
          </wp:positionV>
          <wp:extent cx="760741" cy="140141"/>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sidRPr="00731862">
      <w:rPr>
        <w:noProof/>
      </w:rPr>
      <mc:AlternateContent>
        <mc:Choice Requires="wpg">
          <w:drawing>
            <wp:anchor distT="0" distB="0" distL="114300" distR="114300" simplePos="0" relativeHeight="251663360" behindDoc="1" locked="0" layoutInCell="1" allowOverlap="1" wp14:anchorId="0CE315D3" wp14:editId="7EC8F97E">
              <wp:simplePos x="0" y="0"/>
              <wp:positionH relativeFrom="page">
                <wp:posOffset>4780915</wp:posOffset>
              </wp:positionH>
              <wp:positionV relativeFrom="page">
                <wp:posOffset>1590040</wp:posOffset>
              </wp:positionV>
              <wp:extent cx="493395" cy="132715"/>
              <wp:effectExtent l="0" t="0" r="0" b="0"/>
              <wp:wrapNone/>
              <wp:docPr id="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6A61719"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">
                <v:imagedata r:id="rId6" o:title=""/>
              </v:shape>
              <w10:wrap anchorx="page" anchory="page"/>
            </v:group>
          </w:pict>
        </mc:Fallback>
      </mc:AlternateContent>
    </w:r>
    <w:r w:rsidRPr="00731862">
      <w:rPr>
        <w:noProof/>
      </w:rPr>
      <mc:AlternateContent>
        <mc:Choice Requires="wpg">
          <w:drawing>
            <wp:anchor distT="0" distB="0" distL="114300" distR="114300" simplePos="0" relativeHeight="251664384" behindDoc="1" locked="0" layoutInCell="1" allowOverlap="1" wp14:anchorId="7F185FAA" wp14:editId="651AF790">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4"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585EB2"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sidRPr="00731862">
      <w:rPr>
        <w:noProof/>
      </w:rPr>
      <mc:AlternateContent>
        <mc:Choice Requires="wps">
          <w:drawing>
            <wp:anchor distT="0" distB="0" distL="114300" distR="114300" simplePos="0" relativeHeight="251665408" behindDoc="1" locked="0" layoutInCell="1" allowOverlap="1" wp14:anchorId="5698446D" wp14:editId="2A85DFC4">
              <wp:simplePos x="0" y="0"/>
              <wp:positionH relativeFrom="page">
                <wp:posOffset>1854200</wp:posOffset>
              </wp:positionH>
              <wp:positionV relativeFrom="page">
                <wp:posOffset>1945005</wp:posOffset>
              </wp:positionV>
              <wp:extent cx="4391660" cy="0"/>
              <wp:effectExtent l="0" t="0" r="0" b="0"/>
              <wp:wrapNone/>
              <wp:docPr id="7"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A20A1"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sidRPr="00731862">
      <w:rPr>
        <w:noProof/>
      </w:rPr>
      <w:drawing>
        <wp:anchor distT="0" distB="0" distL="0" distR="0" simplePos="0" relativeHeight="251661312" behindDoc="1" locked="0" layoutInCell="1" allowOverlap="1" wp14:anchorId="6CE637B2" wp14:editId="56F38B2B">
          <wp:simplePos x="0" y="0"/>
          <wp:positionH relativeFrom="page">
            <wp:posOffset>2153795</wp:posOffset>
          </wp:positionH>
          <wp:positionV relativeFrom="page">
            <wp:posOffset>2121801</wp:posOffset>
          </wp:positionV>
          <wp:extent cx="3793158" cy="98249"/>
          <wp:effectExtent l="0" t="0" r="0" b="0"/>
          <wp:wrapNone/>
          <wp:docPr id="3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sidRPr="00731862">
      <w:rPr>
        <w:noProof/>
      </w:rPr>
      <w:drawing>
        <wp:anchor distT="0" distB="0" distL="0" distR="0" simplePos="0" relativeHeight="251662336" behindDoc="1" locked="0" layoutInCell="1" allowOverlap="1" wp14:anchorId="582ED2DA" wp14:editId="175BD40F">
          <wp:simplePos x="0" y="0"/>
          <wp:positionH relativeFrom="page">
            <wp:posOffset>3538218</wp:posOffset>
          </wp:positionH>
          <wp:positionV relativeFrom="page">
            <wp:posOffset>721118</wp:posOffset>
          </wp:positionV>
          <wp:extent cx="1023569" cy="812800"/>
          <wp:effectExtent l="0" t="0" r="0" b="0"/>
          <wp:wrapNone/>
          <wp:docPr id="33"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sidRPr="00731862">
      <w:rPr>
        <w:noProof/>
      </w:rPr>
      <mc:AlternateContent>
        <mc:Choice Requires="wps">
          <w:drawing>
            <wp:anchor distT="0" distB="0" distL="114300" distR="114300" simplePos="0" relativeHeight="251666432" behindDoc="1" locked="0" layoutInCell="1" allowOverlap="1" wp14:anchorId="38E2F547" wp14:editId="75E8769D">
              <wp:simplePos x="0" y="0"/>
              <wp:positionH relativeFrom="page">
                <wp:posOffset>1854200</wp:posOffset>
              </wp:positionH>
              <wp:positionV relativeFrom="page">
                <wp:posOffset>1805305</wp:posOffset>
              </wp:positionV>
              <wp:extent cx="4392295" cy="152400"/>
              <wp:effectExtent l="0" t="0" r="0" b="0"/>
              <wp:wrapNone/>
              <wp:docPr id="1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C2AD0" w14:textId="77777777" w:rsidR="00731862" w:rsidRDefault="00731862" w:rsidP="00731862">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2F547"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1F0C2AD0" w14:textId="77777777" w:rsidR="00731862" w:rsidRDefault="00731862" w:rsidP="00731862">
                    <w:pPr>
                      <w:spacing w:before="4"/>
                      <w:ind w:left="40"/>
                      <w:rPr>
                        <w:sz w:val="17"/>
                      </w:rPr>
                    </w:pPr>
                  </w:p>
                </w:txbxContent>
              </v:textbox>
              <w10:wrap anchorx="page" anchory="page"/>
            </v:shape>
          </w:pict>
        </mc:Fallback>
      </mc:AlternateContent>
    </w:r>
  </w:p>
  <w:p w14:paraId="167B83C7" w14:textId="77777777" w:rsidR="00731862" w:rsidRPr="00731862" w:rsidRDefault="00731862" w:rsidP="00731862">
    <w:pPr>
      <w:tabs>
        <w:tab w:val="center" w:pos="4153"/>
        <w:tab w:val="right" w:pos="8306"/>
      </w:tabs>
    </w:pPr>
  </w:p>
  <w:p w14:paraId="1B7B3340" w14:textId="77777777" w:rsidR="00731862" w:rsidRPr="00731862" w:rsidRDefault="00731862" w:rsidP="00731862">
    <w:pPr>
      <w:tabs>
        <w:tab w:val="center" w:pos="4153"/>
        <w:tab w:val="right" w:pos="8306"/>
      </w:tabs>
    </w:pPr>
  </w:p>
  <w:p w14:paraId="6069DC70" w14:textId="77777777" w:rsidR="00731862" w:rsidRPr="00731862" w:rsidRDefault="00731862" w:rsidP="00731862">
    <w:pPr>
      <w:tabs>
        <w:tab w:val="center" w:pos="4153"/>
        <w:tab w:val="right" w:pos="8306"/>
      </w:tabs>
    </w:pPr>
  </w:p>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0822807B" w:rsidR="00A90531" w:rsidRDefault="00A90531">
    <w:pPr>
      <w:pStyle w:val="Header"/>
    </w:pPr>
  </w:p>
  <w:p w14:paraId="2EA7AA07" w14:textId="7132A2FC" w:rsidR="00731862" w:rsidRDefault="00731862">
    <w:pPr>
      <w:pStyle w:val="Header"/>
    </w:pPr>
  </w:p>
  <w:p w14:paraId="3EA39296" w14:textId="243B53D8" w:rsidR="00731862" w:rsidRDefault="00731862">
    <w:pPr>
      <w:pStyle w:val="Header"/>
    </w:pPr>
  </w:p>
  <w:p w14:paraId="130C46A9" w14:textId="58FF75EB" w:rsidR="00731862" w:rsidRDefault="00731862">
    <w:pPr>
      <w:pStyle w:val="Header"/>
    </w:pPr>
  </w:p>
  <w:p w14:paraId="5B5B9EDF" w14:textId="64EABD6E" w:rsidR="00731862" w:rsidRDefault="00731862">
    <w:pPr>
      <w:pStyle w:val="Header"/>
    </w:pPr>
  </w:p>
  <w:p w14:paraId="1C721ECC" w14:textId="611438EC" w:rsidR="00731862" w:rsidRDefault="00731862">
    <w:pPr>
      <w:pStyle w:val="Header"/>
    </w:pPr>
  </w:p>
  <w:p w14:paraId="5FD89424" w14:textId="12B82430" w:rsidR="00731862" w:rsidRDefault="00731862">
    <w:pPr>
      <w:pStyle w:val="Header"/>
    </w:pPr>
  </w:p>
  <w:p w14:paraId="3D51099F" w14:textId="77777777" w:rsidR="00731862" w:rsidRDefault="00731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01C44"/>
    <w:multiLevelType w:val="hybridMultilevel"/>
    <w:tmpl w:val="06449762"/>
    <w:lvl w:ilvl="0" w:tplc="00F409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636DE8"/>
    <w:multiLevelType w:val="hybridMultilevel"/>
    <w:tmpl w:val="81BEE698"/>
    <w:lvl w:ilvl="0" w:tplc="5BE6EB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951EC9"/>
    <w:multiLevelType w:val="hybridMultilevel"/>
    <w:tmpl w:val="C22EF866"/>
    <w:lvl w:ilvl="0" w:tplc="477E2A3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E74D6E"/>
    <w:multiLevelType w:val="hybridMultilevel"/>
    <w:tmpl w:val="4D9CBAEA"/>
    <w:lvl w:ilvl="0" w:tplc="57E685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ED241E"/>
    <w:multiLevelType w:val="hybridMultilevel"/>
    <w:tmpl w:val="FFFFFFFF"/>
    <w:lvl w:ilvl="0" w:tplc="B136FB68">
      <w:start w:val="1"/>
      <w:numFmt w:val="upperRoman"/>
      <w:lvlText w:val="%1."/>
      <w:lvlJc w:val="right"/>
      <w:pPr>
        <w:ind w:left="720" w:hanging="360"/>
      </w:pPr>
    </w:lvl>
    <w:lvl w:ilvl="1" w:tplc="567AD9E6">
      <w:start w:val="1"/>
      <w:numFmt w:val="lowerLetter"/>
      <w:lvlText w:val="%2."/>
      <w:lvlJc w:val="left"/>
      <w:pPr>
        <w:ind w:left="1440" w:hanging="360"/>
      </w:pPr>
    </w:lvl>
    <w:lvl w:ilvl="2" w:tplc="0956A39A">
      <w:start w:val="1"/>
      <w:numFmt w:val="lowerRoman"/>
      <w:lvlText w:val="%3."/>
      <w:lvlJc w:val="right"/>
      <w:pPr>
        <w:ind w:left="2160" w:hanging="180"/>
      </w:pPr>
    </w:lvl>
    <w:lvl w:ilvl="3" w:tplc="BA5CFB00">
      <w:start w:val="1"/>
      <w:numFmt w:val="decimal"/>
      <w:lvlText w:val="%4."/>
      <w:lvlJc w:val="left"/>
      <w:pPr>
        <w:ind w:left="2880" w:hanging="360"/>
      </w:pPr>
    </w:lvl>
    <w:lvl w:ilvl="4" w:tplc="FBB85C94">
      <w:start w:val="1"/>
      <w:numFmt w:val="lowerLetter"/>
      <w:lvlText w:val="%5."/>
      <w:lvlJc w:val="left"/>
      <w:pPr>
        <w:ind w:left="3600" w:hanging="360"/>
      </w:pPr>
    </w:lvl>
    <w:lvl w:ilvl="5" w:tplc="308E0BCA">
      <w:start w:val="1"/>
      <w:numFmt w:val="lowerRoman"/>
      <w:lvlText w:val="%6."/>
      <w:lvlJc w:val="right"/>
      <w:pPr>
        <w:ind w:left="4320" w:hanging="180"/>
      </w:pPr>
    </w:lvl>
    <w:lvl w:ilvl="6" w:tplc="C88C36B0">
      <w:start w:val="1"/>
      <w:numFmt w:val="decimal"/>
      <w:lvlText w:val="%7."/>
      <w:lvlJc w:val="left"/>
      <w:pPr>
        <w:ind w:left="5040" w:hanging="360"/>
      </w:pPr>
    </w:lvl>
    <w:lvl w:ilvl="7" w:tplc="89202B10">
      <w:start w:val="1"/>
      <w:numFmt w:val="lowerLetter"/>
      <w:lvlText w:val="%8."/>
      <w:lvlJc w:val="left"/>
      <w:pPr>
        <w:ind w:left="5760" w:hanging="360"/>
      </w:pPr>
    </w:lvl>
    <w:lvl w:ilvl="8" w:tplc="8AC06956">
      <w:start w:val="1"/>
      <w:numFmt w:val="lowerRoman"/>
      <w:lvlText w:val="%9."/>
      <w:lvlJc w:val="right"/>
      <w:pPr>
        <w:ind w:left="6480" w:hanging="180"/>
      </w:pPr>
    </w:lvl>
  </w:abstractNum>
  <w:abstractNum w:abstractNumId="5" w15:restartNumberingAfterBreak="0">
    <w:nsid w:val="1F182554"/>
    <w:multiLevelType w:val="hybridMultilevel"/>
    <w:tmpl w:val="1C48738A"/>
    <w:lvl w:ilvl="0" w:tplc="DBDE761C">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BA68A4"/>
    <w:multiLevelType w:val="hybridMultilevel"/>
    <w:tmpl w:val="58F4F14C"/>
    <w:lvl w:ilvl="0" w:tplc="86AE4EFA">
      <w:start w:val="1"/>
      <w:numFmt w:val="decimal"/>
      <w:lvlText w:val="%1."/>
      <w:lvlJc w:val="left"/>
      <w:pPr>
        <w:ind w:left="720" w:hanging="360"/>
      </w:pPr>
      <w:rPr>
        <w:rFonts w:hint="default"/>
        <w:b/>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E046C"/>
    <w:multiLevelType w:val="hybridMultilevel"/>
    <w:tmpl w:val="F836E320"/>
    <w:lvl w:ilvl="0" w:tplc="1C3444A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244E04"/>
    <w:multiLevelType w:val="hybridMultilevel"/>
    <w:tmpl w:val="66EAB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2675A59"/>
    <w:multiLevelType w:val="hybridMultilevel"/>
    <w:tmpl w:val="7EDC3486"/>
    <w:lvl w:ilvl="0" w:tplc="D4E628EE">
      <w:start w:val="1"/>
      <w:numFmt w:val="decimal"/>
      <w:lvlText w:val="%1."/>
      <w:lvlJc w:val="left"/>
      <w:pPr>
        <w:ind w:left="467" w:hanging="360"/>
      </w:pPr>
      <w:rPr>
        <w:rFonts w:hint="default"/>
      </w:rPr>
    </w:lvl>
    <w:lvl w:ilvl="1" w:tplc="04260019" w:tentative="1">
      <w:start w:val="1"/>
      <w:numFmt w:val="lowerLetter"/>
      <w:lvlText w:val="%2."/>
      <w:lvlJc w:val="left"/>
      <w:pPr>
        <w:ind w:left="1187" w:hanging="360"/>
      </w:pPr>
    </w:lvl>
    <w:lvl w:ilvl="2" w:tplc="0426001B" w:tentative="1">
      <w:start w:val="1"/>
      <w:numFmt w:val="lowerRoman"/>
      <w:lvlText w:val="%3."/>
      <w:lvlJc w:val="right"/>
      <w:pPr>
        <w:ind w:left="1907" w:hanging="180"/>
      </w:pPr>
    </w:lvl>
    <w:lvl w:ilvl="3" w:tplc="0426000F" w:tentative="1">
      <w:start w:val="1"/>
      <w:numFmt w:val="decimal"/>
      <w:lvlText w:val="%4."/>
      <w:lvlJc w:val="left"/>
      <w:pPr>
        <w:ind w:left="2627" w:hanging="360"/>
      </w:pPr>
    </w:lvl>
    <w:lvl w:ilvl="4" w:tplc="04260019" w:tentative="1">
      <w:start w:val="1"/>
      <w:numFmt w:val="lowerLetter"/>
      <w:lvlText w:val="%5."/>
      <w:lvlJc w:val="left"/>
      <w:pPr>
        <w:ind w:left="3347" w:hanging="360"/>
      </w:pPr>
    </w:lvl>
    <w:lvl w:ilvl="5" w:tplc="0426001B" w:tentative="1">
      <w:start w:val="1"/>
      <w:numFmt w:val="lowerRoman"/>
      <w:lvlText w:val="%6."/>
      <w:lvlJc w:val="right"/>
      <w:pPr>
        <w:ind w:left="4067" w:hanging="180"/>
      </w:pPr>
    </w:lvl>
    <w:lvl w:ilvl="6" w:tplc="0426000F" w:tentative="1">
      <w:start w:val="1"/>
      <w:numFmt w:val="decimal"/>
      <w:lvlText w:val="%7."/>
      <w:lvlJc w:val="left"/>
      <w:pPr>
        <w:ind w:left="4787" w:hanging="360"/>
      </w:pPr>
    </w:lvl>
    <w:lvl w:ilvl="7" w:tplc="04260019" w:tentative="1">
      <w:start w:val="1"/>
      <w:numFmt w:val="lowerLetter"/>
      <w:lvlText w:val="%8."/>
      <w:lvlJc w:val="left"/>
      <w:pPr>
        <w:ind w:left="5507" w:hanging="360"/>
      </w:pPr>
    </w:lvl>
    <w:lvl w:ilvl="8" w:tplc="0426001B" w:tentative="1">
      <w:start w:val="1"/>
      <w:numFmt w:val="lowerRoman"/>
      <w:lvlText w:val="%9."/>
      <w:lvlJc w:val="right"/>
      <w:pPr>
        <w:ind w:left="6227" w:hanging="180"/>
      </w:pPr>
    </w:lvl>
  </w:abstractNum>
  <w:abstractNum w:abstractNumId="10" w15:restartNumberingAfterBreak="0">
    <w:nsid w:val="330B5A1A"/>
    <w:multiLevelType w:val="multilevel"/>
    <w:tmpl w:val="A7B8EBB8"/>
    <w:lvl w:ilvl="0">
      <w:start w:val="4"/>
      <w:numFmt w:val="decimal"/>
      <w:lvlText w:val="%1."/>
      <w:lvlJc w:val="left"/>
      <w:pPr>
        <w:tabs>
          <w:tab w:val="num" w:pos="4613"/>
        </w:tabs>
        <w:ind w:left="461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CE018B"/>
    <w:multiLevelType w:val="hybridMultilevel"/>
    <w:tmpl w:val="B2C01DE8"/>
    <w:lvl w:ilvl="0" w:tplc="B022B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152ED4"/>
    <w:multiLevelType w:val="hybridMultilevel"/>
    <w:tmpl w:val="7EDA0DC4"/>
    <w:lvl w:ilvl="0" w:tplc="91E8FAD2">
      <w:start w:val="1"/>
      <w:numFmt w:val="bullet"/>
      <w:lvlText w:val=""/>
      <w:lvlJc w:val="left"/>
      <w:pPr>
        <w:ind w:left="1080" w:hanging="360"/>
      </w:pPr>
      <w:rPr>
        <w:rFonts w:ascii="Wingdings" w:hAnsi="Wingdings" w:hint="default"/>
        <w:color w:val="C00000"/>
        <w:sz w:val="1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817E6B"/>
    <w:multiLevelType w:val="hybridMultilevel"/>
    <w:tmpl w:val="691606A0"/>
    <w:lvl w:ilvl="0" w:tplc="C928A8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3D1438"/>
    <w:multiLevelType w:val="hybridMultilevel"/>
    <w:tmpl w:val="EA44BEC2"/>
    <w:lvl w:ilvl="0" w:tplc="43488A58">
      <w:start w:val="1"/>
      <w:numFmt w:val="decimal"/>
      <w:lvlText w:val="%1."/>
      <w:lvlJc w:val="left"/>
      <w:pPr>
        <w:ind w:left="720" w:hanging="360"/>
      </w:pPr>
      <w:rPr>
        <w:rFonts w:hint="default"/>
        <w:b/>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845418"/>
    <w:multiLevelType w:val="hybridMultilevel"/>
    <w:tmpl w:val="C06CA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EAA13DC"/>
    <w:multiLevelType w:val="hybridMultilevel"/>
    <w:tmpl w:val="A7EE095E"/>
    <w:lvl w:ilvl="0" w:tplc="FA44CB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0C142B"/>
    <w:multiLevelType w:val="hybridMultilevel"/>
    <w:tmpl w:val="DB76EC24"/>
    <w:lvl w:ilvl="0" w:tplc="54FCE1A4">
      <w:start w:val="1"/>
      <w:numFmt w:val="decimal"/>
      <w:lvlText w:val="%1."/>
      <w:lvlJc w:val="left"/>
      <w:pPr>
        <w:ind w:left="467" w:hanging="360"/>
      </w:pPr>
      <w:rPr>
        <w:rFonts w:hint="default"/>
      </w:rPr>
    </w:lvl>
    <w:lvl w:ilvl="1" w:tplc="04260019" w:tentative="1">
      <w:start w:val="1"/>
      <w:numFmt w:val="lowerLetter"/>
      <w:lvlText w:val="%2."/>
      <w:lvlJc w:val="left"/>
      <w:pPr>
        <w:ind w:left="1187" w:hanging="360"/>
      </w:pPr>
    </w:lvl>
    <w:lvl w:ilvl="2" w:tplc="0426001B" w:tentative="1">
      <w:start w:val="1"/>
      <w:numFmt w:val="lowerRoman"/>
      <w:lvlText w:val="%3."/>
      <w:lvlJc w:val="right"/>
      <w:pPr>
        <w:ind w:left="1907" w:hanging="180"/>
      </w:pPr>
    </w:lvl>
    <w:lvl w:ilvl="3" w:tplc="0426000F" w:tentative="1">
      <w:start w:val="1"/>
      <w:numFmt w:val="decimal"/>
      <w:lvlText w:val="%4."/>
      <w:lvlJc w:val="left"/>
      <w:pPr>
        <w:ind w:left="2627" w:hanging="360"/>
      </w:pPr>
    </w:lvl>
    <w:lvl w:ilvl="4" w:tplc="04260019" w:tentative="1">
      <w:start w:val="1"/>
      <w:numFmt w:val="lowerLetter"/>
      <w:lvlText w:val="%5."/>
      <w:lvlJc w:val="left"/>
      <w:pPr>
        <w:ind w:left="3347" w:hanging="360"/>
      </w:pPr>
    </w:lvl>
    <w:lvl w:ilvl="5" w:tplc="0426001B" w:tentative="1">
      <w:start w:val="1"/>
      <w:numFmt w:val="lowerRoman"/>
      <w:lvlText w:val="%6."/>
      <w:lvlJc w:val="right"/>
      <w:pPr>
        <w:ind w:left="4067" w:hanging="180"/>
      </w:pPr>
    </w:lvl>
    <w:lvl w:ilvl="6" w:tplc="0426000F" w:tentative="1">
      <w:start w:val="1"/>
      <w:numFmt w:val="decimal"/>
      <w:lvlText w:val="%7."/>
      <w:lvlJc w:val="left"/>
      <w:pPr>
        <w:ind w:left="4787" w:hanging="360"/>
      </w:pPr>
    </w:lvl>
    <w:lvl w:ilvl="7" w:tplc="04260019" w:tentative="1">
      <w:start w:val="1"/>
      <w:numFmt w:val="lowerLetter"/>
      <w:lvlText w:val="%8."/>
      <w:lvlJc w:val="left"/>
      <w:pPr>
        <w:ind w:left="5507" w:hanging="360"/>
      </w:pPr>
    </w:lvl>
    <w:lvl w:ilvl="8" w:tplc="0426001B" w:tentative="1">
      <w:start w:val="1"/>
      <w:numFmt w:val="lowerRoman"/>
      <w:lvlText w:val="%9."/>
      <w:lvlJc w:val="right"/>
      <w:pPr>
        <w:ind w:left="6227" w:hanging="180"/>
      </w:pPr>
    </w:lvl>
  </w:abstractNum>
  <w:abstractNum w:abstractNumId="18" w15:restartNumberingAfterBreak="0">
    <w:nsid w:val="5E3D720F"/>
    <w:multiLevelType w:val="multilevel"/>
    <w:tmpl w:val="AF38A49C"/>
    <w:name w:val="Numbered list 2"/>
    <w:lvl w:ilvl="0">
      <w:start w:val="1"/>
      <w:numFmt w:val="decimal"/>
      <w:lvlText w:val="%1."/>
      <w:lvlJc w:val="left"/>
      <w:rPr>
        <w:rFonts w:ascii="Times New Roman" w:hAnsi="Times New Roman" w:cs="Times New Roman" w:hint="default"/>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19" w15:restartNumberingAfterBreak="0">
    <w:nsid w:val="66743D7C"/>
    <w:multiLevelType w:val="multilevel"/>
    <w:tmpl w:val="D846AD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2B140B6"/>
    <w:multiLevelType w:val="hybridMultilevel"/>
    <w:tmpl w:val="293E8886"/>
    <w:lvl w:ilvl="0" w:tplc="E820BE14">
      <w:start w:val="1"/>
      <w:numFmt w:val="decimal"/>
      <w:lvlText w:val="%1."/>
      <w:lvlJc w:val="left"/>
      <w:pPr>
        <w:ind w:left="927"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142843333">
    <w:abstractNumId w:val="4"/>
  </w:num>
  <w:num w:numId="2" w16cid:durableId="666634331">
    <w:abstractNumId w:val="20"/>
  </w:num>
  <w:num w:numId="3" w16cid:durableId="1242180658">
    <w:abstractNumId w:val="5"/>
  </w:num>
  <w:num w:numId="4" w16cid:durableId="1565095232">
    <w:abstractNumId w:val="19"/>
  </w:num>
  <w:num w:numId="5" w16cid:durableId="891889110">
    <w:abstractNumId w:val="10"/>
  </w:num>
  <w:num w:numId="6" w16cid:durableId="2062942413">
    <w:abstractNumId w:val="15"/>
  </w:num>
  <w:num w:numId="7" w16cid:durableId="1774739755">
    <w:abstractNumId w:val="12"/>
  </w:num>
  <w:num w:numId="8" w16cid:durableId="2086145143">
    <w:abstractNumId w:val="3"/>
  </w:num>
  <w:num w:numId="9" w16cid:durableId="1583493898">
    <w:abstractNumId w:val="9"/>
  </w:num>
  <w:num w:numId="10" w16cid:durableId="1120953681">
    <w:abstractNumId w:val="17"/>
  </w:num>
  <w:num w:numId="11" w16cid:durableId="395468796">
    <w:abstractNumId w:val="11"/>
  </w:num>
  <w:num w:numId="12" w16cid:durableId="517500547">
    <w:abstractNumId w:val="7"/>
  </w:num>
  <w:num w:numId="13" w16cid:durableId="2012874328">
    <w:abstractNumId w:val="1"/>
  </w:num>
  <w:num w:numId="14" w16cid:durableId="2101414082">
    <w:abstractNumId w:val="13"/>
  </w:num>
  <w:num w:numId="15" w16cid:durableId="12443425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4324612">
    <w:abstractNumId w:val="0"/>
  </w:num>
  <w:num w:numId="17" w16cid:durableId="1545824225">
    <w:abstractNumId w:val="16"/>
  </w:num>
  <w:num w:numId="18" w16cid:durableId="1799715412">
    <w:abstractNumId w:val="6"/>
  </w:num>
  <w:num w:numId="19" w16cid:durableId="1182933019">
    <w:abstractNumId w:val="14"/>
  </w:num>
  <w:num w:numId="20" w16cid:durableId="172066264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067A3"/>
    <w:rsid w:val="0001466A"/>
    <w:rsid w:val="000150B2"/>
    <w:rsid w:val="0002417A"/>
    <w:rsid w:val="000257A6"/>
    <w:rsid w:val="000258B3"/>
    <w:rsid w:val="00031773"/>
    <w:rsid w:val="00033A1A"/>
    <w:rsid w:val="000363BB"/>
    <w:rsid w:val="00036CD2"/>
    <w:rsid w:val="00037AA8"/>
    <w:rsid w:val="00051E86"/>
    <w:rsid w:val="00053FD6"/>
    <w:rsid w:val="00055E8A"/>
    <w:rsid w:val="00061D52"/>
    <w:rsid w:val="00064383"/>
    <w:rsid w:val="000644C7"/>
    <w:rsid w:val="00064C35"/>
    <w:rsid w:val="00065317"/>
    <w:rsid w:val="000657D3"/>
    <w:rsid w:val="000679F5"/>
    <w:rsid w:val="00071F1B"/>
    <w:rsid w:val="00073C33"/>
    <w:rsid w:val="00077024"/>
    <w:rsid w:val="000A2DBC"/>
    <w:rsid w:val="000A6454"/>
    <w:rsid w:val="000B4951"/>
    <w:rsid w:val="000B63EE"/>
    <w:rsid w:val="000C135B"/>
    <w:rsid w:val="000C744F"/>
    <w:rsid w:val="000C7620"/>
    <w:rsid w:val="000C7F05"/>
    <w:rsid w:val="000D47A5"/>
    <w:rsid w:val="000D6EA8"/>
    <w:rsid w:val="000F3AC7"/>
    <w:rsid w:val="000F41C8"/>
    <w:rsid w:val="000F55FE"/>
    <w:rsid w:val="000F5C67"/>
    <w:rsid w:val="00104F36"/>
    <w:rsid w:val="0011159B"/>
    <w:rsid w:val="00113021"/>
    <w:rsid w:val="00121351"/>
    <w:rsid w:val="00125373"/>
    <w:rsid w:val="00126185"/>
    <w:rsid w:val="0013128F"/>
    <w:rsid w:val="001345A9"/>
    <w:rsid w:val="001622BF"/>
    <w:rsid w:val="0016298E"/>
    <w:rsid w:val="00174CDC"/>
    <w:rsid w:val="001804F7"/>
    <w:rsid w:val="001837FD"/>
    <w:rsid w:val="001A5DC5"/>
    <w:rsid w:val="001A6BD4"/>
    <w:rsid w:val="001A6ECE"/>
    <w:rsid w:val="001A792C"/>
    <w:rsid w:val="001B588A"/>
    <w:rsid w:val="001B7D75"/>
    <w:rsid w:val="001C239F"/>
    <w:rsid w:val="001C58E8"/>
    <w:rsid w:val="001C5E41"/>
    <w:rsid w:val="001D407C"/>
    <w:rsid w:val="001E0611"/>
    <w:rsid w:val="001F7EF7"/>
    <w:rsid w:val="001F7FBD"/>
    <w:rsid w:val="002070BA"/>
    <w:rsid w:val="00210849"/>
    <w:rsid w:val="0021634C"/>
    <w:rsid w:val="00216D34"/>
    <w:rsid w:val="00221BF9"/>
    <w:rsid w:val="00222546"/>
    <w:rsid w:val="00223C03"/>
    <w:rsid w:val="00224786"/>
    <w:rsid w:val="002450B6"/>
    <w:rsid w:val="00245A03"/>
    <w:rsid w:val="002479DF"/>
    <w:rsid w:val="00251567"/>
    <w:rsid w:val="002531B9"/>
    <w:rsid w:val="00253540"/>
    <w:rsid w:val="0025513A"/>
    <w:rsid w:val="00256F59"/>
    <w:rsid w:val="00276672"/>
    <w:rsid w:val="002838D7"/>
    <w:rsid w:val="00284FC1"/>
    <w:rsid w:val="00292F15"/>
    <w:rsid w:val="002964D4"/>
    <w:rsid w:val="002A253D"/>
    <w:rsid w:val="002A476B"/>
    <w:rsid w:val="002B24DC"/>
    <w:rsid w:val="002B59F3"/>
    <w:rsid w:val="002C11C6"/>
    <w:rsid w:val="002D6F0E"/>
    <w:rsid w:val="002E0940"/>
    <w:rsid w:val="002E4582"/>
    <w:rsid w:val="002E45A0"/>
    <w:rsid w:val="002E6DE8"/>
    <w:rsid w:val="002F0D27"/>
    <w:rsid w:val="00301B10"/>
    <w:rsid w:val="00304194"/>
    <w:rsid w:val="00306DD0"/>
    <w:rsid w:val="00310C03"/>
    <w:rsid w:val="0031105B"/>
    <w:rsid w:val="003119ED"/>
    <w:rsid w:val="00313689"/>
    <w:rsid w:val="003138FB"/>
    <w:rsid w:val="003160A1"/>
    <w:rsid w:val="0031656C"/>
    <w:rsid w:val="00325EFF"/>
    <w:rsid w:val="00327EE2"/>
    <w:rsid w:val="00337069"/>
    <w:rsid w:val="00337078"/>
    <w:rsid w:val="00344094"/>
    <w:rsid w:val="0035561F"/>
    <w:rsid w:val="0036112F"/>
    <w:rsid w:val="00367100"/>
    <w:rsid w:val="0037563D"/>
    <w:rsid w:val="00376CE9"/>
    <w:rsid w:val="003775E1"/>
    <w:rsid w:val="00391855"/>
    <w:rsid w:val="00393B31"/>
    <w:rsid w:val="00396315"/>
    <w:rsid w:val="003B1AAE"/>
    <w:rsid w:val="003B2495"/>
    <w:rsid w:val="003B384E"/>
    <w:rsid w:val="003B43B1"/>
    <w:rsid w:val="003B51EA"/>
    <w:rsid w:val="003C5D42"/>
    <w:rsid w:val="003D288B"/>
    <w:rsid w:val="003D44FB"/>
    <w:rsid w:val="003E53B5"/>
    <w:rsid w:val="003E5E58"/>
    <w:rsid w:val="003E7B9D"/>
    <w:rsid w:val="003F448A"/>
    <w:rsid w:val="003F47FD"/>
    <w:rsid w:val="00403D8A"/>
    <w:rsid w:val="0041214E"/>
    <w:rsid w:val="0041415F"/>
    <w:rsid w:val="0041584A"/>
    <w:rsid w:val="004222BA"/>
    <w:rsid w:val="00426F6E"/>
    <w:rsid w:val="004270B9"/>
    <w:rsid w:val="00431213"/>
    <w:rsid w:val="00431475"/>
    <w:rsid w:val="004355FD"/>
    <w:rsid w:val="0043655E"/>
    <w:rsid w:val="004404F5"/>
    <w:rsid w:val="004456F5"/>
    <w:rsid w:val="00446920"/>
    <w:rsid w:val="00447B3B"/>
    <w:rsid w:val="00456888"/>
    <w:rsid w:val="0047000B"/>
    <w:rsid w:val="0047406C"/>
    <w:rsid w:val="00477C6A"/>
    <w:rsid w:val="00485821"/>
    <w:rsid w:val="00485F0A"/>
    <w:rsid w:val="00486DF6"/>
    <w:rsid w:val="0049073A"/>
    <w:rsid w:val="00494C00"/>
    <w:rsid w:val="00495793"/>
    <w:rsid w:val="004A03AA"/>
    <w:rsid w:val="004A1C65"/>
    <w:rsid w:val="004A26C5"/>
    <w:rsid w:val="004A2B2C"/>
    <w:rsid w:val="004A64BB"/>
    <w:rsid w:val="004C24A1"/>
    <w:rsid w:val="004D29B2"/>
    <w:rsid w:val="004E4BD2"/>
    <w:rsid w:val="004E70A4"/>
    <w:rsid w:val="004F1AB5"/>
    <w:rsid w:val="004F45DE"/>
    <w:rsid w:val="00500286"/>
    <w:rsid w:val="00506149"/>
    <w:rsid w:val="00524D84"/>
    <w:rsid w:val="00553F59"/>
    <w:rsid w:val="005619E5"/>
    <w:rsid w:val="005627FD"/>
    <w:rsid w:val="00564C5A"/>
    <w:rsid w:val="00581AE7"/>
    <w:rsid w:val="005853AA"/>
    <w:rsid w:val="00590A0D"/>
    <w:rsid w:val="00591D0A"/>
    <w:rsid w:val="00592B65"/>
    <w:rsid w:val="0059721B"/>
    <w:rsid w:val="005A3293"/>
    <w:rsid w:val="005A4609"/>
    <w:rsid w:val="005C147F"/>
    <w:rsid w:val="005C16D3"/>
    <w:rsid w:val="005C1982"/>
    <w:rsid w:val="005C411F"/>
    <w:rsid w:val="005C5965"/>
    <w:rsid w:val="005E30ED"/>
    <w:rsid w:val="005F78E7"/>
    <w:rsid w:val="0060524B"/>
    <w:rsid w:val="006053B2"/>
    <w:rsid w:val="00613BEB"/>
    <w:rsid w:val="00614B0E"/>
    <w:rsid w:val="006236F9"/>
    <w:rsid w:val="006243CB"/>
    <w:rsid w:val="00632AE3"/>
    <w:rsid w:val="0064532C"/>
    <w:rsid w:val="00663017"/>
    <w:rsid w:val="0066662E"/>
    <w:rsid w:val="006735FA"/>
    <w:rsid w:val="00675833"/>
    <w:rsid w:val="006862A8"/>
    <w:rsid w:val="006879E6"/>
    <w:rsid w:val="00693B05"/>
    <w:rsid w:val="006A03DB"/>
    <w:rsid w:val="006A06CF"/>
    <w:rsid w:val="006B6A8A"/>
    <w:rsid w:val="006B7C5D"/>
    <w:rsid w:val="006C2670"/>
    <w:rsid w:val="006D117C"/>
    <w:rsid w:val="006D616E"/>
    <w:rsid w:val="006E0376"/>
    <w:rsid w:val="006E6CF0"/>
    <w:rsid w:val="006F5A8D"/>
    <w:rsid w:val="0070053B"/>
    <w:rsid w:val="007062ED"/>
    <w:rsid w:val="00707588"/>
    <w:rsid w:val="00707D47"/>
    <w:rsid w:val="00711263"/>
    <w:rsid w:val="00715C9F"/>
    <w:rsid w:val="0072159A"/>
    <w:rsid w:val="0072252E"/>
    <w:rsid w:val="00731862"/>
    <w:rsid w:val="00735E56"/>
    <w:rsid w:val="00737D1D"/>
    <w:rsid w:val="0074426D"/>
    <w:rsid w:val="007467DF"/>
    <w:rsid w:val="00746984"/>
    <w:rsid w:val="00747411"/>
    <w:rsid w:val="007540F5"/>
    <w:rsid w:val="0075677F"/>
    <w:rsid w:val="007574B3"/>
    <w:rsid w:val="007611B9"/>
    <w:rsid w:val="00780FCA"/>
    <w:rsid w:val="00781635"/>
    <w:rsid w:val="00782A92"/>
    <w:rsid w:val="00792509"/>
    <w:rsid w:val="0079497C"/>
    <w:rsid w:val="007A0701"/>
    <w:rsid w:val="007A19D4"/>
    <w:rsid w:val="007A3A28"/>
    <w:rsid w:val="007A5532"/>
    <w:rsid w:val="007B1051"/>
    <w:rsid w:val="007D2937"/>
    <w:rsid w:val="007E2E99"/>
    <w:rsid w:val="0080083E"/>
    <w:rsid w:val="00801C90"/>
    <w:rsid w:val="008029DE"/>
    <w:rsid w:val="0080569B"/>
    <w:rsid w:val="00811E47"/>
    <w:rsid w:val="00813AB0"/>
    <w:rsid w:val="00813ACE"/>
    <w:rsid w:val="00820F46"/>
    <w:rsid w:val="00826387"/>
    <w:rsid w:val="0083308D"/>
    <w:rsid w:val="00834DAE"/>
    <w:rsid w:val="0084067F"/>
    <w:rsid w:val="00843169"/>
    <w:rsid w:val="008535B6"/>
    <w:rsid w:val="00865910"/>
    <w:rsid w:val="00874E3E"/>
    <w:rsid w:val="00882BF9"/>
    <w:rsid w:val="00882D10"/>
    <w:rsid w:val="00884FD6"/>
    <w:rsid w:val="00886A11"/>
    <w:rsid w:val="00893968"/>
    <w:rsid w:val="008B3AFB"/>
    <w:rsid w:val="008C0470"/>
    <w:rsid w:val="008C0D4B"/>
    <w:rsid w:val="008C40C2"/>
    <w:rsid w:val="008C78A7"/>
    <w:rsid w:val="008E4EC7"/>
    <w:rsid w:val="008E5D7D"/>
    <w:rsid w:val="008F0E3C"/>
    <w:rsid w:val="009000CC"/>
    <w:rsid w:val="00904D63"/>
    <w:rsid w:val="009159E3"/>
    <w:rsid w:val="00927F38"/>
    <w:rsid w:val="00932850"/>
    <w:rsid w:val="009378C6"/>
    <w:rsid w:val="00946BB1"/>
    <w:rsid w:val="009477F9"/>
    <w:rsid w:val="009549CE"/>
    <w:rsid w:val="0096120D"/>
    <w:rsid w:val="009635F1"/>
    <w:rsid w:val="00966D0C"/>
    <w:rsid w:val="0098292A"/>
    <w:rsid w:val="00983C2A"/>
    <w:rsid w:val="009845A5"/>
    <w:rsid w:val="00987740"/>
    <w:rsid w:val="00987C7B"/>
    <w:rsid w:val="00991367"/>
    <w:rsid w:val="00993277"/>
    <w:rsid w:val="00995506"/>
    <w:rsid w:val="009A3417"/>
    <w:rsid w:val="009B48F6"/>
    <w:rsid w:val="009B637D"/>
    <w:rsid w:val="009B6578"/>
    <w:rsid w:val="009C3A18"/>
    <w:rsid w:val="009D03CF"/>
    <w:rsid w:val="009D2473"/>
    <w:rsid w:val="009E6621"/>
    <w:rsid w:val="009E77CD"/>
    <w:rsid w:val="009F2575"/>
    <w:rsid w:val="009F5A0A"/>
    <w:rsid w:val="009F63F4"/>
    <w:rsid w:val="00A11A4B"/>
    <w:rsid w:val="00A139CC"/>
    <w:rsid w:val="00A2216B"/>
    <w:rsid w:val="00A23F5A"/>
    <w:rsid w:val="00A47816"/>
    <w:rsid w:val="00A50094"/>
    <w:rsid w:val="00A50112"/>
    <w:rsid w:val="00A51F40"/>
    <w:rsid w:val="00A53C19"/>
    <w:rsid w:val="00A64858"/>
    <w:rsid w:val="00A64EEB"/>
    <w:rsid w:val="00A72172"/>
    <w:rsid w:val="00A7364C"/>
    <w:rsid w:val="00A749E6"/>
    <w:rsid w:val="00A77048"/>
    <w:rsid w:val="00A81527"/>
    <w:rsid w:val="00A81866"/>
    <w:rsid w:val="00A856A4"/>
    <w:rsid w:val="00A90531"/>
    <w:rsid w:val="00A91A83"/>
    <w:rsid w:val="00AB7E56"/>
    <w:rsid w:val="00AC0240"/>
    <w:rsid w:val="00AC452C"/>
    <w:rsid w:val="00AD322A"/>
    <w:rsid w:val="00AD7ECE"/>
    <w:rsid w:val="00AE1B1F"/>
    <w:rsid w:val="00AE4458"/>
    <w:rsid w:val="00AE693A"/>
    <w:rsid w:val="00AE7A53"/>
    <w:rsid w:val="00AF41E4"/>
    <w:rsid w:val="00B05026"/>
    <w:rsid w:val="00B147AF"/>
    <w:rsid w:val="00B215A5"/>
    <w:rsid w:val="00B21E29"/>
    <w:rsid w:val="00B25499"/>
    <w:rsid w:val="00B25A2E"/>
    <w:rsid w:val="00B2703C"/>
    <w:rsid w:val="00B27A85"/>
    <w:rsid w:val="00B317A8"/>
    <w:rsid w:val="00B32823"/>
    <w:rsid w:val="00B71213"/>
    <w:rsid w:val="00B71840"/>
    <w:rsid w:val="00B750FC"/>
    <w:rsid w:val="00B76F71"/>
    <w:rsid w:val="00B8134D"/>
    <w:rsid w:val="00B8221E"/>
    <w:rsid w:val="00B83237"/>
    <w:rsid w:val="00B872BF"/>
    <w:rsid w:val="00B879B6"/>
    <w:rsid w:val="00B91C6F"/>
    <w:rsid w:val="00BA3CA3"/>
    <w:rsid w:val="00BB1D8F"/>
    <w:rsid w:val="00BD1324"/>
    <w:rsid w:val="00BD59D1"/>
    <w:rsid w:val="00BE0224"/>
    <w:rsid w:val="00BE2217"/>
    <w:rsid w:val="00BE2F16"/>
    <w:rsid w:val="00BF09E3"/>
    <w:rsid w:val="00BF71E9"/>
    <w:rsid w:val="00C0176A"/>
    <w:rsid w:val="00C01FF5"/>
    <w:rsid w:val="00C062E6"/>
    <w:rsid w:val="00C0702E"/>
    <w:rsid w:val="00C12866"/>
    <w:rsid w:val="00C12AC4"/>
    <w:rsid w:val="00C12BEE"/>
    <w:rsid w:val="00C24468"/>
    <w:rsid w:val="00C26BAE"/>
    <w:rsid w:val="00C33768"/>
    <w:rsid w:val="00C3378A"/>
    <w:rsid w:val="00C370EB"/>
    <w:rsid w:val="00C46D22"/>
    <w:rsid w:val="00C50DEA"/>
    <w:rsid w:val="00C55305"/>
    <w:rsid w:val="00C64427"/>
    <w:rsid w:val="00C72619"/>
    <w:rsid w:val="00C72937"/>
    <w:rsid w:val="00C73CEE"/>
    <w:rsid w:val="00C75D37"/>
    <w:rsid w:val="00C76DF9"/>
    <w:rsid w:val="00C8246D"/>
    <w:rsid w:val="00C82F7E"/>
    <w:rsid w:val="00C85CFA"/>
    <w:rsid w:val="00C86BF1"/>
    <w:rsid w:val="00C92047"/>
    <w:rsid w:val="00C95D5F"/>
    <w:rsid w:val="00CA77DA"/>
    <w:rsid w:val="00CB01AA"/>
    <w:rsid w:val="00CB044F"/>
    <w:rsid w:val="00CB6113"/>
    <w:rsid w:val="00CC3129"/>
    <w:rsid w:val="00CC5967"/>
    <w:rsid w:val="00CD5BEE"/>
    <w:rsid w:val="00CE11ED"/>
    <w:rsid w:val="00CE1750"/>
    <w:rsid w:val="00CF272A"/>
    <w:rsid w:val="00CF7648"/>
    <w:rsid w:val="00D03943"/>
    <w:rsid w:val="00D13EDF"/>
    <w:rsid w:val="00D149DB"/>
    <w:rsid w:val="00D241CF"/>
    <w:rsid w:val="00D33D9A"/>
    <w:rsid w:val="00D34516"/>
    <w:rsid w:val="00D36A45"/>
    <w:rsid w:val="00D4170C"/>
    <w:rsid w:val="00D4298F"/>
    <w:rsid w:val="00D464AD"/>
    <w:rsid w:val="00D47AD6"/>
    <w:rsid w:val="00D55671"/>
    <w:rsid w:val="00D55C03"/>
    <w:rsid w:val="00D6571F"/>
    <w:rsid w:val="00D6791C"/>
    <w:rsid w:val="00D740FA"/>
    <w:rsid w:val="00D837A3"/>
    <w:rsid w:val="00D84DB9"/>
    <w:rsid w:val="00D8581F"/>
    <w:rsid w:val="00DA0061"/>
    <w:rsid w:val="00DA3A0A"/>
    <w:rsid w:val="00DB603B"/>
    <w:rsid w:val="00DB67DE"/>
    <w:rsid w:val="00DC05BE"/>
    <w:rsid w:val="00DC327B"/>
    <w:rsid w:val="00DD710A"/>
    <w:rsid w:val="00DE2A60"/>
    <w:rsid w:val="00DE3B81"/>
    <w:rsid w:val="00DE4134"/>
    <w:rsid w:val="00DE6CB2"/>
    <w:rsid w:val="00DE7805"/>
    <w:rsid w:val="00DF38C2"/>
    <w:rsid w:val="00DF3E2C"/>
    <w:rsid w:val="00DF5122"/>
    <w:rsid w:val="00DF6DA8"/>
    <w:rsid w:val="00E00AD6"/>
    <w:rsid w:val="00E062C3"/>
    <w:rsid w:val="00E117F8"/>
    <w:rsid w:val="00E13F36"/>
    <w:rsid w:val="00E2560F"/>
    <w:rsid w:val="00E27EB0"/>
    <w:rsid w:val="00E3272D"/>
    <w:rsid w:val="00E334BC"/>
    <w:rsid w:val="00E334E0"/>
    <w:rsid w:val="00E45FE3"/>
    <w:rsid w:val="00E55F65"/>
    <w:rsid w:val="00E579B2"/>
    <w:rsid w:val="00E73BAC"/>
    <w:rsid w:val="00E77309"/>
    <w:rsid w:val="00E77F2F"/>
    <w:rsid w:val="00E847A2"/>
    <w:rsid w:val="00E90CE0"/>
    <w:rsid w:val="00E94DB7"/>
    <w:rsid w:val="00E97E39"/>
    <w:rsid w:val="00EA2F3B"/>
    <w:rsid w:val="00EB0F03"/>
    <w:rsid w:val="00EB14EE"/>
    <w:rsid w:val="00EC1AFA"/>
    <w:rsid w:val="00EC598E"/>
    <w:rsid w:val="00ED0E7B"/>
    <w:rsid w:val="00ED38E6"/>
    <w:rsid w:val="00ED6588"/>
    <w:rsid w:val="00EE138A"/>
    <w:rsid w:val="00EF437F"/>
    <w:rsid w:val="00EF4EF7"/>
    <w:rsid w:val="00F01BA7"/>
    <w:rsid w:val="00F14DE4"/>
    <w:rsid w:val="00F15534"/>
    <w:rsid w:val="00F171FC"/>
    <w:rsid w:val="00F17DBF"/>
    <w:rsid w:val="00F2019B"/>
    <w:rsid w:val="00F20BB7"/>
    <w:rsid w:val="00F249F1"/>
    <w:rsid w:val="00F42BF9"/>
    <w:rsid w:val="00F46FD1"/>
    <w:rsid w:val="00F47BDF"/>
    <w:rsid w:val="00F50A4C"/>
    <w:rsid w:val="00F6137C"/>
    <w:rsid w:val="00F62DA2"/>
    <w:rsid w:val="00F72797"/>
    <w:rsid w:val="00F72A1E"/>
    <w:rsid w:val="00F81B5E"/>
    <w:rsid w:val="00F95847"/>
    <w:rsid w:val="00F9708D"/>
    <w:rsid w:val="00FA0BC5"/>
    <w:rsid w:val="00FB2354"/>
    <w:rsid w:val="00FB23F5"/>
    <w:rsid w:val="00FC335A"/>
    <w:rsid w:val="00FD1E80"/>
    <w:rsid w:val="00FE47A5"/>
    <w:rsid w:val="00FE69F6"/>
    <w:rsid w:val="00FF7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paragraph" w:styleId="Heading2">
    <w:name w:val="heading 2"/>
    <w:basedOn w:val="Normal"/>
    <w:next w:val="Normal"/>
    <w:link w:val="Heading2Char"/>
    <w:uiPriority w:val="9"/>
    <w:qFormat/>
    <w:rsid w:val="00EF437F"/>
    <w:pPr>
      <w:keepNext/>
      <w:widowControl/>
      <w:autoSpaceDE/>
      <w:autoSpaceDN/>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F20B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EF437F"/>
    <w:pPr>
      <w:keepNext/>
      <w:tabs>
        <w:tab w:val="num" w:pos="0"/>
        <w:tab w:val="right" w:pos="8280"/>
      </w:tabs>
      <w:suppressAutoHyphens/>
      <w:autoSpaceDN/>
      <w:ind w:left="1296" w:hanging="1296"/>
      <w:outlineLvl w:val="6"/>
    </w:pPr>
    <w:rPr>
      <w:rFonts w:eastAsia="Times New Roman" w:cs="Times New Roman"/>
      <w:b/>
      <w:bCs/>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aliases w:val="Normal bullet 2,Bullet lis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74CDC"/>
    <w:pPr>
      <w:tabs>
        <w:tab w:val="center" w:pos="4153"/>
        <w:tab w:val="right" w:pos="8306"/>
      </w:tabs>
    </w:pPr>
  </w:style>
  <w:style w:type="character" w:customStyle="1" w:styleId="HeaderChar">
    <w:name w:val="Header Char"/>
    <w:basedOn w:val="DefaultParagraphFont"/>
    <w:link w:val="Header"/>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paragraph" w:styleId="NormalWeb">
    <w:name w:val="Normal (Web)"/>
    <w:basedOn w:val="Normal"/>
    <w:uiPriority w:val="99"/>
    <w:unhideWhenUsed/>
    <w:qFormat/>
    <w:rsid w:val="00125373"/>
    <w:pPr>
      <w:widowControl/>
      <w:autoSpaceDE/>
      <w:autoSpaceDN/>
      <w:spacing w:before="100" w:beforeAutospacing="1" w:after="100" w:afterAutospacing="1"/>
    </w:pPr>
    <w:rPr>
      <w:rFonts w:cs="Times New Roman"/>
      <w:sz w:val="24"/>
      <w:szCs w:val="24"/>
      <w:lang w:val="lv-LV" w:eastAsia="lv-LV"/>
    </w:rPr>
  </w:style>
  <w:style w:type="character" w:styleId="Hyperlink">
    <w:name w:val="Hyperlink"/>
    <w:uiPriority w:val="99"/>
    <w:unhideWhenUsed/>
    <w:rsid w:val="00125373"/>
    <w:rPr>
      <w:color w:val="0000FF"/>
      <w:u w:val="single"/>
    </w:rPr>
  </w:style>
  <w:style w:type="character" w:customStyle="1" w:styleId="ListParagraphChar">
    <w:name w:val="List Paragraph Char"/>
    <w:aliases w:val="Normal bullet 2 Char,Bullet list Char,List Paragraph1 Char"/>
    <w:link w:val="ListParagraph"/>
    <w:uiPriority w:val="34"/>
    <w:locked/>
    <w:rsid w:val="000679F5"/>
    <w:rPr>
      <w:rFonts w:ascii="Times New Roman" w:hAnsi="Times New Roman"/>
      <w:sz w:val="20"/>
    </w:rPr>
  </w:style>
  <w:style w:type="character" w:customStyle="1" w:styleId="normaltextrun">
    <w:name w:val="normaltextrun"/>
    <w:basedOn w:val="DefaultParagraphFont"/>
    <w:rsid w:val="000679F5"/>
  </w:style>
  <w:style w:type="paragraph" w:customStyle="1" w:styleId="paragraph">
    <w:name w:val="paragraph"/>
    <w:basedOn w:val="Normal"/>
    <w:rsid w:val="000679F5"/>
    <w:pPr>
      <w:widowControl/>
      <w:autoSpaceDE/>
      <w:autoSpaceDN/>
      <w:spacing w:before="100" w:beforeAutospacing="1" w:after="100" w:afterAutospacing="1"/>
    </w:pPr>
    <w:rPr>
      <w:rFonts w:eastAsia="Times New Roman" w:cs="Times New Roman"/>
      <w:sz w:val="24"/>
      <w:szCs w:val="24"/>
    </w:rPr>
  </w:style>
  <w:style w:type="character" w:styleId="UnresolvedMention">
    <w:name w:val="Unresolved Mention"/>
    <w:basedOn w:val="DefaultParagraphFont"/>
    <w:uiPriority w:val="99"/>
    <w:semiHidden/>
    <w:unhideWhenUsed/>
    <w:rsid w:val="00D4298F"/>
    <w:rPr>
      <w:color w:val="605E5C"/>
      <w:shd w:val="clear" w:color="auto" w:fill="E1DFDD"/>
    </w:rPr>
  </w:style>
  <w:style w:type="table" w:styleId="TableGrid">
    <w:name w:val="Table Grid"/>
    <w:basedOn w:val="TableNormal"/>
    <w:uiPriority w:val="39"/>
    <w:rsid w:val="00711263"/>
    <w:pPr>
      <w:widowControl/>
      <w:autoSpaceDE/>
      <w:autoSpaceDN/>
    </w:pPr>
    <w:rPr>
      <w:rFonts w:ascii="Times New Roman" w:eastAsia="Times New Roman" w:hAnsi="Times New Roman" w:cs="Times New Roman"/>
      <w:sz w:val="20"/>
      <w:szCs w:val="20"/>
      <w:lang w:val="lv-LV" w:eastAsia="lv-LV"/>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711263"/>
    <w:pPr>
      <w:widowControl/>
      <w:autoSpaceDE/>
      <w:autoSpaceDN/>
    </w:pPr>
    <w:rPr>
      <w:rFonts w:ascii="Helvetica" w:eastAsia="Times New Roman" w:hAnsi="Helvetica" w:cs="Times New Roman"/>
      <w:szCs w:val="20"/>
      <w:lang w:val="lv-LV"/>
    </w:rPr>
  </w:style>
  <w:style w:type="character" w:customStyle="1" w:styleId="eop">
    <w:name w:val="eop"/>
    <w:basedOn w:val="DefaultParagraphFont"/>
    <w:rsid w:val="00711263"/>
  </w:style>
  <w:style w:type="paragraph" w:styleId="BodyText">
    <w:name w:val="Body Text"/>
    <w:basedOn w:val="Normal"/>
    <w:link w:val="BodyTextChar"/>
    <w:uiPriority w:val="1"/>
    <w:qFormat/>
    <w:rsid w:val="00882BF9"/>
    <w:rPr>
      <w:rFonts w:ascii="Tahoma" w:eastAsia="Tahoma" w:hAnsi="Tahoma" w:cs="Tahoma"/>
      <w:szCs w:val="20"/>
      <w:lang w:val="lv-LV" w:eastAsia="lv-LV" w:bidi="lv-LV"/>
    </w:rPr>
  </w:style>
  <w:style w:type="character" w:customStyle="1" w:styleId="BodyTextChar">
    <w:name w:val="Body Text Char"/>
    <w:basedOn w:val="DefaultParagraphFont"/>
    <w:link w:val="BodyText"/>
    <w:uiPriority w:val="1"/>
    <w:rsid w:val="00882BF9"/>
    <w:rPr>
      <w:rFonts w:ascii="Tahoma" w:eastAsia="Tahoma" w:hAnsi="Tahoma" w:cs="Tahoma"/>
      <w:sz w:val="20"/>
      <w:szCs w:val="20"/>
      <w:lang w:val="lv-LV" w:eastAsia="lv-LV" w:bidi="lv-LV"/>
    </w:rPr>
  </w:style>
  <w:style w:type="paragraph" w:customStyle="1" w:styleId="Default">
    <w:name w:val="Default"/>
    <w:rsid w:val="00B215A5"/>
    <w:pPr>
      <w:widowControl/>
      <w:adjustRightInd w:val="0"/>
    </w:pPr>
    <w:rPr>
      <w:rFonts w:ascii="Times New Roman" w:hAnsi="Times New Roman" w:cs="Times New Roman"/>
      <w:color w:val="000000"/>
      <w:sz w:val="24"/>
      <w:szCs w:val="24"/>
      <w:lang w:val="lv-LV"/>
    </w:rPr>
  </w:style>
  <w:style w:type="character" w:customStyle="1" w:styleId="Heading2Char">
    <w:name w:val="Heading 2 Char"/>
    <w:basedOn w:val="DefaultParagraphFont"/>
    <w:link w:val="Heading2"/>
    <w:uiPriority w:val="9"/>
    <w:qFormat/>
    <w:rsid w:val="00EF437F"/>
    <w:rPr>
      <w:rFonts w:ascii="Arial" w:eastAsia="Times New Roman" w:hAnsi="Arial" w:cs="Arial"/>
      <w:b/>
      <w:bCs/>
      <w:i/>
      <w:iCs/>
      <w:sz w:val="28"/>
      <w:szCs w:val="28"/>
    </w:rPr>
  </w:style>
  <w:style w:type="character" w:customStyle="1" w:styleId="Heading7Char">
    <w:name w:val="Heading 7 Char"/>
    <w:basedOn w:val="DefaultParagraphFont"/>
    <w:link w:val="Heading7"/>
    <w:rsid w:val="00EF437F"/>
    <w:rPr>
      <w:rFonts w:ascii="Times New Roman" w:eastAsia="Times New Roman" w:hAnsi="Times New Roman" w:cs="Times New Roman"/>
      <w:b/>
      <w:bCs/>
      <w:sz w:val="24"/>
      <w:szCs w:val="24"/>
      <w:lang w:val="lv-LV" w:eastAsia="ar-SA"/>
    </w:rPr>
  </w:style>
  <w:style w:type="character" w:styleId="PageNumber">
    <w:name w:val="page number"/>
    <w:uiPriority w:val="99"/>
    <w:semiHidden/>
    <w:unhideWhenUsed/>
    <w:rsid w:val="00EF437F"/>
  </w:style>
  <w:style w:type="paragraph" w:styleId="BodyTextIndent">
    <w:name w:val="Body Text Indent"/>
    <w:basedOn w:val="Normal"/>
    <w:link w:val="BodyTextIndentChar"/>
    <w:rsid w:val="00EF437F"/>
    <w:pPr>
      <w:suppressAutoHyphens/>
      <w:autoSpaceDN/>
      <w:spacing w:after="120"/>
      <w:ind w:left="283"/>
    </w:pPr>
    <w:rPr>
      <w:rFonts w:eastAsia="Times New Roman" w:cs="Times New Roman"/>
      <w:sz w:val="24"/>
      <w:szCs w:val="24"/>
      <w:lang w:eastAsia="ar-SA"/>
    </w:rPr>
  </w:style>
  <w:style w:type="character" w:customStyle="1" w:styleId="BodyTextIndentChar">
    <w:name w:val="Body Text Indent Char"/>
    <w:basedOn w:val="DefaultParagraphFont"/>
    <w:link w:val="BodyTextIndent"/>
    <w:rsid w:val="00EF437F"/>
    <w:rPr>
      <w:rFonts w:ascii="Times New Roman" w:eastAsia="Times New Roman" w:hAnsi="Times New Roman" w:cs="Times New Roman"/>
      <w:sz w:val="24"/>
      <w:szCs w:val="24"/>
      <w:lang w:eastAsia="ar-SA"/>
    </w:rPr>
  </w:style>
  <w:style w:type="paragraph" w:customStyle="1" w:styleId="Krsainssarakstsizclums11">
    <w:name w:val="Krāsains saraksts — izcēlums 11"/>
    <w:basedOn w:val="Normal"/>
    <w:uiPriority w:val="34"/>
    <w:qFormat/>
    <w:rsid w:val="00EF437F"/>
    <w:pPr>
      <w:widowControl/>
      <w:autoSpaceDE/>
      <w:autoSpaceDN/>
      <w:ind w:left="720"/>
    </w:pPr>
    <w:rPr>
      <w:rFonts w:ascii="Helvetica" w:eastAsia="Times New Roman" w:hAnsi="Helvetica" w:cs="Times New Roman"/>
      <w:sz w:val="22"/>
      <w:szCs w:val="20"/>
    </w:rPr>
  </w:style>
  <w:style w:type="paragraph" w:styleId="BalloonText">
    <w:name w:val="Balloon Text"/>
    <w:basedOn w:val="Normal"/>
    <w:link w:val="BalloonTextChar"/>
    <w:uiPriority w:val="99"/>
    <w:semiHidden/>
    <w:unhideWhenUsed/>
    <w:rsid w:val="00EF437F"/>
    <w:pPr>
      <w:widowControl/>
      <w:autoSpaceDE/>
      <w:autoSpaceDN/>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F437F"/>
    <w:rPr>
      <w:rFonts w:ascii="Segoe UI" w:eastAsia="Times New Roman" w:hAnsi="Segoe UI" w:cs="Segoe UI"/>
      <w:sz w:val="18"/>
      <w:szCs w:val="18"/>
    </w:rPr>
  </w:style>
  <w:style w:type="paragraph" w:styleId="FootnoteText">
    <w:name w:val="footnote text"/>
    <w:basedOn w:val="Normal"/>
    <w:link w:val="FootnoteTextChar"/>
    <w:uiPriority w:val="99"/>
    <w:unhideWhenUsed/>
    <w:rsid w:val="00EF437F"/>
    <w:pPr>
      <w:widowControl/>
      <w:autoSpaceDE/>
      <w:autoSpaceDN/>
    </w:pPr>
    <w:rPr>
      <w:rFonts w:ascii="Helvetica" w:eastAsia="Times New Roman" w:hAnsi="Helvetica" w:cs="Times New Roman"/>
      <w:szCs w:val="20"/>
    </w:rPr>
  </w:style>
  <w:style w:type="character" w:customStyle="1" w:styleId="FootnoteTextChar">
    <w:name w:val="Footnote Text Char"/>
    <w:basedOn w:val="DefaultParagraphFont"/>
    <w:link w:val="FootnoteText"/>
    <w:uiPriority w:val="99"/>
    <w:qFormat/>
    <w:rsid w:val="00EF437F"/>
    <w:rPr>
      <w:rFonts w:ascii="Helvetica" w:eastAsia="Times New Roman" w:hAnsi="Helvetica" w:cs="Times New Roman"/>
      <w:sz w:val="20"/>
      <w:szCs w:val="20"/>
    </w:rPr>
  </w:style>
  <w:style w:type="character" w:styleId="FootnoteReference">
    <w:name w:val="footnote reference"/>
    <w:uiPriority w:val="99"/>
    <w:semiHidden/>
    <w:unhideWhenUsed/>
    <w:rsid w:val="00EF437F"/>
    <w:rPr>
      <w:vertAlign w:val="superscript"/>
    </w:rPr>
  </w:style>
  <w:style w:type="character" w:styleId="CommentReference">
    <w:name w:val="annotation reference"/>
    <w:uiPriority w:val="99"/>
    <w:semiHidden/>
    <w:unhideWhenUsed/>
    <w:rsid w:val="00EF437F"/>
    <w:rPr>
      <w:sz w:val="16"/>
      <w:szCs w:val="16"/>
    </w:rPr>
  </w:style>
  <w:style w:type="paragraph" w:styleId="CommentText">
    <w:name w:val="annotation text"/>
    <w:basedOn w:val="Normal"/>
    <w:link w:val="CommentTextChar"/>
    <w:uiPriority w:val="99"/>
    <w:semiHidden/>
    <w:unhideWhenUsed/>
    <w:rsid w:val="00EF437F"/>
    <w:pPr>
      <w:widowControl/>
      <w:autoSpaceDE/>
      <w:autoSpaceDN/>
    </w:pPr>
    <w:rPr>
      <w:rFonts w:ascii="Helvetica" w:eastAsia="Times New Roman" w:hAnsi="Helvetica" w:cs="Times New Roman"/>
      <w:szCs w:val="20"/>
    </w:rPr>
  </w:style>
  <w:style w:type="character" w:customStyle="1" w:styleId="CommentTextChar">
    <w:name w:val="Comment Text Char"/>
    <w:basedOn w:val="DefaultParagraphFont"/>
    <w:link w:val="CommentText"/>
    <w:uiPriority w:val="99"/>
    <w:semiHidden/>
    <w:rsid w:val="00EF437F"/>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qFormat/>
    <w:rsid w:val="00EF437F"/>
    <w:rPr>
      <w:b/>
      <w:bCs/>
    </w:rPr>
  </w:style>
  <w:style w:type="character" w:customStyle="1" w:styleId="CommentSubjectChar">
    <w:name w:val="Comment Subject Char"/>
    <w:basedOn w:val="CommentTextChar"/>
    <w:link w:val="CommentSubject"/>
    <w:uiPriority w:val="99"/>
    <w:semiHidden/>
    <w:qFormat/>
    <w:rsid w:val="00EF437F"/>
    <w:rPr>
      <w:rFonts w:ascii="Helvetica" w:eastAsia="Times New Roman" w:hAnsi="Helvetica" w:cs="Times New Roman"/>
      <w:b/>
      <w:bCs/>
      <w:sz w:val="20"/>
      <w:szCs w:val="20"/>
    </w:rPr>
  </w:style>
  <w:style w:type="character" w:styleId="FollowedHyperlink">
    <w:name w:val="FollowedHyperlink"/>
    <w:uiPriority w:val="99"/>
    <w:semiHidden/>
    <w:unhideWhenUsed/>
    <w:rsid w:val="00EF437F"/>
    <w:rPr>
      <w:color w:val="954F72"/>
      <w:u w:val="single"/>
    </w:rPr>
  </w:style>
  <w:style w:type="character" w:customStyle="1" w:styleId="apple-converted-space">
    <w:name w:val="apple-converted-space"/>
    <w:rsid w:val="00EF437F"/>
  </w:style>
  <w:style w:type="character" w:styleId="LineNumber">
    <w:name w:val="line number"/>
    <w:uiPriority w:val="99"/>
    <w:semiHidden/>
    <w:unhideWhenUsed/>
    <w:rsid w:val="00EF437F"/>
  </w:style>
  <w:style w:type="paragraph" w:styleId="EndnoteText">
    <w:name w:val="endnote text"/>
    <w:basedOn w:val="Normal"/>
    <w:link w:val="EndnoteTextChar"/>
    <w:uiPriority w:val="99"/>
    <w:semiHidden/>
    <w:unhideWhenUsed/>
    <w:rsid w:val="00EF437F"/>
    <w:pPr>
      <w:widowControl/>
      <w:autoSpaceDE/>
      <w:autoSpaceDN/>
    </w:pPr>
    <w:rPr>
      <w:rFonts w:eastAsia="Times New Roman" w:cs="Times New Roman"/>
      <w:szCs w:val="20"/>
      <w:lang w:val="lv-LV"/>
    </w:rPr>
  </w:style>
  <w:style w:type="character" w:customStyle="1" w:styleId="EndnoteTextChar">
    <w:name w:val="Endnote Text Char"/>
    <w:basedOn w:val="DefaultParagraphFont"/>
    <w:link w:val="EndnoteText"/>
    <w:uiPriority w:val="99"/>
    <w:semiHidden/>
    <w:rsid w:val="00EF437F"/>
    <w:rPr>
      <w:rFonts w:ascii="Times New Roman" w:eastAsia="Times New Roman" w:hAnsi="Times New Roman" w:cs="Times New Roman"/>
      <w:sz w:val="20"/>
      <w:szCs w:val="20"/>
      <w:lang w:val="lv-LV"/>
    </w:rPr>
  </w:style>
  <w:style w:type="character" w:styleId="EndnoteReference">
    <w:name w:val="endnote reference"/>
    <w:uiPriority w:val="99"/>
    <w:semiHidden/>
    <w:unhideWhenUsed/>
    <w:rsid w:val="00EF437F"/>
    <w:rPr>
      <w:vertAlign w:val="superscript"/>
    </w:rPr>
  </w:style>
  <w:style w:type="character" w:customStyle="1" w:styleId="NoSpacingChar">
    <w:name w:val="No Spacing Char"/>
    <w:link w:val="NoSpacing"/>
    <w:uiPriority w:val="1"/>
    <w:rsid w:val="00EF437F"/>
    <w:rPr>
      <w:rFonts w:ascii="Helvetica" w:eastAsia="Times New Roman" w:hAnsi="Helvetica" w:cs="Times New Roman"/>
      <w:szCs w:val="20"/>
      <w:lang w:val="lv-LV"/>
    </w:rPr>
  </w:style>
  <w:style w:type="character" w:customStyle="1" w:styleId="Heading3Char">
    <w:name w:val="Heading 3 Char"/>
    <w:basedOn w:val="DefaultParagraphFont"/>
    <w:link w:val="Heading3"/>
    <w:uiPriority w:val="9"/>
    <w:rsid w:val="00F20BB7"/>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F20BB7"/>
    <w:rPr>
      <w:rFonts w:ascii="Segoe UI" w:hAnsi="Segoe UI" w:cs="Segoe UI" w:hint="default"/>
      <w:sz w:val="18"/>
      <w:szCs w:val="18"/>
    </w:rPr>
  </w:style>
  <w:style w:type="character" w:customStyle="1" w:styleId="CommentSubjectChar1">
    <w:name w:val="Comment Subject Char1"/>
    <w:basedOn w:val="CommentTextChar"/>
    <w:uiPriority w:val="99"/>
    <w:semiHidden/>
    <w:rsid w:val="003E7B9D"/>
    <w:rPr>
      <w:rFonts w:ascii="Helvetica" w:eastAsia="Times New Roman" w:hAnsi="Helvetica" w:cs="Times New Roman"/>
      <w:b/>
      <w:bCs/>
      <w:sz w:val="20"/>
      <w:szCs w:val="20"/>
    </w:rPr>
  </w:style>
  <w:style w:type="table" w:customStyle="1" w:styleId="8">
    <w:name w:val="8"/>
    <w:basedOn w:val="TableNormal"/>
    <w:rsid w:val="003E7B9D"/>
    <w:pPr>
      <w:widowControl/>
      <w:suppressAutoHyphens/>
      <w:autoSpaceDE/>
      <w:autoSpaceDN/>
    </w:pPr>
    <w:rPr>
      <w:rFonts w:ascii="Arial" w:eastAsia="Arial" w:hAnsi="Arial" w:cs="Arial"/>
      <w:lang w:val="lv"/>
    </w:rPr>
    <w:tblPr>
      <w:tblStyleRowBandSize w:val="1"/>
      <w:tblStyleColBandSize w:val="1"/>
      <w:tblInd w:w="0" w:type="nil"/>
      <w:tblCellMar>
        <w:left w:w="0" w:type="dxa"/>
        <w:right w:w="0" w:type="dxa"/>
      </w:tblCellMar>
    </w:tblPr>
  </w:style>
  <w:style w:type="table" w:styleId="TableGridLight">
    <w:name w:val="Grid Table Light"/>
    <w:basedOn w:val="TableNormal"/>
    <w:uiPriority w:val="40"/>
    <w:rsid w:val="003E7B9D"/>
    <w:pPr>
      <w:widowControl/>
      <w:suppressAutoHyphens/>
      <w:autoSpaceDE/>
      <w:autoSpaceDN/>
    </w:pPr>
    <w:rPr>
      <w:rFonts w:ascii="Arial" w:eastAsia="Arial" w:hAnsi="Arial" w:cs="Arial"/>
      <w:lang w:val="lv"/>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SP">
    <w:name w:val="Normal SP"/>
    <w:basedOn w:val="Normal"/>
    <w:qFormat/>
    <w:rsid w:val="003E7B9D"/>
    <w:pPr>
      <w:widowControl/>
      <w:suppressAutoHyphens/>
      <w:autoSpaceDE/>
      <w:autoSpaceDN/>
      <w:spacing w:line="360" w:lineRule="atLeast"/>
      <w:jc w:val="both"/>
    </w:pPr>
    <w:rPr>
      <w:rFonts w:ascii="Arial" w:eastAsia="Times New Roman" w:hAnsi="Arial" w:cs="Times New Roman"/>
      <w:sz w:val="22"/>
      <w:szCs w:val="24"/>
      <w:lang w:val="lv-LV"/>
    </w:rPr>
  </w:style>
  <w:style w:type="character" w:customStyle="1" w:styleId="FootnoteCharacters">
    <w:name w:val="Footnote Characters"/>
    <w:basedOn w:val="DefaultParagraphFont"/>
    <w:uiPriority w:val="99"/>
    <w:semiHidden/>
    <w:unhideWhenUsed/>
    <w:qFormat/>
    <w:rsid w:val="003E7B9D"/>
    <w:rPr>
      <w:vertAlign w:val="superscript"/>
    </w:rPr>
  </w:style>
  <w:style w:type="character" w:customStyle="1" w:styleId="FootnoteAnchor">
    <w:name w:val="Footnote Anchor"/>
    <w:rsid w:val="003E7B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89591">
      <w:bodyDiv w:val="1"/>
      <w:marLeft w:val="0"/>
      <w:marRight w:val="0"/>
      <w:marTop w:val="0"/>
      <w:marBottom w:val="0"/>
      <w:divBdr>
        <w:top w:val="none" w:sz="0" w:space="0" w:color="auto"/>
        <w:left w:val="none" w:sz="0" w:space="0" w:color="auto"/>
        <w:bottom w:val="none" w:sz="0" w:space="0" w:color="auto"/>
        <w:right w:val="none" w:sz="0" w:space="0" w:color="auto"/>
      </w:divBdr>
    </w:div>
    <w:div w:id="1083843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seplp.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vrtc.lv/pakalpojumi/raidorganizacijam/tv-apraide/bezmaksas-apraide/bezmaksas-programmu-apraides-zonas/" TargetMode="External"/><Relationship Id="rId1" Type="http://schemas.openxmlformats.org/officeDocument/2006/relationships/hyperlink" Target="https://www.lvrtc.lv/pakalpojumi/raidorganizacijam/tv-apraide/bezmaksas-apraid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22.png"/><Relationship Id="rId13" Type="http://schemas.openxmlformats.org/officeDocument/2006/relationships/image" Target="media/image27.png"/><Relationship Id="rId3" Type="http://schemas.openxmlformats.org/officeDocument/2006/relationships/image" Target="media/image17.png"/><Relationship Id="rId7" Type="http://schemas.openxmlformats.org/officeDocument/2006/relationships/image" Target="media/image21.png"/><Relationship Id="rId12" Type="http://schemas.openxmlformats.org/officeDocument/2006/relationships/image" Target="media/image26.png"/><Relationship Id="rId2" Type="http://schemas.openxmlformats.org/officeDocument/2006/relationships/image" Target="media/image16.png"/><Relationship Id="rId1" Type="http://schemas.openxmlformats.org/officeDocument/2006/relationships/image" Target="media/image15.png"/><Relationship Id="rId6" Type="http://schemas.openxmlformats.org/officeDocument/2006/relationships/image" Target="media/image20.png"/><Relationship Id="rId11" Type="http://schemas.openxmlformats.org/officeDocument/2006/relationships/image" Target="media/image25.png"/><Relationship Id="rId5" Type="http://schemas.openxmlformats.org/officeDocument/2006/relationships/image" Target="media/image19.png"/><Relationship Id="rId10" Type="http://schemas.openxmlformats.org/officeDocument/2006/relationships/image" Target="media/image24.png"/><Relationship Id="rId4" Type="http://schemas.openxmlformats.org/officeDocument/2006/relationships/image" Target="media/image18.png"/><Relationship Id="rId9" Type="http://schemas.openxmlformats.org/officeDocument/2006/relationships/image" Target="media/image23.png"/><Relationship Id="rId14"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45315</Words>
  <Characters>25830</Characters>
  <Application>Microsoft Office Word</Application>
  <DocSecurity>0</DocSecurity>
  <Lines>215</Lines>
  <Paragraphs>142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71003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Marija Dzelme</dc:creator>
  <cp:lastModifiedBy>Baiba Beāte Šleja</cp:lastModifiedBy>
  <cp:revision>2</cp:revision>
  <cp:lastPrinted>2022-01-11T13:16:00Z</cp:lastPrinted>
  <dcterms:created xsi:type="dcterms:W3CDTF">2022-06-16T13:48:00Z</dcterms:created>
  <dcterms:modified xsi:type="dcterms:W3CDTF">2022-06-16T13:48:00Z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