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2.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3.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4.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5.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6.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7.xml" ContentType="application/vnd.openxmlformats-officedocument.themeOverrid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8.xml" ContentType="application/vnd.openxmlformats-officedocument.themeOverrid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19.xml" ContentType="application/vnd.openxmlformats-officedocument.themeOverrid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20.xml" ContentType="application/vnd.openxmlformats-officedocument.themeOverrid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21.xml" ContentType="application/vnd.openxmlformats-officedocument.themeOverrid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22.xml" ContentType="application/vnd.openxmlformats-officedocument.themeOverrid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theme/themeOverride2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442417960"/>
        <w:docPartObj>
          <w:docPartGallery w:val="Cover Pages"/>
          <w:docPartUnique/>
        </w:docPartObj>
      </w:sdtPr>
      <w:sdtEndPr>
        <w:rPr>
          <w:color w:val="C00000"/>
        </w:rPr>
      </w:sdtEndPr>
      <w:sdtContent>
        <w:p w14:paraId="45720438" w14:textId="49703CE0" w:rsidR="007E7A61" w:rsidRPr="00A27419" w:rsidRDefault="007E7A61" w:rsidP="00901C5A">
          <w:pPr>
            <w:jc w:val="right"/>
          </w:pPr>
        </w:p>
        <w:p w14:paraId="772D8739" w14:textId="25655A8C" w:rsidR="00EE77AD" w:rsidRPr="00EE77AD" w:rsidRDefault="00EE77AD" w:rsidP="00EE77AD">
          <w:pPr>
            <w:tabs>
              <w:tab w:val="left" w:pos="7848"/>
              <w:tab w:val="right" w:pos="9358"/>
            </w:tabs>
            <w:jc w:val="right"/>
            <w:rPr>
              <w:rFonts w:asciiTheme="minorHAnsi" w:hAnsiTheme="minorHAnsi" w:cstheme="minorHAnsi"/>
            </w:rPr>
          </w:pPr>
          <w:r>
            <w:rPr>
              <w:color w:val="C00000"/>
            </w:rPr>
            <w:tab/>
          </w:r>
          <w:r w:rsidRPr="00EE77AD">
            <w:rPr>
              <w:rFonts w:asciiTheme="minorHAnsi" w:hAnsiTheme="minorHAnsi" w:cstheme="minorHAnsi"/>
            </w:rPr>
            <w:t>Apstiprināts ar Sabiedrisko elektroni</w:t>
          </w:r>
          <w:r>
            <w:rPr>
              <w:rFonts w:asciiTheme="minorHAnsi" w:hAnsiTheme="minorHAnsi" w:cstheme="minorHAnsi"/>
            </w:rPr>
            <w:t>s</w:t>
          </w:r>
          <w:r w:rsidRPr="00EE77AD">
            <w:rPr>
              <w:rFonts w:asciiTheme="minorHAnsi" w:hAnsiTheme="minorHAnsi" w:cstheme="minorHAnsi"/>
            </w:rPr>
            <w:t xml:space="preserve">ko plašsaziņas līdzekļu padomes </w:t>
          </w:r>
        </w:p>
        <w:p w14:paraId="7C695FCE" w14:textId="2E4B168F" w:rsidR="007E7A61" w:rsidRPr="00A27419" w:rsidRDefault="00EE77AD" w:rsidP="00EE77AD">
          <w:pPr>
            <w:tabs>
              <w:tab w:val="left" w:pos="7848"/>
              <w:tab w:val="right" w:pos="9358"/>
            </w:tabs>
            <w:jc w:val="right"/>
            <w:rPr>
              <w:rFonts w:eastAsiaTheme="majorEastAsia" w:cstheme="majorBidi"/>
              <w:color w:val="C00000"/>
              <w:sz w:val="32"/>
              <w:szCs w:val="32"/>
              <w:lang w:eastAsia="lv-LV"/>
            </w:rPr>
          </w:pPr>
          <w:r w:rsidRPr="00EE77AD">
            <w:rPr>
              <w:rFonts w:asciiTheme="minorHAnsi" w:hAnsiTheme="minorHAnsi" w:cstheme="minorHAnsi"/>
            </w:rPr>
            <w:t xml:space="preserve">                                                                                                                      30.06.2026. lēmumu Nr. </w:t>
          </w:r>
          <w:r w:rsidR="001510FC">
            <w:rPr>
              <w:rFonts w:asciiTheme="minorHAnsi" w:hAnsiTheme="minorHAnsi" w:cstheme="minorHAnsi"/>
            </w:rPr>
            <w:t>31</w:t>
          </w:r>
          <w:r w:rsidR="001510FC" w:rsidRPr="00EE77AD">
            <w:rPr>
              <w:rFonts w:asciiTheme="minorHAnsi" w:hAnsiTheme="minorHAnsi" w:cstheme="minorHAnsi"/>
            </w:rPr>
            <w:t>/</w:t>
          </w:r>
          <w:r w:rsidRPr="00EE77AD">
            <w:rPr>
              <w:rFonts w:asciiTheme="minorHAnsi" w:hAnsiTheme="minorHAnsi" w:cstheme="minorHAnsi"/>
            </w:rPr>
            <w:t>1-1</w:t>
          </w:r>
          <w:r>
            <w:rPr>
              <w:color w:val="C00000"/>
            </w:rPr>
            <w:tab/>
          </w:r>
          <w:r w:rsidR="00DE39CB" w:rsidRPr="00A27419">
            <w:rPr>
              <w:noProof/>
            </w:rPr>
            <mc:AlternateContent>
              <mc:Choice Requires="wps">
                <w:drawing>
                  <wp:anchor distT="0" distB="0" distL="114300" distR="114300" simplePos="0" relativeHeight="251658246" behindDoc="0" locked="0" layoutInCell="1" allowOverlap="1" wp14:anchorId="3D35715D" wp14:editId="7A72E168">
                    <wp:simplePos x="0" y="0"/>
                    <wp:positionH relativeFrom="margin">
                      <wp:align>right</wp:align>
                    </wp:positionH>
                    <wp:positionV relativeFrom="page">
                      <wp:posOffset>2172970</wp:posOffset>
                    </wp:positionV>
                    <wp:extent cx="5594350" cy="525780"/>
                    <wp:effectExtent l="0" t="0" r="6350" b="4445"/>
                    <wp:wrapSquare wrapText="bothSides"/>
                    <wp:docPr id="113" name="Text Box 23"/>
                    <wp:cNvGraphicFramePr/>
                    <a:graphic xmlns:a="http://schemas.openxmlformats.org/drawingml/2006/main">
                      <a:graphicData uri="http://schemas.microsoft.com/office/word/2010/wordprocessingShape">
                        <wps:wsp>
                          <wps:cNvSpPr txBox="1"/>
                          <wps:spPr>
                            <a:xfrm>
                              <a:off x="0" y="0"/>
                              <a:ext cx="5594350" cy="5257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710B920" w14:textId="05C8BE2D" w:rsidR="007E7A61" w:rsidRDefault="00DD6EF6" w:rsidP="00F70CDA">
                                <w:pPr>
                                  <w:pStyle w:val="NoSpacing"/>
                                  <w:jc w:val="center"/>
                                  <w:rPr>
                                    <w:caps/>
                                    <w:color w:val="17365D" w:themeColor="text2" w:themeShade="BF"/>
                                    <w:sz w:val="52"/>
                                    <w:szCs w:val="52"/>
                                  </w:rPr>
                                </w:pPr>
                                <w:sdt>
                                  <w:sdtPr>
                                    <w:rPr>
                                      <w:color w:val="17365D" w:themeColor="text2" w:themeShade="BF"/>
                                      <w:sz w:val="52"/>
                                      <w:szCs w:val="52"/>
                                    </w:rPr>
                                    <w:alias w:val="Title"/>
                                    <w:tag w:val=""/>
                                    <w:id w:val="-1315561441"/>
                                    <w:dataBinding w:prefixMappings="xmlns:ns0='http://purl.org/dc/elements/1.1/' xmlns:ns1='http://schemas.openxmlformats.org/package/2006/metadata/core-properties' " w:xpath="/ns1:coreProperties[1]/ns0:title[1]" w:storeItemID="{6C3C8BC8-F283-45AE-878A-BAB7291924A1}"/>
                                    <w:text w:multiLine="1"/>
                                  </w:sdtPr>
                                  <w:sdtEndPr/>
                                  <w:sdtContent>
                                    <w:r w:rsidR="001042FA" w:rsidRPr="00F70CDA">
                                      <w:rPr>
                                        <w:color w:val="17365D" w:themeColor="text2" w:themeShade="BF"/>
                                        <w:sz w:val="52"/>
                                        <w:szCs w:val="52"/>
                                      </w:rPr>
                                      <w:t xml:space="preserve">Valsts </w:t>
                                    </w:r>
                                    <w:r w:rsidR="00F70CDA">
                                      <w:rPr>
                                        <w:color w:val="17365D" w:themeColor="text2" w:themeShade="BF"/>
                                        <w:sz w:val="52"/>
                                        <w:szCs w:val="52"/>
                                      </w:rPr>
                                      <w:t>SIA</w:t>
                                    </w:r>
                                    <w:r w:rsidR="001042FA" w:rsidRPr="00F70CDA">
                                      <w:rPr>
                                        <w:color w:val="17365D" w:themeColor="text2" w:themeShade="BF"/>
                                        <w:sz w:val="52"/>
                                        <w:szCs w:val="52"/>
                                      </w:rPr>
                                      <w:t xml:space="preserve"> </w:t>
                                    </w:r>
                                    <w:r w:rsidR="001042FA" w:rsidRPr="00F70CDA">
                                      <w:rPr>
                                        <w:color w:val="17365D" w:themeColor="text2" w:themeShade="BF"/>
                                        <w:sz w:val="52"/>
                                        <w:szCs w:val="52"/>
                                      </w:rPr>
                                      <w:br/>
                                      <w:t xml:space="preserve">“Latvijas </w:t>
                                    </w:r>
                                    <w:r w:rsidR="00382ACE">
                                      <w:rPr>
                                        <w:color w:val="17365D" w:themeColor="text2" w:themeShade="BF"/>
                                        <w:sz w:val="52"/>
                                        <w:szCs w:val="52"/>
                                      </w:rPr>
                                      <w:t>S</w:t>
                                    </w:r>
                                    <w:r w:rsidR="001042FA" w:rsidRPr="00F70CDA">
                                      <w:rPr>
                                        <w:color w:val="17365D" w:themeColor="text2" w:themeShade="BF"/>
                                        <w:sz w:val="52"/>
                                        <w:szCs w:val="52"/>
                                      </w:rPr>
                                      <w:t xml:space="preserve">abiedriskais medijs” </w:t>
                                    </w:r>
                                    <w:r w:rsidR="001042FA" w:rsidRPr="00F70CDA">
                                      <w:rPr>
                                        <w:color w:val="17365D" w:themeColor="text2" w:themeShade="BF"/>
                                        <w:sz w:val="52"/>
                                        <w:szCs w:val="52"/>
                                      </w:rPr>
                                      <w:br/>
                                      <w:t xml:space="preserve">sabiedriskā pasūtījuma </w:t>
                                    </w:r>
                                    <w:r w:rsidR="001042FA" w:rsidRPr="00F70CDA">
                                      <w:rPr>
                                        <w:color w:val="17365D" w:themeColor="text2" w:themeShade="BF"/>
                                        <w:sz w:val="52"/>
                                        <w:szCs w:val="52"/>
                                      </w:rPr>
                                      <w:br/>
                                      <w:t>2026. gada plāns</w:t>
                                    </w:r>
                                  </w:sdtContent>
                                </w:sdt>
                              </w:p>
                              <w:sdt>
                                <w:sdtPr>
                                  <w:rPr>
                                    <w:smallCaps/>
                                    <w:color w:val="1F497D" w:themeColor="text2"/>
                                    <w:sz w:val="36"/>
                                    <w:szCs w:val="36"/>
                                  </w:rPr>
                                  <w:alias w:val="Subtitle"/>
                                  <w:tag w:val=""/>
                                  <w:id w:val="1615247542"/>
                                  <w:showingPlcHdr/>
                                  <w:dataBinding w:prefixMappings="xmlns:ns0='http://purl.org/dc/elements/1.1/' xmlns:ns1='http://schemas.openxmlformats.org/package/2006/metadata/core-properties' " w:xpath="/ns1:coreProperties[1]/ns0:subject[1]" w:storeItemID="{6C3C8BC8-F283-45AE-878A-BAB7291924A1}"/>
                                  <w:text/>
                                </w:sdtPr>
                                <w:sdtEndPr/>
                                <w:sdtContent>
                                  <w:p w14:paraId="679AE4CD" w14:textId="5B90C10D" w:rsidR="007E7A61" w:rsidRDefault="007E7A61">
                                    <w:pPr>
                                      <w:pStyle w:val="NoSpacing"/>
                                      <w:jc w:val="right"/>
                                      <w:rPr>
                                        <w:smallCaps/>
                                        <w:color w:val="1F497D" w:themeColor="text2"/>
                                        <w:sz w:val="36"/>
                                        <w:szCs w:val="36"/>
                                      </w:rPr>
                                    </w:pPr>
                                    <w:r>
                                      <w:rPr>
                                        <w:smallCaps/>
                                        <w:color w:val="1F497D" w:themeColor="text2"/>
                                        <w:sz w:val="36"/>
                                        <w:szCs w:val="36"/>
                                      </w:rPr>
                                      <w:t xml:space="preserve">     </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36300</wp14:pctHeight>
                    </wp14:sizeRelV>
                  </wp:anchor>
                </w:drawing>
              </mc:Choice>
              <mc:Fallback>
                <w:pict>
                  <v:shapetype w14:anchorId="3D35715D" id="_x0000_t202" coordsize="21600,21600" o:spt="202" path="m,l,21600r21600,l21600,xe">
                    <v:stroke joinstyle="miter"/>
                    <v:path gradientshapeok="t" o:connecttype="rect"/>
                  </v:shapetype>
                  <v:shape id="Text Box 23" o:spid="_x0000_s1026" type="#_x0000_t202" style="position:absolute;margin-left:389.3pt;margin-top:171.1pt;width:440.5pt;height:41.4pt;z-index:251658246;visibility:visible;mso-wrap-style:square;mso-width-percent:0;mso-height-percent:363;mso-wrap-distance-left:9pt;mso-wrap-distance-top:0;mso-wrap-distance-right:9pt;mso-wrap-distance-bottom:0;mso-position-horizontal:right;mso-position-horizontal-relative:margin;mso-position-vertical:absolute;mso-position-vertical-relative:page;mso-width-percent:0;mso-height-percent:36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" filled="f" stroked="f" strokeweight=".5pt">
                    <v:textbox inset="0,0,0,0">
                      <w:txbxContent>
                        <w:p w14:paraId="4710B920" w14:textId="05C8BE2D" w:rsidR="007E7A61" w:rsidRDefault="00CB3C50" w:rsidP="00F70CDA">
                          <w:pPr>
                            <w:pStyle w:val="NoSpacing"/>
                            <w:jc w:val="center"/>
                            <w:rPr>
                              <w:caps/>
                              <w:color w:val="17365D" w:themeColor="text2" w:themeShade="BF"/>
                              <w:sz w:val="52"/>
                              <w:szCs w:val="52"/>
                            </w:rPr>
                          </w:pPr>
                          <w:sdt>
                            <w:sdtPr>
                              <w:rPr>
                                <w:color w:val="17365D" w:themeColor="text2" w:themeShade="BF"/>
                                <w:sz w:val="52"/>
                                <w:szCs w:val="52"/>
                              </w:rPr>
                              <w:alias w:val="Title"/>
                              <w:tag w:val=""/>
                              <w:id w:val="-1315561441"/>
                              <w:dataBinding w:prefixMappings="xmlns:ns0='http://purl.org/dc/elements/1.1/' xmlns:ns1='http://schemas.openxmlformats.org/package/2006/metadata/core-properties' " w:xpath="/ns1:coreProperties[1]/ns0:title[1]" w:storeItemID="{6C3C8BC8-F283-45AE-878A-BAB7291924A1}"/>
                              <w:text w:multiLine="1"/>
                            </w:sdtPr>
                            <w:sdtEndPr/>
                            <w:sdtContent>
                              <w:r w:rsidR="001042FA" w:rsidRPr="00F70CDA">
                                <w:rPr>
                                  <w:color w:val="17365D" w:themeColor="text2" w:themeShade="BF"/>
                                  <w:sz w:val="52"/>
                                  <w:szCs w:val="52"/>
                                </w:rPr>
                                <w:t xml:space="preserve">Valsts </w:t>
                              </w:r>
                              <w:r w:rsidR="00F70CDA">
                                <w:rPr>
                                  <w:color w:val="17365D" w:themeColor="text2" w:themeShade="BF"/>
                                  <w:sz w:val="52"/>
                                  <w:szCs w:val="52"/>
                                </w:rPr>
                                <w:t>SIA</w:t>
                              </w:r>
                              <w:r w:rsidR="001042FA" w:rsidRPr="00F70CDA">
                                <w:rPr>
                                  <w:color w:val="17365D" w:themeColor="text2" w:themeShade="BF"/>
                                  <w:sz w:val="52"/>
                                  <w:szCs w:val="52"/>
                                </w:rPr>
                                <w:t xml:space="preserve"> </w:t>
                              </w:r>
                              <w:r w:rsidR="001042FA" w:rsidRPr="00F70CDA">
                                <w:rPr>
                                  <w:color w:val="17365D" w:themeColor="text2" w:themeShade="BF"/>
                                  <w:sz w:val="52"/>
                                  <w:szCs w:val="52"/>
                                </w:rPr>
                                <w:br/>
                                <w:t xml:space="preserve">“Latvijas </w:t>
                              </w:r>
                              <w:r w:rsidR="00382ACE">
                                <w:rPr>
                                  <w:color w:val="17365D" w:themeColor="text2" w:themeShade="BF"/>
                                  <w:sz w:val="52"/>
                                  <w:szCs w:val="52"/>
                                </w:rPr>
                                <w:t>S</w:t>
                              </w:r>
                              <w:r w:rsidR="001042FA" w:rsidRPr="00F70CDA">
                                <w:rPr>
                                  <w:color w:val="17365D" w:themeColor="text2" w:themeShade="BF"/>
                                  <w:sz w:val="52"/>
                                  <w:szCs w:val="52"/>
                                </w:rPr>
                                <w:t xml:space="preserve">abiedriskais medijs” </w:t>
                              </w:r>
                              <w:r w:rsidR="001042FA" w:rsidRPr="00F70CDA">
                                <w:rPr>
                                  <w:color w:val="17365D" w:themeColor="text2" w:themeShade="BF"/>
                                  <w:sz w:val="52"/>
                                  <w:szCs w:val="52"/>
                                </w:rPr>
                                <w:br/>
                                <w:t xml:space="preserve">sabiedriskā pasūtījuma </w:t>
                              </w:r>
                              <w:r w:rsidR="001042FA" w:rsidRPr="00F70CDA">
                                <w:rPr>
                                  <w:color w:val="17365D" w:themeColor="text2" w:themeShade="BF"/>
                                  <w:sz w:val="52"/>
                                  <w:szCs w:val="52"/>
                                </w:rPr>
                                <w:br/>
                                <w:t>2026. gada plāns</w:t>
                              </w:r>
                            </w:sdtContent>
                          </w:sdt>
                        </w:p>
                        <w:sdt>
                          <w:sdtPr>
                            <w:rPr>
                              <w:smallCaps/>
                              <w:color w:val="1F497D" w:themeColor="text2"/>
                              <w:sz w:val="36"/>
                              <w:szCs w:val="36"/>
                            </w:rPr>
                            <w:alias w:val="Subtitle"/>
                            <w:tag w:val=""/>
                            <w:id w:val="1615247542"/>
                            <w:showingPlcHdr/>
                            <w:dataBinding w:prefixMappings="xmlns:ns0='http://purl.org/dc/elements/1.1/' xmlns:ns1='http://schemas.openxmlformats.org/package/2006/metadata/core-properties' " w:xpath="/ns1:coreProperties[1]/ns0:subject[1]" w:storeItemID="{6C3C8BC8-F283-45AE-878A-BAB7291924A1}"/>
                            <w:text/>
                          </w:sdtPr>
                          <w:sdtEndPr/>
                          <w:sdtContent>
                            <w:p w14:paraId="679AE4CD" w14:textId="5B90C10D" w:rsidR="007E7A61" w:rsidRDefault="007E7A61">
                              <w:pPr>
                                <w:pStyle w:val="NoSpacing"/>
                                <w:jc w:val="right"/>
                                <w:rPr>
                                  <w:smallCaps/>
                                  <w:color w:val="1F497D" w:themeColor="text2"/>
                                  <w:sz w:val="36"/>
                                  <w:szCs w:val="36"/>
                                </w:rPr>
                              </w:pPr>
                              <w:r>
                                <w:rPr>
                                  <w:smallCaps/>
                                  <w:color w:val="1F497D" w:themeColor="text2"/>
                                  <w:sz w:val="36"/>
                                  <w:szCs w:val="36"/>
                                </w:rPr>
                                <w:t xml:space="preserve">     </w:t>
                              </w:r>
                            </w:p>
                          </w:sdtContent>
                        </w:sdt>
                      </w:txbxContent>
                    </v:textbox>
                    <w10:wrap type="square" anchorx="margin" anchory="page"/>
                  </v:shape>
                </w:pict>
              </mc:Fallback>
            </mc:AlternateContent>
          </w:r>
          <w:r w:rsidR="007E7A61" w:rsidRPr="00A27419">
            <w:rPr>
              <w:noProof/>
            </w:rPr>
            <mc:AlternateContent>
              <mc:Choice Requires="wps">
                <w:drawing>
                  <wp:anchor distT="0" distB="0" distL="114300" distR="114300" simplePos="0" relativeHeight="251658248" behindDoc="0" locked="0" layoutInCell="1" allowOverlap="1" wp14:anchorId="48BAA3C5" wp14:editId="3B29AA43">
                    <wp:simplePos x="0" y="0"/>
                    <mc:AlternateContent>
                      <mc:Choice Requires="wp14">
                        <wp:positionH relativeFrom="page">
                          <wp14:pctPosHOffset>15000</wp14:pctPosHOffset>
                        </wp:positionH>
                      </mc:Choice>
                      <mc:Fallback>
                        <wp:positionH relativeFrom="page">
                          <wp:posOffset>1134110</wp:posOffset>
                        </wp:positionH>
                      </mc:Fallback>
                    </mc:AlternateContent>
                    <mc:AlternateContent>
                      <mc:Choice Requires="wp14">
                        <wp:positionV relativeFrom="page">
                          <wp14:pctPosVOffset>9100</wp14:pctPosVOffset>
                        </wp:positionV>
                      </mc:Choice>
                      <mc:Fallback>
                        <wp:positionV relativeFrom="page">
                          <wp:posOffset>972820</wp:posOffset>
                        </wp:positionV>
                      </mc:Fallback>
                    </mc:AlternateContent>
                    <wp:extent cx="3660775" cy="3651250"/>
                    <wp:effectExtent l="0" t="0" r="10160" b="7620"/>
                    <wp:wrapSquare wrapText="bothSides"/>
                    <wp:docPr id="111" name="Text Box 21"/>
                    <wp:cNvGraphicFramePr/>
                    <a:graphic xmlns:a="http://schemas.openxmlformats.org/drawingml/2006/main">
                      <a:graphicData uri="http://schemas.microsoft.com/office/word/2010/wordprocessingShape">
                        <wps:wsp>
                          <wps:cNvSpPr txBox="1"/>
                          <wps:spPr>
                            <a:xfrm>
                              <a:off x="0" y="0"/>
                              <a:ext cx="3660775" cy="3651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30EB3F" w14:textId="269AA4D5" w:rsidR="007E7A61" w:rsidRDefault="007E7A61">
                                <w:pPr>
                                  <w:pStyle w:val="NoSpacing"/>
                                  <w:jc w:val="right"/>
                                  <w:rPr>
                                    <w:caps/>
                                    <w:color w:val="17365D" w:themeColor="text2" w:themeShade="BF"/>
                                    <w:sz w:val="40"/>
                                    <w:szCs w:val="4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73400</wp14:pctWidth>
                    </wp14:sizeRelH>
                    <wp14:sizeRelV relativeFrom="page">
                      <wp14:pctHeight>36300</wp14:pctHeight>
                    </wp14:sizeRelV>
                  </wp:anchor>
                </w:drawing>
              </mc:Choice>
              <mc:Fallback>
                <w:pict>
                  <v:shape w14:anchorId="48BAA3C5" id="Text Box 21" o:spid="_x0000_s1027" type="#_x0000_t202" style="position:absolute;margin-left:0;margin-top:0;width:288.25pt;height:287.5pt;z-index:251658248;visibility:visible;mso-wrap-style:square;mso-width-percent:734;mso-height-percent:363;mso-left-percent:150;mso-top-percent:91;mso-wrap-distance-left:9pt;mso-wrap-distance-top:0;mso-wrap-distance-right:9pt;mso-wrap-distance-bottom:0;mso-position-horizontal-relative:page;mso-position-vertical-relative:page;mso-width-percent:734;mso-height-percent:363;mso-left-percent:150;mso-top-percent:91;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" filled="f" stroked="f" strokeweight=".5pt">
                    <v:textbox style="mso-fit-shape-to-text:t" inset="0,0,0,0">
                      <w:txbxContent>
                        <w:p w14:paraId="5530EB3F" w14:textId="269AA4D5" w:rsidR="007E7A61" w:rsidRDefault="007E7A61">
                          <w:pPr>
                            <w:pStyle w:val="NoSpacing"/>
                            <w:jc w:val="right"/>
                            <w:rPr>
                              <w:caps/>
                              <w:color w:val="17365D" w:themeColor="text2" w:themeShade="BF"/>
                              <w:sz w:val="40"/>
                              <w:szCs w:val="40"/>
                            </w:rPr>
                          </w:pPr>
                        </w:p>
                      </w:txbxContent>
                    </v:textbox>
                    <w10:wrap type="square" anchorx="page" anchory="page"/>
                  </v:shape>
                </w:pict>
              </mc:Fallback>
            </mc:AlternateContent>
          </w:r>
          <w:r w:rsidR="007E7A61" w:rsidRPr="00A27419">
            <w:rPr>
              <w:noProof/>
            </w:rPr>
            <mc:AlternateContent>
              <mc:Choice Requires="wps">
                <w:drawing>
                  <wp:anchor distT="0" distB="0" distL="114300" distR="114300" simplePos="0" relativeHeight="251658247" behindDoc="0" locked="0" layoutInCell="1" allowOverlap="1" wp14:anchorId="4875A32E" wp14:editId="1619D356">
                    <wp:simplePos x="0" y="0"/>
                    <mc:AlternateContent>
                      <mc:Choice Requires="wp14">
                        <wp:positionH relativeFrom="page">
                          <wp14:pctPosHOffset>15000</wp14:pctPosHOffset>
                        </wp:positionH>
                      </mc:Choice>
                      <mc:Fallback>
                        <wp:positionH relativeFrom="page">
                          <wp:posOffset>1134110</wp:posOffset>
                        </wp:positionH>
                      </mc:Fallback>
                    </mc:AlternateContent>
                    <mc:AlternateContent>
                      <mc:Choice Requires="wp14">
                        <wp:positionV relativeFrom="page">
                          <wp14:pctPosVOffset>83700</wp14:pctPosVOffset>
                        </wp:positionV>
                      </mc:Choice>
                      <mc:Fallback>
                        <wp:positionV relativeFrom="page">
                          <wp:posOffset>8950325</wp:posOffset>
                        </wp:positionV>
                      </mc:Fallback>
                    </mc:AlternateContent>
                    <wp:extent cx="5753100" cy="652780"/>
                    <wp:effectExtent l="0" t="0" r="10160" b="14605"/>
                    <wp:wrapSquare wrapText="bothSides"/>
                    <wp:docPr id="112" name="Text Box 22"/>
                    <wp:cNvGraphicFramePr/>
                    <a:graphic xmlns:a="http://schemas.openxmlformats.org/drawingml/2006/main">
                      <a:graphicData uri="http://schemas.microsoft.com/office/word/2010/wordprocessingShape">
                        <wps:wsp>
                          <wps:cNvSpPr txBox="1"/>
                          <wps:spPr>
                            <a:xfrm>
                              <a:off x="0" y="0"/>
                              <a:ext cx="5753100" cy="6527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6ACD294" w14:textId="07FC43A4" w:rsidR="007E7A61" w:rsidRDefault="007E7A61">
                                <w:pPr>
                                  <w:pStyle w:val="NoSpacing"/>
                                  <w:jc w:val="right"/>
                                  <w:rPr>
                                    <w:caps/>
                                    <w:color w:val="262626" w:themeColor="text1" w:themeTint="D9"/>
                                    <w:sz w:val="20"/>
                                    <w:szCs w:val="2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8000</wp14:pctHeight>
                    </wp14:sizeRelV>
                  </wp:anchor>
                </w:drawing>
              </mc:Choice>
              <mc:Fallback>
                <w:pict>
                  <v:shape w14:anchorId="4875A32E" id="Text Box 22" o:spid="_x0000_s1028" type="#_x0000_t202" style="position:absolute;margin-left:0;margin-top:0;width:453pt;height:51.4pt;z-index:251658247;visibility:visible;mso-wrap-style:square;mso-width-percent:734;mso-height-percent:80;mso-left-percent:150;mso-top-percent:837;mso-wrap-distance-left:9pt;mso-wrap-distance-top:0;mso-wrap-distance-right:9pt;mso-wrap-distance-bottom:0;mso-position-horizontal-relative:page;mso-position-vertical-relative:page;mso-width-percent:734;mso-height-percent:80;mso-left-percent:150;mso-top-percent:837;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" filled="f" stroked="f" strokeweight=".5pt">
                    <v:textbox inset="0,0,0,0">
                      <w:txbxContent>
                        <w:p w14:paraId="26ACD294" w14:textId="07FC43A4" w:rsidR="007E7A61" w:rsidRDefault="007E7A61">
                          <w:pPr>
                            <w:pStyle w:val="NoSpacing"/>
                            <w:jc w:val="right"/>
                            <w:rPr>
                              <w:caps/>
                              <w:color w:val="262626" w:themeColor="text1" w:themeTint="D9"/>
                              <w:sz w:val="20"/>
                              <w:szCs w:val="20"/>
                            </w:rPr>
                          </w:pPr>
                        </w:p>
                      </w:txbxContent>
                    </v:textbox>
                    <w10:wrap type="square" anchorx="page" anchory="page"/>
                  </v:shape>
                </w:pict>
              </mc:Fallback>
            </mc:AlternateContent>
          </w:r>
          <w:r w:rsidR="007E7A61" w:rsidRPr="00A27419">
            <w:rPr>
              <w:noProof/>
            </w:rPr>
            <mc:AlternateContent>
              <mc:Choice Requires="wpg">
                <w:drawing>
                  <wp:anchor distT="0" distB="0" distL="114300" distR="114300" simplePos="0" relativeHeight="251658245" behindDoc="0" locked="0" layoutInCell="1" allowOverlap="1" wp14:anchorId="41DBD57E" wp14:editId="299A2156">
                    <wp:simplePos x="0" y="0"/>
                    <mc:AlternateContent>
                      <mc:Choice Requires="wp14">
                        <wp:positionH relativeFrom="page">
                          <wp14:pctPosHOffset>4500</wp14:pctPosHOffset>
                        </wp:positionH>
                      </mc:Choice>
                      <mc:Fallback>
                        <wp:positionH relativeFrom="page">
                          <wp:posOffset>339725</wp:posOffset>
                        </wp:positionH>
                      </mc:Fallback>
                    </mc:AlternateContent>
                    <wp:positionV relativeFrom="page">
                      <wp:align>center</wp:align>
                    </wp:positionV>
                    <wp:extent cx="228600" cy="9144000"/>
                    <wp:effectExtent l="0" t="0" r="3175" b="635"/>
                    <wp:wrapNone/>
                    <wp:docPr id="114" name="Group 24"/>
                    <wp:cNvGraphicFramePr/>
                    <a:graphic xmlns:a="http://schemas.openxmlformats.org/drawingml/2006/main">
                      <a:graphicData uri="http://schemas.microsoft.com/office/word/2010/wordprocessingGroup">
                        <wpg:wgp>
                          <wpg:cNvGrpSpPr/>
                          <wpg:grpSpPr>
                            <a:xfrm>
                              <a:off x="0" y="0"/>
                              <a:ext cx="228600" cy="9144000"/>
                              <a:chOff x="0" y="0"/>
                              <a:chExt cx="228600" cy="9144000"/>
                            </a:xfrm>
                          </wpg:grpSpPr>
                          <wps:wsp>
                            <wps:cNvPr id="115" name="Rectangle 115"/>
                            <wps:cNvSpPr/>
                            <wps:spPr>
                              <a:xfrm>
                                <a:off x="0" y="0"/>
                                <a:ext cx="228600" cy="878205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tangle 116"/>
                            <wps:cNvSpPr>
                              <a:spLocks noChangeAspect="1"/>
                            </wps:cNvSpPr>
                            <wps:spPr>
                              <a:xfrm>
                                <a:off x="0" y="8915400"/>
                                <a:ext cx="228600" cy="228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arto="http://schemas.microsoft.com/office/word/2006/arto">
                <w:pict w14:anchorId="01E8FB38">
                  <v:group id="Group 24" style="position:absolute;margin-left:0;margin-top:0;width:18pt;height:10in;z-index:251665408;mso-width-percent:29;mso-height-percent:909;mso-left-percent:45;mso-position-horizontal-relative:page;mso-position-vertical:center;mso-position-vertical-relative:page;mso-width-percent:29;mso-height-percent:909;mso-left-percent:45" coordsize="2286,91440" o:spid="_x0000_s1026" w14:anchorId="52BB54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">
                    <v:rect id="Rectangle 115" style="position:absolute;width:2286;height:87820;visibility:visible;mso-wrap-style:square;v-text-anchor:middle" o:spid="_x0000_s1027" fillcolor="#c0504d [3205]"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"/>
                    <v:rect id="Rectangle 116" style="position:absolute;top:89154;width:2286;height:2286;visibility:visible;mso-wrap-style:square;v-text-anchor:middle" o:spid="_x0000_s1028" fillcolor="#4f81bd [3204]"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">
                      <o:lock v:ext="edit" aspectratio="t"/>
                    </v:rect>
                    <w10:wrap anchorx="page" anchory="page"/>
                  </v:group>
                </w:pict>
              </mc:Fallback>
            </mc:AlternateContent>
          </w:r>
          <w:r w:rsidR="007E7A61" w:rsidRPr="00A27419">
            <w:rPr>
              <w:color w:val="C00000"/>
            </w:rPr>
            <w:br w:type="page"/>
          </w:r>
        </w:p>
      </w:sdtContent>
    </w:sdt>
    <w:sdt>
      <w:sdtPr>
        <w:rPr>
          <w:rFonts w:ascii="Aptos Display" w:eastAsiaTheme="minorEastAsia" w:hAnsi="Aptos Display" w:cstheme="minorBidi"/>
          <w:color w:val="auto"/>
          <w:sz w:val="20"/>
          <w:szCs w:val="20"/>
          <w:lang w:val="en-US" w:eastAsia="en-US"/>
        </w:rPr>
        <w:id w:val="1421209025"/>
        <w:docPartObj>
          <w:docPartGallery w:val="Table of Contents"/>
          <w:docPartUnique/>
        </w:docPartObj>
      </w:sdtPr>
      <w:sdtEndPr>
        <w:rPr>
          <w:b/>
          <w:bCs/>
          <w:sz w:val="22"/>
          <w:szCs w:val="22"/>
          <w:lang w:val="lv-LV"/>
        </w:rPr>
      </w:sdtEndPr>
      <w:sdtContent>
        <w:p w14:paraId="0523BB5E" w14:textId="512465FC" w:rsidR="000D2C10" w:rsidRPr="00A27419" w:rsidRDefault="000D2C10">
          <w:pPr>
            <w:pStyle w:val="TOCHeading"/>
            <w:rPr>
              <w:rFonts w:ascii="Aptos Display" w:hAnsi="Aptos Display"/>
              <w:color w:val="C00000"/>
            </w:rPr>
          </w:pPr>
          <w:r w:rsidRPr="00A27419">
            <w:rPr>
              <w:rFonts w:ascii="Aptos Display" w:hAnsi="Aptos Display"/>
              <w:color w:val="C00000"/>
            </w:rPr>
            <w:t>Saturs</w:t>
          </w:r>
        </w:p>
        <w:p w14:paraId="467A6E83" w14:textId="17342181" w:rsidR="00233E04" w:rsidRDefault="000D2C10">
          <w:pPr>
            <w:pStyle w:val="TOC1"/>
            <w:rPr>
              <w:rFonts w:asciiTheme="minorHAnsi" w:eastAsiaTheme="minorEastAsia" w:hAnsiTheme="minorHAnsi"/>
              <w:b w:val="0"/>
              <w:bCs w:val="0"/>
              <w:kern w:val="2"/>
              <w:sz w:val="24"/>
              <w:szCs w:val="24"/>
              <w:lang w:eastAsia="lv-LV"/>
              <w14:ligatures w14:val="standardContextual"/>
            </w:rPr>
          </w:pPr>
          <w:r w:rsidRPr="00A27419">
            <w:fldChar w:fldCharType="begin"/>
          </w:r>
          <w:r w:rsidRPr="00A27419">
            <w:instrText xml:space="preserve"> TOC \o "1-3" \h \z \u </w:instrText>
          </w:r>
          <w:r w:rsidRPr="00A27419">
            <w:fldChar w:fldCharType="separate"/>
          </w:r>
          <w:hyperlink w:anchor="_Toc233279993" w:history="1">
            <w:r w:rsidR="00233E04" w:rsidRPr="005153A0">
              <w:rPr>
                <w:rStyle w:val="Hyperlink"/>
              </w:rPr>
              <w:t>Termini un saīsinājumi</w:t>
            </w:r>
            <w:r w:rsidR="00233E04">
              <w:rPr>
                <w:webHidden/>
              </w:rPr>
              <w:tab/>
            </w:r>
            <w:r w:rsidR="00233E04">
              <w:rPr>
                <w:webHidden/>
              </w:rPr>
              <w:fldChar w:fldCharType="begin"/>
            </w:r>
            <w:r w:rsidR="00233E04">
              <w:rPr>
                <w:webHidden/>
              </w:rPr>
              <w:instrText xml:space="preserve"> PAGEREF _Toc233279993 \h </w:instrText>
            </w:r>
            <w:r w:rsidR="00233E04">
              <w:rPr>
                <w:webHidden/>
              </w:rPr>
            </w:r>
            <w:r w:rsidR="00233E04">
              <w:rPr>
                <w:webHidden/>
              </w:rPr>
              <w:fldChar w:fldCharType="separate"/>
            </w:r>
            <w:r w:rsidR="00233E04">
              <w:rPr>
                <w:webHidden/>
              </w:rPr>
              <w:t>3</w:t>
            </w:r>
            <w:r w:rsidR="00233E04">
              <w:rPr>
                <w:webHidden/>
              </w:rPr>
              <w:fldChar w:fldCharType="end"/>
            </w:r>
          </w:hyperlink>
        </w:p>
        <w:p w14:paraId="61EE67C3" w14:textId="09DE904A" w:rsidR="00233E04" w:rsidRDefault="00233E04">
          <w:pPr>
            <w:pStyle w:val="TOC1"/>
            <w:rPr>
              <w:rFonts w:asciiTheme="minorHAnsi" w:eastAsiaTheme="minorEastAsia" w:hAnsiTheme="minorHAnsi"/>
              <w:b w:val="0"/>
              <w:bCs w:val="0"/>
              <w:kern w:val="2"/>
              <w:sz w:val="24"/>
              <w:szCs w:val="24"/>
              <w:lang w:eastAsia="lv-LV"/>
              <w14:ligatures w14:val="standardContextual"/>
            </w:rPr>
          </w:pPr>
          <w:hyperlink w:anchor="_Toc233279994" w:history="1">
            <w:r w:rsidRPr="005153A0">
              <w:rPr>
                <w:rStyle w:val="Hyperlink"/>
              </w:rPr>
              <w:t>Ievads</w:t>
            </w:r>
            <w:r>
              <w:rPr>
                <w:webHidden/>
              </w:rPr>
              <w:tab/>
            </w:r>
            <w:r>
              <w:rPr>
                <w:webHidden/>
              </w:rPr>
              <w:fldChar w:fldCharType="begin"/>
            </w:r>
            <w:r>
              <w:rPr>
                <w:webHidden/>
              </w:rPr>
              <w:instrText xml:space="preserve"> PAGEREF _Toc233279994 \h </w:instrText>
            </w:r>
            <w:r>
              <w:rPr>
                <w:webHidden/>
              </w:rPr>
            </w:r>
            <w:r>
              <w:rPr>
                <w:webHidden/>
              </w:rPr>
              <w:fldChar w:fldCharType="separate"/>
            </w:r>
            <w:r>
              <w:rPr>
                <w:webHidden/>
              </w:rPr>
              <w:t>4</w:t>
            </w:r>
            <w:r>
              <w:rPr>
                <w:webHidden/>
              </w:rPr>
              <w:fldChar w:fldCharType="end"/>
            </w:r>
          </w:hyperlink>
        </w:p>
        <w:p w14:paraId="120F8B52" w14:textId="7C9E9803" w:rsidR="00233E04" w:rsidRDefault="00233E04">
          <w:pPr>
            <w:pStyle w:val="TOC1"/>
            <w:rPr>
              <w:rFonts w:asciiTheme="minorHAnsi" w:eastAsiaTheme="minorEastAsia" w:hAnsiTheme="minorHAnsi"/>
              <w:b w:val="0"/>
              <w:bCs w:val="0"/>
              <w:kern w:val="2"/>
              <w:sz w:val="24"/>
              <w:szCs w:val="24"/>
              <w:lang w:eastAsia="lv-LV"/>
              <w14:ligatures w14:val="standardContextual"/>
            </w:rPr>
          </w:pPr>
          <w:hyperlink w:anchor="_Toc233279995" w:history="1">
            <w:r w:rsidRPr="005153A0">
              <w:rPr>
                <w:rStyle w:val="Hyperlink"/>
              </w:rPr>
              <w:t>LSM uzdevumi un darbības izmaiņas 2026. gadā, balstoties uz Stratēģijā noteiktajiem attīstības mērķiem. Kopsavilkums.</w:t>
            </w:r>
            <w:r>
              <w:rPr>
                <w:webHidden/>
              </w:rPr>
              <w:tab/>
            </w:r>
            <w:r>
              <w:rPr>
                <w:webHidden/>
              </w:rPr>
              <w:fldChar w:fldCharType="begin"/>
            </w:r>
            <w:r>
              <w:rPr>
                <w:webHidden/>
              </w:rPr>
              <w:instrText xml:space="preserve"> PAGEREF _Toc233279995 \h </w:instrText>
            </w:r>
            <w:r>
              <w:rPr>
                <w:webHidden/>
              </w:rPr>
            </w:r>
            <w:r>
              <w:rPr>
                <w:webHidden/>
              </w:rPr>
              <w:fldChar w:fldCharType="separate"/>
            </w:r>
            <w:r>
              <w:rPr>
                <w:webHidden/>
              </w:rPr>
              <w:t>5</w:t>
            </w:r>
            <w:r>
              <w:rPr>
                <w:webHidden/>
              </w:rPr>
              <w:fldChar w:fldCharType="end"/>
            </w:r>
          </w:hyperlink>
        </w:p>
        <w:p w14:paraId="79607658" w14:textId="41CAB073" w:rsidR="00233E04" w:rsidRDefault="00233E04">
          <w:pPr>
            <w:pStyle w:val="TOC1"/>
            <w:rPr>
              <w:rFonts w:asciiTheme="minorHAnsi" w:eastAsiaTheme="minorEastAsia" w:hAnsiTheme="minorHAnsi"/>
              <w:b w:val="0"/>
              <w:bCs w:val="0"/>
              <w:kern w:val="2"/>
              <w:sz w:val="24"/>
              <w:szCs w:val="24"/>
              <w:lang w:eastAsia="lv-LV"/>
              <w14:ligatures w14:val="standardContextual"/>
            </w:rPr>
          </w:pPr>
          <w:hyperlink w:anchor="_Toc233279996" w:history="1">
            <w:r w:rsidRPr="005153A0">
              <w:rPr>
                <w:rStyle w:val="Hyperlink"/>
              </w:rPr>
              <w:t>Galvenie Latvijas Sabiedriskā medija programmu un pakalpojumu izplatīšanas veidi</w:t>
            </w:r>
            <w:r>
              <w:rPr>
                <w:webHidden/>
              </w:rPr>
              <w:tab/>
            </w:r>
            <w:r>
              <w:rPr>
                <w:webHidden/>
              </w:rPr>
              <w:fldChar w:fldCharType="begin"/>
            </w:r>
            <w:r>
              <w:rPr>
                <w:webHidden/>
              </w:rPr>
              <w:instrText xml:space="preserve"> PAGEREF _Toc233279996 \h </w:instrText>
            </w:r>
            <w:r>
              <w:rPr>
                <w:webHidden/>
              </w:rPr>
            </w:r>
            <w:r>
              <w:rPr>
                <w:webHidden/>
              </w:rPr>
              <w:fldChar w:fldCharType="separate"/>
            </w:r>
            <w:r>
              <w:rPr>
                <w:webHidden/>
              </w:rPr>
              <w:t>7</w:t>
            </w:r>
            <w:r>
              <w:rPr>
                <w:webHidden/>
              </w:rPr>
              <w:fldChar w:fldCharType="end"/>
            </w:r>
          </w:hyperlink>
        </w:p>
        <w:p w14:paraId="04A8F898" w14:textId="066165CD" w:rsidR="00233E04" w:rsidRDefault="00233E04">
          <w:pPr>
            <w:pStyle w:val="TOC2"/>
            <w:tabs>
              <w:tab w:val="right" w:leader="dot" w:pos="9348"/>
            </w:tabs>
            <w:rPr>
              <w:rFonts w:asciiTheme="minorHAnsi" w:eastAsiaTheme="minorEastAsia" w:hAnsiTheme="minorHAnsi"/>
              <w:noProof/>
              <w:kern w:val="2"/>
              <w:sz w:val="24"/>
              <w:szCs w:val="24"/>
              <w:lang w:eastAsia="lv-LV"/>
              <w14:ligatures w14:val="standardContextual"/>
            </w:rPr>
          </w:pPr>
          <w:hyperlink w:anchor="_Toc233279997" w:history="1">
            <w:r w:rsidRPr="005153A0">
              <w:rPr>
                <w:rStyle w:val="Hyperlink"/>
                <w:bCs/>
                <w:noProof/>
              </w:rPr>
              <w:t>Radio programmas</w:t>
            </w:r>
            <w:r>
              <w:rPr>
                <w:noProof/>
                <w:webHidden/>
              </w:rPr>
              <w:tab/>
            </w:r>
            <w:r>
              <w:rPr>
                <w:noProof/>
                <w:webHidden/>
              </w:rPr>
              <w:fldChar w:fldCharType="begin"/>
            </w:r>
            <w:r>
              <w:rPr>
                <w:noProof/>
                <w:webHidden/>
              </w:rPr>
              <w:instrText xml:space="preserve"> PAGEREF _Toc233279997 \h </w:instrText>
            </w:r>
            <w:r>
              <w:rPr>
                <w:noProof/>
                <w:webHidden/>
              </w:rPr>
            </w:r>
            <w:r>
              <w:rPr>
                <w:noProof/>
                <w:webHidden/>
              </w:rPr>
              <w:fldChar w:fldCharType="separate"/>
            </w:r>
            <w:r>
              <w:rPr>
                <w:noProof/>
                <w:webHidden/>
              </w:rPr>
              <w:t>7</w:t>
            </w:r>
            <w:r>
              <w:rPr>
                <w:noProof/>
                <w:webHidden/>
              </w:rPr>
              <w:fldChar w:fldCharType="end"/>
            </w:r>
          </w:hyperlink>
        </w:p>
        <w:p w14:paraId="6155A4FA" w14:textId="3116259F" w:rsidR="00233E04" w:rsidRDefault="00233E04">
          <w:pPr>
            <w:pStyle w:val="TOC2"/>
            <w:tabs>
              <w:tab w:val="right" w:leader="dot" w:pos="9348"/>
            </w:tabs>
            <w:rPr>
              <w:rFonts w:asciiTheme="minorHAnsi" w:eastAsiaTheme="minorEastAsia" w:hAnsiTheme="minorHAnsi"/>
              <w:noProof/>
              <w:kern w:val="2"/>
              <w:sz w:val="24"/>
              <w:szCs w:val="24"/>
              <w:lang w:eastAsia="lv-LV"/>
              <w14:ligatures w14:val="standardContextual"/>
            </w:rPr>
          </w:pPr>
          <w:hyperlink w:anchor="_Toc233279998" w:history="1">
            <w:r w:rsidRPr="005153A0">
              <w:rPr>
                <w:rStyle w:val="Hyperlink"/>
                <w:bCs/>
                <w:noProof/>
              </w:rPr>
              <w:t>Televīzijas programmas</w:t>
            </w:r>
            <w:r>
              <w:rPr>
                <w:noProof/>
                <w:webHidden/>
              </w:rPr>
              <w:tab/>
            </w:r>
            <w:r>
              <w:rPr>
                <w:noProof/>
                <w:webHidden/>
              </w:rPr>
              <w:fldChar w:fldCharType="begin"/>
            </w:r>
            <w:r>
              <w:rPr>
                <w:noProof/>
                <w:webHidden/>
              </w:rPr>
              <w:instrText xml:space="preserve"> PAGEREF _Toc233279998 \h </w:instrText>
            </w:r>
            <w:r>
              <w:rPr>
                <w:noProof/>
                <w:webHidden/>
              </w:rPr>
            </w:r>
            <w:r>
              <w:rPr>
                <w:noProof/>
                <w:webHidden/>
              </w:rPr>
              <w:fldChar w:fldCharType="separate"/>
            </w:r>
            <w:r>
              <w:rPr>
                <w:noProof/>
                <w:webHidden/>
              </w:rPr>
              <w:t>8</w:t>
            </w:r>
            <w:r>
              <w:rPr>
                <w:noProof/>
                <w:webHidden/>
              </w:rPr>
              <w:fldChar w:fldCharType="end"/>
            </w:r>
          </w:hyperlink>
        </w:p>
        <w:p w14:paraId="2DA6E8C8" w14:textId="682947FE" w:rsidR="00233E04" w:rsidRDefault="00233E04">
          <w:pPr>
            <w:pStyle w:val="TOC2"/>
            <w:tabs>
              <w:tab w:val="right" w:leader="dot" w:pos="9348"/>
            </w:tabs>
            <w:rPr>
              <w:rFonts w:asciiTheme="minorHAnsi" w:eastAsiaTheme="minorEastAsia" w:hAnsiTheme="minorHAnsi"/>
              <w:noProof/>
              <w:kern w:val="2"/>
              <w:sz w:val="24"/>
              <w:szCs w:val="24"/>
              <w:lang w:eastAsia="lv-LV"/>
              <w14:ligatures w14:val="standardContextual"/>
            </w:rPr>
          </w:pPr>
          <w:hyperlink w:anchor="_Toc233279999" w:history="1">
            <w:r w:rsidRPr="005153A0">
              <w:rPr>
                <w:rStyle w:val="Hyperlink"/>
                <w:bCs/>
                <w:noProof/>
              </w:rPr>
              <w:t>Interneta portāli</w:t>
            </w:r>
            <w:r>
              <w:rPr>
                <w:noProof/>
                <w:webHidden/>
              </w:rPr>
              <w:tab/>
            </w:r>
            <w:r>
              <w:rPr>
                <w:noProof/>
                <w:webHidden/>
              </w:rPr>
              <w:fldChar w:fldCharType="begin"/>
            </w:r>
            <w:r>
              <w:rPr>
                <w:noProof/>
                <w:webHidden/>
              </w:rPr>
              <w:instrText xml:space="preserve"> PAGEREF _Toc233279999 \h </w:instrText>
            </w:r>
            <w:r>
              <w:rPr>
                <w:noProof/>
                <w:webHidden/>
              </w:rPr>
            </w:r>
            <w:r>
              <w:rPr>
                <w:noProof/>
                <w:webHidden/>
              </w:rPr>
              <w:fldChar w:fldCharType="separate"/>
            </w:r>
            <w:r>
              <w:rPr>
                <w:noProof/>
                <w:webHidden/>
              </w:rPr>
              <w:t>9</w:t>
            </w:r>
            <w:r>
              <w:rPr>
                <w:noProof/>
                <w:webHidden/>
              </w:rPr>
              <w:fldChar w:fldCharType="end"/>
            </w:r>
          </w:hyperlink>
        </w:p>
        <w:p w14:paraId="773D11F3" w14:textId="4BC2EA49" w:rsidR="00233E04" w:rsidRDefault="00233E04">
          <w:pPr>
            <w:pStyle w:val="TOC2"/>
            <w:tabs>
              <w:tab w:val="right" w:leader="dot" w:pos="9348"/>
            </w:tabs>
            <w:rPr>
              <w:rFonts w:asciiTheme="minorHAnsi" w:eastAsiaTheme="minorEastAsia" w:hAnsiTheme="minorHAnsi"/>
              <w:noProof/>
              <w:kern w:val="2"/>
              <w:sz w:val="24"/>
              <w:szCs w:val="24"/>
              <w:lang w:eastAsia="lv-LV"/>
              <w14:ligatures w14:val="standardContextual"/>
            </w:rPr>
          </w:pPr>
          <w:hyperlink w:anchor="_Toc233280000" w:history="1">
            <w:r w:rsidRPr="005153A0">
              <w:rPr>
                <w:rStyle w:val="Hyperlink"/>
                <w:bCs/>
                <w:noProof/>
              </w:rPr>
              <w:t>Digitālās vides pakalpojumi bērniem un jauniešiem*</w:t>
            </w:r>
            <w:r>
              <w:rPr>
                <w:noProof/>
                <w:webHidden/>
              </w:rPr>
              <w:tab/>
            </w:r>
            <w:r>
              <w:rPr>
                <w:noProof/>
                <w:webHidden/>
              </w:rPr>
              <w:fldChar w:fldCharType="begin"/>
            </w:r>
            <w:r>
              <w:rPr>
                <w:noProof/>
                <w:webHidden/>
              </w:rPr>
              <w:instrText xml:space="preserve"> PAGEREF _Toc233280000 \h </w:instrText>
            </w:r>
            <w:r>
              <w:rPr>
                <w:noProof/>
                <w:webHidden/>
              </w:rPr>
            </w:r>
            <w:r>
              <w:rPr>
                <w:noProof/>
                <w:webHidden/>
              </w:rPr>
              <w:fldChar w:fldCharType="separate"/>
            </w:r>
            <w:r>
              <w:rPr>
                <w:noProof/>
                <w:webHidden/>
              </w:rPr>
              <w:t>10</w:t>
            </w:r>
            <w:r>
              <w:rPr>
                <w:noProof/>
                <w:webHidden/>
              </w:rPr>
              <w:fldChar w:fldCharType="end"/>
            </w:r>
          </w:hyperlink>
        </w:p>
        <w:p w14:paraId="7CE69A8C" w14:textId="73E2B2F4" w:rsidR="00233E04" w:rsidRDefault="00233E04">
          <w:pPr>
            <w:pStyle w:val="TOC2"/>
            <w:tabs>
              <w:tab w:val="right" w:leader="dot" w:pos="9348"/>
            </w:tabs>
            <w:rPr>
              <w:rFonts w:asciiTheme="minorHAnsi" w:eastAsiaTheme="minorEastAsia" w:hAnsiTheme="minorHAnsi"/>
              <w:noProof/>
              <w:kern w:val="2"/>
              <w:sz w:val="24"/>
              <w:szCs w:val="24"/>
              <w:lang w:eastAsia="lv-LV"/>
              <w14:ligatures w14:val="standardContextual"/>
            </w:rPr>
          </w:pPr>
          <w:hyperlink w:anchor="_Toc233280001" w:history="1">
            <w:r w:rsidRPr="005153A0">
              <w:rPr>
                <w:rStyle w:val="Hyperlink"/>
                <w:bCs/>
                <w:noProof/>
              </w:rPr>
              <w:t>Radio programmu apraides pārklājums</w:t>
            </w:r>
            <w:r>
              <w:rPr>
                <w:noProof/>
                <w:webHidden/>
              </w:rPr>
              <w:tab/>
            </w:r>
            <w:r>
              <w:rPr>
                <w:noProof/>
                <w:webHidden/>
              </w:rPr>
              <w:fldChar w:fldCharType="begin"/>
            </w:r>
            <w:r>
              <w:rPr>
                <w:noProof/>
                <w:webHidden/>
              </w:rPr>
              <w:instrText xml:space="preserve"> PAGEREF _Toc233280001 \h </w:instrText>
            </w:r>
            <w:r>
              <w:rPr>
                <w:noProof/>
                <w:webHidden/>
              </w:rPr>
            </w:r>
            <w:r>
              <w:rPr>
                <w:noProof/>
                <w:webHidden/>
              </w:rPr>
              <w:fldChar w:fldCharType="separate"/>
            </w:r>
            <w:r>
              <w:rPr>
                <w:noProof/>
                <w:webHidden/>
              </w:rPr>
              <w:t>11</w:t>
            </w:r>
            <w:r>
              <w:rPr>
                <w:noProof/>
                <w:webHidden/>
              </w:rPr>
              <w:fldChar w:fldCharType="end"/>
            </w:r>
          </w:hyperlink>
        </w:p>
        <w:p w14:paraId="35C3F60E" w14:textId="7D611FF5" w:rsidR="00233E04" w:rsidRDefault="00233E04">
          <w:pPr>
            <w:pStyle w:val="TOC2"/>
            <w:tabs>
              <w:tab w:val="right" w:leader="dot" w:pos="9348"/>
            </w:tabs>
            <w:rPr>
              <w:rFonts w:asciiTheme="minorHAnsi" w:eastAsiaTheme="minorEastAsia" w:hAnsiTheme="minorHAnsi"/>
              <w:noProof/>
              <w:kern w:val="2"/>
              <w:sz w:val="24"/>
              <w:szCs w:val="24"/>
              <w:lang w:eastAsia="lv-LV"/>
              <w14:ligatures w14:val="standardContextual"/>
            </w:rPr>
          </w:pPr>
          <w:hyperlink w:anchor="_Toc233280002" w:history="1">
            <w:r w:rsidRPr="005153A0">
              <w:rPr>
                <w:rStyle w:val="Hyperlink"/>
                <w:bCs/>
                <w:noProof/>
                <w:shd w:val="clear" w:color="auto" w:fill="FFFFFF"/>
              </w:rPr>
              <w:t>Televīzijas programmu apraides pārklājums</w:t>
            </w:r>
            <w:r>
              <w:rPr>
                <w:noProof/>
                <w:webHidden/>
              </w:rPr>
              <w:tab/>
            </w:r>
            <w:r>
              <w:rPr>
                <w:noProof/>
                <w:webHidden/>
              </w:rPr>
              <w:fldChar w:fldCharType="begin"/>
            </w:r>
            <w:r>
              <w:rPr>
                <w:noProof/>
                <w:webHidden/>
              </w:rPr>
              <w:instrText xml:space="preserve"> PAGEREF _Toc233280002 \h </w:instrText>
            </w:r>
            <w:r>
              <w:rPr>
                <w:noProof/>
                <w:webHidden/>
              </w:rPr>
            </w:r>
            <w:r>
              <w:rPr>
                <w:noProof/>
                <w:webHidden/>
              </w:rPr>
              <w:fldChar w:fldCharType="separate"/>
            </w:r>
            <w:r>
              <w:rPr>
                <w:noProof/>
                <w:webHidden/>
              </w:rPr>
              <w:t>14</w:t>
            </w:r>
            <w:r>
              <w:rPr>
                <w:noProof/>
                <w:webHidden/>
              </w:rPr>
              <w:fldChar w:fldCharType="end"/>
            </w:r>
          </w:hyperlink>
        </w:p>
        <w:p w14:paraId="39C3410A" w14:textId="22BD7D13" w:rsidR="00233E04" w:rsidRDefault="00233E04">
          <w:pPr>
            <w:pStyle w:val="TOC1"/>
            <w:rPr>
              <w:rFonts w:asciiTheme="minorHAnsi" w:eastAsiaTheme="minorEastAsia" w:hAnsiTheme="minorHAnsi"/>
              <w:b w:val="0"/>
              <w:bCs w:val="0"/>
              <w:kern w:val="2"/>
              <w:sz w:val="24"/>
              <w:szCs w:val="24"/>
              <w:lang w:eastAsia="lv-LV"/>
              <w14:ligatures w14:val="standardContextual"/>
            </w:rPr>
          </w:pPr>
          <w:hyperlink w:anchor="_Toc233280003" w:history="1">
            <w:r w:rsidRPr="005153A0">
              <w:rPr>
                <w:rStyle w:val="Hyperlink"/>
              </w:rPr>
              <w:t>Auditorijas uzticēšanās prognozes un rādītāju sasniegšanas plāni</w:t>
            </w:r>
            <w:r>
              <w:rPr>
                <w:webHidden/>
              </w:rPr>
              <w:tab/>
            </w:r>
            <w:r>
              <w:rPr>
                <w:webHidden/>
              </w:rPr>
              <w:fldChar w:fldCharType="begin"/>
            </w:r>
            <w:r>
              <w:rPr>
                <w:webHidden/>
              </w:rPr>
              <w:instrText xml:space="preserve"> PAGEREF _Toc233280003 \h </w:instrText>
            </w:r>
            <w:r>
              <w:rPr>
                <w:webHidden/>
              </w:rPr>
            </w:r>
            <w:r>
              <w:rPr>
                <w:webHidden/>
              </w:rPr>
              <w:fldChar w:fldCharType="separate"/>
            </w:r>
            <w:r>
              <w:rPr>
                <w:webHidden/>
              </w:rPr>
              <w:t>17</w:t>
            </w:r>
            <w:r>
              <w:rPr>
                <w:webHidden/>
              </w:rPr>
              <w:fldChar w:fldCharType="end"/>
            </w:r>
          </w:hyperlink>
        </w:p>
        <w:p w14:paraId="12A30131" w14:textId="31F1C9DD" w:rsidR="00233E04" w:rsidRDefault="00233E04">
          <w:pPr>
            <w:pStyle w:val="TOC1"/>
            <w:rPr>
              <w:rFonts w:asciiTheme="minorHAnsi" w:eastAsiaTheme="minorEastAsia" w:hAnsiTheme="minorHAnsi"/>
              <w:b w:val="0"/>
              <w:bCs w:val="0"/>
              <w:kern w:val="2"/>
              <w:sz w:val="24"/>
              <w:szCs w:val="24"/>
              <w:lang w:eastAsia="lv-LV"/>
              <w14:ligatures w14:val="standardContextual"/>
            </w:rPr>
          </w:pPr>
          <w:hyperlink w:anchor="_Toc233280004" w:history="1">
            <w:r w:rsidRPr="005153A0">
              <w:rPr>
                <w:rStyle w:val="Hyperlink"/>
              </w:rPr>
              <w:t>Sasniedzamajā auditorijā ietilpstošu specifisko grupu – jauniešu, mazākumtautību, reģionu iedzīvotāju – un to uzvedības tendenču raksturojums, ar tām saistīto risku vērtējums, kā arī attiecību stratēģiskās attīstības piedāvājums</w:t>
            </w:r>
            <w:r>
              <w:rPr>
                <w:webHidden/>
              </w:rPr>
              <w:tab/>
            </w:r>
            <w:r>
              <w:rPr>
                <w:webHidden/>
              </w:rPr>
              <w:fldChar w:fldCharType="begin"/>
            </w:r>
            <w:r>
              <w:rPr>
                <w:webHidden/>
              </w:rPr>
              <w:instrText xml:space="preserve"> PAGEREF _Toc233280004 \h </w:instrText>
            </w:r>
            <w:r>
              <w:rPr>
                <w:webHidden/>
              </w:rPr>
            </w:r>
            <w:r>
              <w:rPr>
                <w:webHidden/>
              </w:rPr>
              <w:fldChar w:fldCharType="separate"/>
            </w:r>
            <w:r>
              <w:rPr>
                <w:webHidden/>
              </w:rPr>
              <w:t>20</w:t>
            </w:r>
            <w:r>
              <w:rPr>
                <w:webHidden/>
              </w:rPr>
              <w:fldChar w:fldCharType="end"/>
            </w:r>
          </w:hyperlink>
        </w:p>
        <w:p w14:paraId="12715F23" w14:textId="79750CF6" w:rsidR="00233E04" w:rsidRDefault="00233E04">
          <w:pPr>
            <w:pStyle w:val="TOC2"/>
            <w:tabs>
              <w:tab w:val="right" w:leader="dot" w:pos="9348"/>
            </w:tabs>
            <w:rPr>
              <w:rFonts w:asciiTheme="minorHAnsi" w:eastAsiaTheme="minorEastAsia" w:hAnsiTheme="minorHAnsi"/>
              <w:noProof/>
              <w:kern w:val="2"/>
              <w:sz w:val="24"/>
              <w:szCs w:val="24"/>
              <w:lang w:eastAsia="lv-LV"/>
              <w14:ligatures w14:val="standardContextual"/>
            </w:rPr>
          </w:pPr>
          <w:hyperlink w:anchor="_Toc233280005" w:history="1">
            <w:r w:rsidRPr="005153A0">
              <w:rPr>
                <w:rStyle w:val="Hyperlink"/>
                <w:noProof/>
              </w:rPr>
              <w:t>Jaunieši, 15-24 gadi</w:t>
            </w:r>
            <w:r>
              <w:rPr>
                <w:noProof/>
                <w:webHidden/>
              </w:rPr>
              <w:tab/>
            </w:r>
            <w:r>
              <w:rPr>
                <w:noProof/>
                <w:webHidden/>
              </w:rPr>
              <w:fldChar w:fldCharType="begin"/>
            </w:r>
            <w:r>
              <w:rPr>
                <w:noProof/>
                <w:webHidden/>
              </w:rPr>
              <w:instrText xml:space="preserve"> PAGEREF _Toc233280005 \h </w:instrText>
            </w:r>
            <w:r>
              <w:rPr>
                <w:noProof/>
                <w:webHidden/>
              </w:rPr>
            </w:r>
            <w:r>
              <w:rPr>
                <w:noProof/>
                <w:webHidden/>
              </w:rPr>
              <w:fldChar w:fldCharType="separate"/>
            </w:r>
            <w:r>
              <w:rPr>
                <w:noProof/>
                <w:webHidden/>
              </w:rPr>
              <w:t>20</w:t>
            </w:r>
            <w:r>
              <w:rPr>
                <w:noProof/>
                <w:webHidden/>
              </w:rPr>
              <w:fldChar w:fldCharType="end"/>
            </w:r>
          </w:hyperlink>
        </w:p>
        <w:p w14:paraId="225B8D3F" w14:textId="1E6E80C0" w:rsidR="00233E04" w:rsidRDefault="00233E04">
          <w:pPr>
            <w:pStyle w:val="TOC2"/>
            <w:tabs>
              <w:tab w:val="right" w:leader="dot" w:pos="9348"/>
            </w:tabs>
            <w:rPr>
              <w:rFonts w:asciiTheme="minorHAnsi" w:eastAsiaTheme="minorEastAsia" w:hAnsiTheme="minorHAnsi"/>
              <w:noProof/>
              <w:kern w:val="2"/>
              <w:sz w:val="24"/>
              <w:szCs w:val="24"/>
              <w:lang w:eastAsia="lv-LV"/>
              <w14:ligatures w14:val="standardContextual"/>
            </w:rPr>
          </w:pPr>
          <w:hyperlink w:anchor="_Toc233280006" w:history="1">
            <w:r w:rsidRPr="005153A0">
              <w:rPr>
                <w:rStyle w:val="Hyperlink"/>
                <w:noProof/>
              </w:rPr>
              <w:t>Mazākumtautības</w:t>
            </w:r>
            <w:r>
              <w:rPr>
                <w:noProof/>
                <w:webHidden/>
              </w:rPr>
              <w:tab/>
            </w:r>
            <w:r>
              <w:rPr>
                <w:noProof/>
                <w:webHidden/>
              </w:rPr>
              <w:fldChar w:fldCharType="begin"/>
            </w:r>
            <w:r>
              <w:rPr>
                <w:noProof/>
                <w:webHidden/>
              </w:rPr>
              <w:instrText xml:space="preserve"> PAGEREF _Toc233280006 \h </w:instrText>
            </w:r>
            <w:r>
              <w:rPr>
                <w:noProof/>
                <w:webHidden/>
              </w:rPr>
            </w:r>
            <w:r>
              <w:rPr>
                <w:noProof/>
                <w:webHidden/>
              </w:rPr>
              <w:fldChar w:fldCharType="separate"/>
            </w:r>
            <w:r>
              <w:rPr>
                <w:noProof/>
                <w:webHidden/>
              </w:rPr>
              <w:t>20</w:t>
            </w:r>
            <w:r>
              <w:rPr>
                <w:noProof/>
                <w:webHidden/>
              </w:rPr>
              <w:fldChar w:fldCharType="end"/>
            </w:r>
          </w:hyperlink>
        </w:p>
        <w:p w14:paraId="2D4660F6" w14:textId="1CEB7A63" w:rsidR="00233E04" w:rsidRDefault="00233E04">
          <w:pPr>
            <w:pStyle w:val="TOC2"/>
            <w:tabs>
              <w:tab w:val="right" w:leader="dot" w:pos="9348"/>
            </w:tabs>
            <w:rPr>
              <w:rFonts w:asciiTheme="minorHAnsi" w:eastAsiaTheme="minorEastAsia" w:hAnsiTheme="minorHAnsi"/>
              <w:noProof/>
              <w:kern w:val="2"/>
              <w:sz w:val="24"/>
              <w:szCs w:val="24"/>
              <w:lang w:eastAsia="lv-LV"/>
              <w14:ligatures w14:val="standardContextual"/>
            </w:rPr>
          </w:pPr>
          <w:hyperlink w:anchor="_Toc233280007" w:history="1">
            <w:r w:rsidRPr="005153A0">
              <w:rPr>
                <w:rStyle w:val="Hyperlink"/>
                <w:noProof/>
              </w:rPr>
              <w:t>Reģionu iedzīvotāji</w:t>
            </w:r>
            <w:r>
              <w:rPr>
                <w:noProof/>
                <w:webHidden/>
              </w:rPr>
              <w:tab/>
            </w:r>
            <w:r>
              <w:rPr>
                <w:noProof/>
                <w:webHidden/>
              </w:rPr>
              <w:fldChar w:fldCharType="begin"/>
            </w:r>
            <w:r>
              <w:rPr>
                <w:noProof/>
                <w:webHidden/>
              </w:rPr>
              <w:instrText xml:space="preserve"> PAGEREF _Toc233280007 \h </w:instrText>
            </w:r>
            <w:r>
              <w:rPr>
                <w:noProof/>
                <w:webHidden/>
              </w:rPr>
            </w:r>
            <w:r>
              <w:rPr>
                <w:noProof/>
                <w:webHidden/>
              </w:rPr>
              <w:fldChar w:fldCharType="separate"/>
            </w:r>
            <w:r>
              <w:rPr>
                <w:noProof/>
                <w:webHidden/>
              </w:rPr>
              <w:t>21</w:t>
            </w:r>
            <w:r>
              <w:rPr>
                <w:noProof/>
                <w:webHidden/>
              </w:rPr>
              <w:fldChar w:fldCharType="end"/>
            </w:r>
          </w:hyperlink>
        </w:p>
        <w:p w14:paraId="00028441" w14:textId="21E187C3" w:rsidR="00233E04" w:rsidRDefault="00233E04">
          <w:pPr>
            <w:pStyle w:val="TOC1"/>
            <w:rPr>
              <w:rFonts w:asciiTheme="minorHAnsi" w:eastAsiaTheme="minorEastAsia" w:hAnsiTheme="minorHAnsi"/>
              <w:b w:val="0"/>
              <w:bCs w:val="0"/>
              <w:kern w:val="2"/>
              <w:sz w:val="24"/>
              <w:szCs w:val="24"/>
              <w:lang w:eastAsia="lv-LV"/>
              <w14:ligatures w14:val="standardContextual"/>
            </w:rPr>
          </w:pPr>
          <w:hyperlink w:anchor="_Toc233280008" w:history="1">
            <w:r w:rsidRPr="005153A0">
              <w:rPr>
                <w:rStyle w:val="Hyperlink"/>
              </w:rPr>
              <w:t>Satura pieejamības un piekļūstamības personām ar invaliditāti nodrošināšanas plāns</w:t>
            </w:r>
            <w:r>
              <w:rPr>
                <w:webHidden/>
              </w:rPr>
              <w:tab/>
            </w:r>
            <w:r>
              <w:rPr>
                <w:webHidden/>
              </w:rPr>
              <w:fldChar w:fldCharType="begin"/>
            </w:r>
            <w:r>
              <w:rPr>
                <w:webHidden/>
              </w:rPr>
              <w:instrText xml:space="preserve"> PAGEREF _Toc233280008 \h </w:instrText>
            </w:r>
            <w:r>
              <w:rPr>
                <w:webHidden/>
              </w:rPr>
            </w:r>
            <w:r>
              <w:rPr>
                <w:webHidden/>
              </w:rPr>
              <w:fldChar w:fldCharType="separate"/>
            </w:r>
            <w:r>
              <w:rPr>
                <w:webHidden/>
              </w:rPr>
              <w:t>22</w:t>
            </w:r>
            <w:r>
              <w:rPr>
                <w:webHidden/>
              </w:rPr>
              <w:fldChar w:fldCharType="end"/>
            </w:r>
          </w:hyperlink>
        </w:p>
        <w:p w14:paraId="7B985EA4" w14:textId="0AAB9B77" w:rsidR="00233E04" w:rsidRDefault="00233E04">
          <w:pPr>
            <w:pStyle w:val="TOC1"/>
            <w:rPr>
              <w:rFonts w:asciiTheme="minorHAnsi" w:eastAsiaTheme="minorEastAsia" w:hAnsiTheme="minorHAnsi"/>
              <w:b w:val="0"/>
              <w:bCs w:val="0"/>
              <w:kern w:val="2"/>
              <w:sz w:val="24"/>
              <w:szCs w:val="24"/>
              <w:lang w:eastAsia="lv-LV"/>
              <w14:ligatures w14:val="standardContextual"/>
            </w:rPr>
          </w:pPr>
          <w:hyperlink w:anchor="_Toc233280009" w:history="1">
            <w:r w:rsidRPr="005153A0">
              <w:rPr>
                <w:rStyle w:val="Hyperlink"/>
              </w:rPr>
              <w:t>Stratēģijas prioritāro darbības virzienu izpildes plāns pārskata gadam</w:t>
            </w:r>
            <w:r>
              <w:rPr>
                <w:webHidden/>
              </w:rPr>
              <w:tab/>
            </w:r>
            <w:r>
              <w:rPr>
                <w:webHidden/>
              </w:rPr>
              <w:fldChar w:fldCharType="begin"/>
            </w:r>
            <w:r>
              <w:rPr>
                <w:webHidden/>
              </w:rPr>
              <w:instrText xml:space="preserve"> PAGEREF _Toc233280009 \h </w:instrText>
            </w:r>
            <w:r>
              <w:rPr>
                <w:webHidden/>
              </w:rPr>
            </w:r>
            <w:r>
              <w:rPr>
                <w:webHidden/>
              </w:rPr>
              <w:fldChar w:fldCharType="separate"/>
            </w:r>
            <w:r>
              <w:rPr>
                <w:webHidden/>
              </w:rPr>
              <w:t>25</w:t>
            </w:r>
            <w:r>
              <w:rPr>
                <w:webHidden/>
              </w:rPr>
              <w:fldChar w:fldCharType="end"/>
            </w:r>
          </w:hyperlink>
        </w:p>
        <w:p w14:paraId="1F73C027" w14:textId="3624DAB6" w:rsidR="00233E04" w:rsidRDefault="00233E04">
          <w:pPr>
            <w:pStyle w:val="TOC2"/>
            <w:tabs>
              <w:tab w:val="right" w:leader="dot" w:pos="9348"/>
            </w:tabs>
            <w:rPr>
              <w:rFonts w:asciiTheme="minorHAnsi" w:eastAsiaTheme="minorEastAsia" w:hAnsiTheme="minorHAnsi"/>
              <w:noProof/>
              <w:kern w:val="2"/>
              <w:sz w:val="24"/>
              <w:szCs w:val="24"/>
              <w:lang w:eastAsia="lv-LV"/>
              <w14:ligatures w14:val="standardContextual"/>
            </w:rPr>
          </w:pPr>
          <w:hyperlink w:anchor="_Toc233280010" w:history="1">
            <w:r w:rsidRPr="005153A0">
              <w:rPr>
                <w:rStyle w:val="Hyperlink"/>
                <w:noProof/>
              </w:rPr>
              <w:t xml:space="preserve">1. </w:t>
            </w:r>
            <w:r w:rsidRPr="005153A0">
              <w:rPr>
                <w:rStyle w:val="Hyperlink"/>
                <w:bCs/>
                <w:noProof/>
              </w:rPr>
              <w:t>mērķis: Latvijas Sabiedriskais medijs ir auditorijas pirmā izvēle</w:t>
            </w:r>
            <w:r>
              <w:rPr>
                <w:noProof/>
                <w:webHidden/>
              </w:rPr>
              <w:tab/>
            </w:r>
            <w:r>
              <w:rPr>
                <w:noProof/>
                <w:webHidden/>
              </w:rPr>
              <w:fldChar w:fldCharType="begin"/>
            </w:r>
            <w:r>
              <w:rPr>
                <w:noProof/>
                <w:webHidden/>
              </w:rPr>
              <w:instrText xml:space="preserve"> PAGEREF _Toc233280010 \h </w:instrText>
            </w:r>
            <w:r>
              <w:rPr>
                <w:noProof/>
                <w:webHidden/>
              </w:rPr>
            </w:r>
            <w:r>
              <w:rPr>
                <w:noProof/>
                <w:webHidden/>
              </w:rPr>
              <w:fldChar w:fldCharType="separate"/>
            </w:r>
            <w:r>
              <w:rPr>
                <w:noProof/>
                <w:webHidden/>
              </w:rPr>
              <w:t>25</w:t>
            </w:r>
            <w:r>
              <w:rPr>
                <w:noProof/>
                <w:webHidden/>
              </w:rPr>
              <w:fldChar w:fldCharType="end"/>
            </w:r>
          </w:hyperlink>
        </w:p>
        <w:p w14:paraId="369F6246" w14:textId="4712A5C9" w:rsidR="00233E04" w:rsidRDefault="00233E04">
          <w:pPr>
            <w:pStyle w:val="TOC2"/>
            <w:tabs>
              <w:tab w:val="right" w:leader="dot" w:pos="9348"/>
            </w:tabs>
            <w:rPr>
              <w:rFonts w:asciiTheme="minorHAnsi" w:eastAsiaTheme="minorEastAsia" w:hAnsiTheme="minorHAnsi"/>
              <w:noProof/>
              <w:kern w:val="2"/>
              <w:sz w:val="24"/>
              <w:szCs w:val="24"/>
              <w:lang w:eastAsia="lv-LV"/>
              <w14:ligatures w14:val="standardContextual"/>
            </w:rPr>
          </w:pPr>
          <w:hyperlink w:anchor="_Toc233280011" w:history="1">
            <w:r w:rsidRPr="005153A0">
              <w:rPr>
                <w:rStyle w:val="Hyperlink"/>
                <w:noProof/>
              </w:rPr>
              <w:t>2. mērķis: Pieaugusi Latvijas Sabiedriskā medija klātbūtne digitālajā vidē un “LSM.lv” ir nostiprināta kā galvenā digitālā platforma</w:t>
            </w:r>
            <w:r>
              <w:rPr>
                <w:noProof/>
                <w:webHidden/>
              </w:rPr>
              <w:tab/>
            </w:r>
            <w:r>
              <w:rPr>
                <w:noProof/>
                <w:webHidden/>
              </w:rPr>
              <w:fldChar w:fldCharType="begin"/>
            </w:r>
            <w:r>
              <w:rPr>
                <w:noProof/>
                <w:webHidden/>
              </w:rPr>
              <w:instrText xml:space="preserve"> PAGEREF _Toc233280011 \h </w:instrText>
            </w:r>
            <w:r>
              <w:rPr>
                <w:noProof/>
                <w:webHidden/>
              </w:rPr>
            </w:r>
            <w:r>
              <w:rPr>
                <w:noProof/>
                <w:webHidden/>
              </w:rPr>
              <w:fldChar w:fldCharType="separate"/>
            </w:r>
            <w:r>
              <w:rPr>
                <w:noProof/>
                <w:webHidden/>
              </w:rPr>
              <w:t>29</w:t>
            </w:r>
            <w:r>
              <w:rPr>
                <w:noProof/>
                <w:webHidden/>
              </w:rPr>
              <w:fldChar w:fldCharType="end"/>
            </w:r>
          </w:hyperlink>
        </w:p>
        <w:p w14:paraId="1B89E38F" w14:textId="06C3B1F6" w:rsidR="00233E04" w:rsidRDefault="00233E04">
          <w:pPr>
            <w:pStyle w:val="TOC2"/>
            <w:tabs>
              <w:tab w:val="right" w:leader="dot" w:pos="9348"/>
            </w:tabs>
            <w:rPr>
              <w:rFonts w:asciiTheme="minorHAnsi" w:eastAsiaTheme="minorEastAsia" w:hAnsiTheme="minorHAnsi"/>
              <w:noProof/>
              <w:kern w:val="2"/>
              <w:sz w:val="24"/>
              <w:szCs w:val="24"/>
              <w:lang w:eastAsia="lv-LV"/>
              <w14:ligatures w14:val="standardContextual"/>
            </w:rPr>
          </w:pPr>
          <w:hyperlink w:anchor="_Toc233280012" w:history="1">
            <w:r w:rsidRPr="005153A0">
              <w:rPr>
                <w:rStyle w:val="Hyperlink"/>
                <w:noProof/>
              </w:rPr>
              <w:t>3. mērķis: Latvijas Sabiedriskais medijs  ir uzticamākais medijs Latvijā</w:t>
            </w:r>
            <w:r>
              <w:rPr>
                <w:noProof/>
                <w:webHidden/>
              </w:rPr>
              <w:tab/>
            </w:r>
            <w:r>
              <w:rPr>
                <w:noProof/>
                <w:webHidden/>
              </w:rPr>
              <w:fldChar w:fldCharType="begin"/>
            </w:r>
            <w:r>
              <w:rPr>
                <w:noProof/>
                <w:webHidden/>
              </w:rPr>
              <w:instrText xml:space="preserve"> PAGEREF _Toc233280012 \h </w:instrText>
            </w:r>
            <w:r>
              <w:rPr>
                <w:noProof/>
                <w:webHidden/>
              </w:rPr>
            </w:r>
            <w:r>
              <w:rPr>
                <w:noProof/>
                <w:webHidden/>
              </w:rPr>
              <w:fldChar w:fldCharType="separate"/>
            </w:r>
            <w:r>
              <w:rPr>
                <w:noProof/>
                <w:webHidden/>
              </w:rPr>
              <w:t>32</w:t>
            </w:r>
            <w:r>
              <w:rPr>
                <w:noProof/>
                <w:webHidden/>
              </w:rPr>
              <w:fldChar w:fldCharType="end"/>
            </w:r>
          </w:hyperlink>
        </w:p>
        <w:p w14:paraId="13EBAD68" w14:textId="2E9F87A0" w:rsidR="00233E04" w:rsidRDefault="00233E04">
          <w:pPr>
            <w:pStyle w:val="TOC2"/>
            <w:tabs>
              <w:tab w:val="right" w:leader="dot" w:pos="9348"/>
            </w:tabs>
            <w:rPr>
              <w:rFonts w:asciiTheme="minorHAnsi" w:eastAsiaTheme="minorEastAsia" w:hAnsiTheme="minorHAnsi"/>
              <w:noProof/>
              <w:kern w:val="2"/>
              <w:sz w:val="24"/>
              <w:szCs w:val="24"/>
              <w:lang w:eastAsia="lv-LV"/>
              <w14:ligatures w14:val="standardContextual"/>
            </w:rPr>
          </w:pPr>
          <w:hyperlink w:anchor="_Toc233280013" w:history="1">
            <w:r w:rsidRPr="005153A0">
              <w:rPr>
                <w:rStyle w:val="Hyperlink"/>
                <w:noProof/>
              </w:rPr>
              <w:t>4. mērķis: Latvijas Sabiedriskais medijs ir līderis savā nozarē, izmantojot inovatīvus risinājumus un tehnoloģijas</w:t>
            </w:r>
            <w:r>
              <w:rPr>
                <w:noProof/>
                <w:webHidden/>
              </w:rPr>
              <w:tab/>
            </w:r>
            <w:r>
              <w:rPr>
                <w:noProof/>
                <w:webHidden/>
              </w:rPr>
              <w:fldChar w:fldCharType="begin"/>
            </w:r>
            <w:r>
              <w:rPr>
                <w:noProof/>
                <w:webHidden/>
              </w:rPr>
              <w:instrText xml:space="preserve"> PAGEREF _Toc233280013 \h </w:instrText>
            </w:r>
            <w:r>
              <w:rPr>
                <w:noProof/>
                <w:webHidden/>
              </w:rPr>
            </w:r>
            <w:r>
              <w:rPr>
                <w:noProof/>
                <w:webHidden/>
              </w:rPr>
              <w:fldChar w:fldCharType="separate"/>
            </w:r>
            <w:r>
              <w:rPr>
                <w:noProof/>
                <w:webHidden/>
              </w:rPr>
              <w:t>35</w:t>
            </w:r>
            <w:r>
              <w:rPr>
                <w:noProof/>
                <w:webHidden/>
              </w:rPr>
              <w:fldChar w:fldCharType="end"/>
            </w:r>
          </w:hyperlink>
        </w:p>
        <w:p w14:paraId="53683B0F" w14:textId="09ED3A1D" w:rsidR="00233E04" w:rsidRDefault="00233E04">
          <w:pPr>
            <w:pStyle w:val="TOC2"/>
            <w:tabs>
              <w:tab w:val="right" w:leader="dot" w:pos="9348"/>
            </w:tabs>
            <w:rPr>
              <w:rFonts w:asciiTheme="minorHAnsi" w:eastAsiaTheme="minorEastAsia" w:hAnsiTheme="minorHAnsi"/>
              <w:noProof/>
              <w:kern w:val="2"/>
              <w:sz w:val="24"/>
              <w:szCs w:val="24"/>
              <w:lang w:eastAsia="lv-LV"/>
              <w14:ligatures w14:val="standardContextual"/>
            </w:rPr>
          </w:pPr>
          <w:hyperlink w:anchor="_Toc233280014" w:history="1">
            <w:r w:rsidRPr="005153A0">
              <w:rPr>
                <w:rStyle w:val="Hyperlink"/>
                <w:noProof/>
              </w:rPr>
              <w:t>5. mērķis: Latvijas Sabiedriskais medijs nodrošina kritiskās infrastruktūras attīstību ilgtermiņā</w:t>
            </w:r>
            <w:r>
              <w:rPr>
                <w:noProof/>
                <w:webHidden/>
              </w:rPr>
              <w:tab/>
            </w:r>
            <w:r>
              <w:rPr>
                <w:noProof/>
                <w:webHidden/>
              </w:rPr>
              <w:fldChar w:fldCharType="begin"/>
            </w:r>
            <w:r>
              <w:rPr>
                <w:noProof/>
                <w:webHidden/>
              </w:rPr>
              <w:instrText xml:space="preserve"> PAGEREF _Toc233280014 \h </w:instrText>
            </w:r>
            <w:r>
              <w:rPr>
                <w:noProof/>
                <w:webHidden/>
              </w:rPr>
            </w:r>
            <w:r>
              <w:rPr>
                <w:noProof/>
                <w:webHidden/>
              </w:rPr>
              <w:fldChar w:fldCharType="separate"/>
            </w:r>
            <w:r>
              <w:rPr>
                <w:noProof/>
                <w:webHidden/>
              </w:rPr>
              <w:t>39</w:t>
            </w:r>
            <w:r>
              <w:rPr>
                <w:noProof/>
                <w:webHidden/>
              </w:rPr>
              <w:fldChar w:fldCharType="end"/>
            </w:r>
          </w:hyperlink>
        </w:p>
        <w:p w14:paraId="60AE84D7" w14:textId="2C9CB074" w:rsidR="00233E04" w:rsidRDefault="00233E04">
          <w:pPr>
            <w:pStyle w:val="TOC2"/>
            <w:tabs>
              <w:tab w:val="right" w:leader="dot" w:pos="9348"/>
            </w:tabs>
            <w:rPr>
              <w:rFonts w:asciiTheme="minorHAnsi" w:eastAsiaTheme="minorEastAsia" w:hAnsiTheme="minorHAnsi"/>
              <w:noProof/>
              <w:kern w:val="2"/>
              <w:sz w:val="24"/>
              <w:szCs w:val="24"/>
              <w:lang w:eastAsia="lv-LV"/>
              <w14:ligatures w14:val="standardContextual"/>
            </w:rPr>
          </w:pPr>
          <w:hyperlink w:anchor="_Toc233280015" w:history="1">
            <w:r w:rsidRPr="005153A0">
              <w:rPr>
                <w:rStyle w:val="Hyperlink"/>
                <w:noProof/>
              </w:rPr>
              <w:t>6. mērķis: Latvijas Sabiedriskais medijs nodrošina efektīvu cilvēkresursu pārvaldību</w:t>
            </w:r>
            <w:r>
              <w:rPr>
                <w:noProof/>
                <w:webHidden/>
              </w:rPr>
              <w:tab/>
            </w:r>
            <w:r>
              <w:rPr>
                <w:noProof/>
                <w:webHidden/>
              </w:rPr>
              <w:fldChar w:fldCharType="begin"/>
            </w:r>
            <w:r>
              <w:rPr>
                <w:noProof/>
                <w:webHidden/>
              </w:rPr>
              <w:instrText xml:space="preserve"> PAGEREF _Toc233280015 \h </w:instrText>
            </w:r>
            <w:r>
              <w:rPr>
                <w:noProof/>
                <w:webHidden/>
              </w:rPr>
            </w:r>
            <w:r>
              <w:rPr>
                <w:noProof/>
                <w:webHidden/>
              </w:rPr>
              <w:fldChar w:fldCharType="separate"/>
            </w:r>
            <w:r>
              <w:rPr>
                <w:noProof/>
                <w:webHidden/>
              </w:rPr>
              <w:t>42</w:t>
            </w:r>
            <w:r>
              <w:rPr>
                <w:noProof/>
                <w:webHidden/>
              </w:rPr>
              <w:fldChar w:fldCharType="end"/>
            </w:r>
          </w:hyperlink>
        </w:p>
        <w:p w14:paraId="222B1681" w14:textId="7548207A" w:rsidR="00233E04" w:rsidRDefault="00233E04">
          <w:pPr>
            <w:pStyle w:val="TOC2"/>
            <w:tabs>
              <w:tab w:val="right" w:leader="dot" w:pos="9348"/>
            </w:tabs>
            <w:rPr>
              <w:rFonts w:asciiTheme="minorHAnsi" w:eastAsiaTheme="minorEastAsia" w:hAnsiTheme="minorHAnsi"/>
              <w:noProof/>
              <w:kern w:val="2"/>
              <w:sz w:val="24"/>
              <w:szCs w:val="24"/>
              <w:lang w:eastAsia="lv-LV"/>
              <w14:ligatures w14:val="standardContextual"/>
            </w:rPr>
          </w:pPr>
          <w:hyperlink w:anchor="_Toc233280016" w:history="1">
            <w:r w:rsidRPr="005153A0">
              <w:rPr>
                <w:rStyle w:val="Hyperlink"/>
                <w:noProof/>
              </w:rPr>
              <w:t>7. mērķis: Augstākajiem standartiem atbilstoša uzņēmuma korporatīvā pārvaldība</w:t>
            </w:r>
            <w:r>
              <w:rPr>
                <w:noProof/>
                <w:webHidden/>
              </w:rPr>
              <w:tab/>
            </w:r>
            <w:r>
              <w:rPr>
                <w:noProof/>
                <w:webHidden/>
              </w:rPr>
              <w:fldChar w:fldCharType="begin"/>
            </w:r>
            <w:r>
              <w:rPr>
                <w:noProof/>
                <w:webHidden/>
              </w:rPr>
              <w:instrText xml:space="preserve"> PAGEREF _Toc233280016 \h </w:instrText>
            </w:r>
            <w:r>
              <w:rPr>
                <w:noProof/>
                <w:webHidden/>
              </w:rPr>
            </w:r>
            <w:r>
              <w:rPr>
                <w:noProof/>
                <w:webHidden/>
              </w:rPr>
              <w:fldChar w:fldCharType="separate"/>
            </w:r>
            <w:r>
              <w:rPr>
                <w:noProof/>
                <w:webHidden/>
              </w:rPr>
              <w:t>46</w:t>
            </w:r>
            <w:r>
              <w:rPr>
                <w:noProof/>
                <w:webHidden/>
              </w:rPr>
              <w:fldChar w:fldCharType="end"/>
            </w:r>
          </w:hyperlink>
        </w:p>
        <w:p w14:paraId="6A0B2A01" w14:textId="4C501261" w:rsidR="00233E04" w:rsidRDefault="00233E04">
          <w:pPr>
            <w:pStyle w:val="TOC1"/>
            <w:rPr>
              <w:rFonts w:asciiTheme="minorHAnsi" w:eastAsiaTheme="minorEastAsia" w:hAnsiTheme="minorHAnsi"/>
              <w:b w:val="0"/>
              <w:bCs w:val="0"/>
              <w:kern w:val="2"/>
              <w:sz w:val="24"/>
              <w:szCs w:val="24"/>
              <w:lang w:eastAsia="lv-LV"/>
              <w14:ligatures w14:val="standardContextual"/>
            </w:rPr>
          </w:pPr>
          <w:hyperlink w:anchor="_Toc233280017" w:history="1">
            <w:r w:rsidRPr="005153A0">
              <w:rPr>
                <w:rStyle w:val="Hyperlink"/>
              </w:rPr>
              <w:t>Sabiedriskā labuma mērķos balstīto uzdevumu, tajā skaitā uzdevumu nacionālas un starptautiskas nozīmes notikumu atspoguļošanai, izpildes plāns un  sasniedzamie sabiedriskā labuma rezultatīvie  rādītāji</w:t>
            </w:r>
            <w:r>
              <w:rPr>
                <w:webHidden/>
              </w:rPr>
              <w:tab/>
            </w:r>
            <w:r>
              <w:rPr>
                <w:webHidden/>
              </w:rPr>
              <w:fldChar w:fldCharType="begin"/>
            </w:r>
            <w:r>
              <w:rPr>
                <w:webHidden/>
              </w:rPr>
              <w:instrText xml:space="preserve"> PAGEREF _Toc233280017 \h </w:instrText>
            </w:r>
            <w:r>
              <w:rPr>
                <w:webHidden/>
              </w:rPr>
            </w:r>
            <w:r>
              <w:rPr>
                <w:webHidden/>
              </w:rPr>
              <w:fldChar w:fldCharType="separate"/>
            </w:r>
            <w:r>
              <w:rPr>
                <w:webHidden/>
              </w:rPr>
              <w:t>49</w:t>
            </w:r>
            <w:r>
              <w:rPr>
                <w:webHidden/>
              </w:rPr>
              <w:fldChar w:fldCharType="end"/>
            </w:r>
          </w:hyperlink>
        </w:p>
        <w:p w14:paraId="49574BB8" w14:textId="7B10A79B" w:rsidR="00233E04" w:rsidRDefault="00233E04">
          <w:pPr>
            <w:pStyle w:val="TOC1"/>
            <w:rPr>
              <w:rFonts w:asciiTheme="minorHAnsi" w:eastAsiaTheme="minorEastAsia" w:hAnsiTheme="minorHAnsi"/>
              <w:b w:val="0"/>
              <w:bCs w:val="0"/>
              <w:kern w:val="2"/>
              <w:sz w:val="24"/>
              <w:szCs w:val="24"/>
              <w:lang w:eastAsia="lv-LV"/>
              <w14:ligatures w14:val="standardContextual"/>
            </w:rPr>
          </w:pPr>
          <w:hyperlink w:anchor="_Toc233280018" w:history="1">
            <w:r w:rsidRPr="005153A0">
              <w:rPr>
                <w:rStyle w:val="Hyperlink"/>
              </w:rPr>
              <w:t>Kvalitātes vadības sistēmas plānotās darbības</w:t>
            </w:r>
            <w:r>
              <w:rPr>
                <w:webHidden/>
              </w:rPr>
              <w:tab/>
            </w:r>
            <w:r>
              <w:rPr>
                <w:webHidden/>
              </w:rPr>
              <w:fldChar w:fldCharType="begin"/>
            </w:r>
            <w:r>
              <w:rPr>
                <w:webHidden/>
              </w:rPr>
              <w:instrText xml:space="preserve"> PAGEREF _Toc233280018 \h </w:instrText>
            </w:r>
            <w:r>
              <w:rPr>
                <w:webHidden/>
              </w:rPr>
            </w:r>
            <w:r>
              <w:rPr>
                <w:webHidden/>
              </w:rPr>
              <w:fldChar w:fldCharType="separate"/>
            </w:r>
            <w:r>
              <w:rPr>
                <w:webHidden/>
              </w:rPr>
              <w:t>69</w:t>
            </w:r>
            <w:r>
              <w:rPr>
                <w:webHidden/>
              </w:rPr>
              <w:fldChar w:fldCharType="end"/>
            </w:r>
          </w:hyperlink>
        </w:p>
        <w:p w14:paraId="3500A624" w14:textId="5C9420B7" w:rsidR="00233E04" w:rsidRDefault="00233E04">
          <w:pPr>
            <w:pStyle w:val="TOC1"/>
            <w:rPr>
              <w:rFonts w:asciiTheme="minorHAnsi" w:eastAsiaTheme="minorEastAsia" w:hAnsiTheme="minorHAnsi"/>
              <w:b w:val="0"/>
              <w:bCs w:val="0"/>
              <w:kern w:val="2"/>
              <w:sz w:val="24"/>
              <w:szCs w:val="24"/>
              <w:lang w:eastAsia="lv-LV"/>
              <w14:ligatures w14:val="standardContextual"/>
            </w:rPr>
          </w:pPr>
          <w:hyperlink w:anchor="_Toc233280019" w:history="1">
            <w:r w:rsidRPr="005153A0">
              <w:rPr>
                <w:rStyle w:val="Hyperlink"/>
              </w:rPr>
              <w:t>Pielikumi</w:t>
            </w:r>
            <w:r>
              <w:rPr>
                <w:webHidden/>
              </w:rPr>
              <w:tab/>
            </w:r>
            <w:r>
              <w:rPr>
                <w:webHidden/>
              </w:rPr>
              <w:fldChar w:fldCharType="begin"/>
            </w:r>
            <w:r>
              <w:rPr>
                <w:webHidden/>
              </w:rPr>
              <w:instrText xml:space="preserve"> PAGEREF _Toc233280019 \h </w:instrText>
            </w:r>
            <w:r>
              <w:rPr>
                <w:webHidden/>
              </w:rPr>
            </w:r>
            <w:r>
              <w:rPr>
                <w:webHidden/>
              </w:rPr>
              <w:fldChar w:fldCharType="separate"/>
            </w:r>
            <w:r>
              <w:rPr>
                <w:webHidden/>
              </w:rPr>
              <w:t>70</w:t>
            </w:r>
            <w:r>
              <w:rPr>
                <w:webHidden/>
              </w:rPr>
              <w:fldChar w:fldCharType="end"/>
            </w:r>
          </w:hyperlink>
        </w:p>
        <w:p w14:paraId="74F273D0" w14:textId="5FFA3EBA" w:rsidR="00233E04" w:rsidRDefault="00233E04">
          <w:pPr>
            <w:pStyle w:val="TOC3"/>
            <w:tabs>
              <w:tab w:val="right" w:leader="dot" w:pos="9348"/>
            </w:tabs>
            <w:rPr>
              <w:rFonts w:asciiTheme="minorHAnsi" w:eastAsiaTheme="minorEastAsia" w:hAnsiTheme="minorHAnsi"/>
              <w:noProof/>
              <w:kern w:val="2"/>
              <w:sz w:val="24"/>
              <w:szCs w:val="24"/>
              <w:lang w:eastAsia="lv-LV"/>
              <w14:ligatures w14:val="standardContextual"/>
            </w:rPr>
          </w:pPr>
          <w:hyperlink w:anchor="_Toc233280020" w:history="1">
            <w:r w:rsidRPr="005153A0">
              <w:rPr>
                <w:rStyle w:val="Hyperlink"/>
                <w:noProof/>
              </w:rPr>
              <w:t>LSM sasniegtā auditorija (kopumā un specifiskās mērķgrupās)</w:t>
            </w:r>
            <w:r>
              <w:rPr>
                <w:noProof/>
                <w:webHidden/>
              </w:rPr>
              <w:tab/>
            </w:r>
            <w:r>
              <w:rPr>
                <w:noProof/>
                <w:webHidden/>
              </w:rPr>
              <w:fldChar w:fldCharType="begin"/>
            </w:r>
            <w:r>
              <w:rPr>
                <w:noProof/>
                <w:webHidden/>
              </w:rPr>
              <w:instrText xml:space="preserve"> PAGEREF _Toc233280020 \h </w:instrText>
            </w:r>
            <w:r>
              <w:rPr>
                <w:noProof/>
                <w:webHidden/>
              </w:rPr>
            </w:r>
            <w:r>
              <w:rPr>
                <w:noProof/>
                <w:webHidden/>
              </w:rPr>
              <w:fldChar w:fldCharType="separate"/>
            </w:r>
            <w:r>
              <w:rPr>
                <w:noProof/>
                <w:webHidden/>
              </w:rPr>
              <w:t>70</w:t>
            </w:r>
            <w:r>
              <w:rPr>
                <w:noProof/>
                <w:webHidden/>
              </w:rPr>
              <w:fldChar w:fldCharType="end"/>
            </w:r>
          </w:hyperlink>
        </w:p>
        <w:p w14:paraId="1451F05F" w14:textId="6208CC08" w:rsidR="00233E04" w:rsidRDefault="00233E04">
          <w:pPr>
            <w:pStyle w:val="TOC3"/>
            <w:tabs>
              <w:tab w:val="right" w:leader="dot" w:pos="9348"/>
            </w:tabs>
            <w:rPr>
              <w:rFonts w:asciiTheme="minorHAnsi" w:eastAsiaTheme="minorEastAsia" w:hAnsiTheme="minorHAnsi"/>
              <w:noProof/>
              <w:kern w:val="2"/>
              <w:sz w:val="24"/>
              <w:szCs w:val="24"/>
              <w:lang w:eastAsia="lv-LV"/>
              <w14:ligatures w14:val="standardContextual"/>
            </w:rPr>
          </w:pPr>
          <w:hyperlink w:anchor="_Toc233280021" w:history="1">
            <w:r w:rsidRPr="005153A0">
              <w:rPr>
                <w:rStyle w:val="Hyperlink"/>
                <w:noProof/>
              </w:rPr>
              <w:t>Jauniešu auditorija</w:t>
            </w:r>
            <w:r>
              <w:rPr>
                <w:noProof/>
                <w:webHidden/>
              </w:rPr>
              <w:tab/>
            </w:r>
            <w:r>
              <w:rPr>
                <w:noProof/>
                <w:webHidden/>
              </w:rPr>
              <w:fldChar w:fldCharType="begin"/>
            </w:r>
            <w:r>
              <w:rPr>
                <w:noProof/>
                <w:webHidden/>
              </w:rPr>
              <w:instrText xml:space="preserve"> PAGEREF _Toc233280021 \h </w:instrText>
            </w:r>
            <w:r>
              <w:rPr>
                <w:noProof/>
                <w:webHidden/>
              </w:rPr>
            </w:r>
            <w:r>
              <w:rPr>
                <w:noProof/>
                <w:webHidden/>
              </w:rPr>
              <w:fldChar w:fldCharType="separate"/>
            </w:r>
            <w:r>
              <w:rPr>
                <w:noProof/>
                <w:webHidden/>
              </w:rPr>
              <w:t>71</w:t>
            </w:r>
            <w:r>
              <w:rPr>
                <w:noProof/>
                <w:webHidden/>
              </w:rPr>
              <w:fldChar w:fldCharType="end"/>
            </w:r>
          </w:hyperlink>
        </w:p>
        <w:p w14:paraId="267F1F17" w14:textId="30A41828" w:rsidR="00233E04" w:rsidRDefault="00233E04">
          <w:pPr>
            <w:pStyle w:val="TOC3"/>
            <w:tabs>
              <w:tab w:val="right" w:leader="dot" w:pos="9348"/>
            </w:tabs>
            <w:rPr>
              <w:rFonts w:asciiTheme="minorHAnsi" w:eastAsiaTheme="minorEastAsia" w:hAnsiTheme="minorHAnsi"/>
              <w:noProof/>
              <w:kern w:val="2"/>
              <w:sz w:val="24"/>
              <w:szCs w:val="24"/>
              <w:lang w:eastAsia="lv-LV"/>
              <w14:ligatures w14:val="standardContextual"/>
            </w:rPr>
          </w:pPr>
          <w:hyperlink w:anchor="_Toc233280022" w:history="1">
            <w:r w:rsidRPr="005153A0">
              <w:rPr>
                <w:rStyle w:val="Hyperlink"/>
                <w:noProof/>
              </w:rPr>
              <w:t>Mazākumtautību auditorija</w:t>
            </w:r>
            <w:r>
              <w:rPr>
                <w:noProof/>
                <w:webHidden/>
              </w:rPr>
              <w:tab/>
            </w:r>
            <w:r>
              <w:rPr>
                <w:noProof/>
                <w:webHidden/>
              </w:rPr>
              <w:fldChar w:fldCharType="begin"/>
            </w:r>
            <w:r>
              <w:rPr>
                <w:noProof/>
                <w:webHidden/>
              </w:rPr>
              <w:instrText xml:space="preserve"> PAGEREF _Toc233280022 \h </w:instrText>
            </w:r>
            <w:r>
              <w:rPr>
                <w:noProof/>
                <w:webHidden/>
              </w:rPr>
            </w:r>
            <w:r>
              <w:rPr>
                <w:noProof/>
                <w:webHidden/>
              </w:rPr>
              <w:fldChar w:fldCharType="separate"/>
            </w:r>
            <w:r>
              <w:rPr>
                <w:noProof/>
                <w:webHidden/>
              </w:rPr>
              <w:t>76</w:t>
            </w:r>
            <w:r>
              <w:rPr>
                <w:noProof/>
                <w:webHidden/>
              </w:rPr>
              <w:fldChar w:fldCharType="end"/>
            </w:r>
          </w:hyperlink>
        </w:p>
        <w:p w14:paraId="75D88022" w14:textId="772E70BF" w:rsidR="00233E04" w:rsidRDefault="00233E04">
          <w:pPr>
            <w:pStyle w:val="TOC3"/>
            <w:tabs>
              <w:tab w:val="right" w:leader="dot" w:pos="9348"/>
            </w:tabs>
            <w:rPr>
              <w:rFonts w:asciiTheme="minorHAnsi" w:eastAsiaTheme="minorEastAsia" w:hAnsiTheme="minorHAnsi"/>
              <w:noProof/>
              <w:kern w:val="2"/>
              <w:sz w:val="24"/>
              <w:szCs w:val="24"/>
              <w:lang w:eastAsia="lv-LV"/>
              <w14:ligatures w14:val="standardContextual"/>
            </w:rPr>
          </w:pPr>
          <w:hyperlink w:anchor="_Toc233280023" w:history="1">
            <w:r w:rsidRPr="005153A0">
              <w:rPr>
                <w:rStyle w:val="Hyperlink"/>
                <w:noProof/>
              </w:rPr>
              <w:t>Reģionu auditorija</w:t>
            </w:r>
            <w:r>
              <w:rPr>
                <w:noProof/>
                <w:webHidden/>
              </w:rPr>
              <w:tab/>
            </w:r>
            <w:r>
              <w:rPr>
                <w:noProof/>
                <w:webHidden/>
              </w:rPr>
              <w:fldChar w:fldCharType="begin"/>
            </w:r>
            <w:r>
              <w:rPr>
                <w:noProof/>
                <w:webHidden/>
              </w:rPr>
              <w:instrText xml:space="preserve"> PAGEREF _Toc233280023 \h </w:instrText>
            </w:r>
            <w:r>
              <w:rPr>
                <w:noProof/>
                <w:webHidden/>
              </w:rPr>
            </w:r>
            <w:r>
              <w:rPr>
                <w:noProof/>
                <w:webHidden/>
              </w:rPr>
              <w:fldChar w:fldCharType="separate"/>
            </w:r>
            <w:r>
              <w:rPr>
                <w:noProof/>
                <w:webHidden/>
              </w:rPr>
              <w:t>80</w:t>
            </w:r>
            <w:r>
              <w:rPr>
                <w:noProof/>
                <w:webHidden/>
              </w:rPr>
              <w:fldChar w:fldCharType="end"/>
            </w:r>
          </w:hyperlink>
        </w:p>
        <w:p w14:paraId="41D68F15" w14:textId="0DB87CD5" w:rsidR="00DF33DB" w:rsidRPr="00A27419" w:rsidRDefault="000D2C10" w:rsidP="00DF33DB">
          <w:pPr>
            <w:pStyle w:val="NoSpacing"/>
            <w:ind w:firstLine="360"/>
            <w:jc w:val="both"/>
            <w:rPr>
              <w:rFonts w:ascii="Aptos Display" w:hAnsi="Aptos Display" w:cs="Times New Roman"/>
            </w:rPr>
          </w:pPr>
          <w:r w:rsidRPr="00A27419">
            <w:rPr>
              <w:rFonts w:ascii="Aptos Display" w:hAnsi="Aptos Display"/>
              <w:b/>
              <w:bCs/>
            </w:rPr>
            <w:lastRenderedPageBreak/>
            <w:fldChar w:fldCharType="end"/>
          </w:r>
          <w:bookmarkStart w:id="0" w:name="_Hlk215868038"/>
          <w:r w:rsidR="00DF33DB" w:rsidRPr="00A27419">
            <w:rPr>
              <w:rFonts w:ascii="Aptos Display" w:hAnsi="Aptos Display" w:cs="Times New Roman"/>
            </w:rPr>
            <w:t>LSM sabiedriskā pasūtījuma plāna apjoms</w:t>
          </w:r>
          <w:r w:rsidR="006B036A" w:rsidRPr="00A27419">
            <w:rPr>
              <w:rFonts w:ascii="Aptos Display" w:hAnsi="Aptos Display" w:cs="Times New Roman"/>
            </w:rPr>
            <w:t>……………………………………………………………………………..</w:t>
          </w:r>
        </w:p>
        <w:p w14:paraId="5F3BF28B" w14:textId="0E6AC9C8" w:rsidR="00DF33DB" w:rsidRPr="00A27419" w:rsidRDefault="00DF33DB" w:rsidP="00DF33DB">
          <w:pPr>
            <w:pStyle w:val="NoSpacing"/>
            <w:ind w:firstLine="360"/>
            <w:jc w:val="both"/>
            <w:rPr>
              <w:rFonts w:ascii="Aptos Display" w:hAnsi="Aptos Display" w:cs="Times New Roman"/>
            </w:rPr>
          </w:pPr>
          <w:r w:rsidRPr="00A27419">
            <w:rPr>
              <w:rFonts w:ascii="Aptos Display" w:hAnsi="Aptos Display" w:cs="Times New Roman"/>
            </w:rPr>
            <w:t>LSM naudas plūsmas plāns</w:t>
          </w:r>
          <w:r w:rsidR="006B036A" w:rsidRPr="00A27419">
            <w:rPr>
              <w:rFonts w:ascii="Aptos Display" w:hAnsi="Aptos Display" w:cs="Times New Roman"/>
            </w:rPr>
            <w:t>………………………………………………………………………………………………….</w:t>
          </w:r>
        </w:p>
        <w:p w14:paraId="19D49724" w14:textId="27EB3412" w:rsidR="00DF33DB" w:rsidRPr="00A27419" w:rsidRDefault="00DF33DB" w:rsidP="00DF33DB">
          <w:pPr>
            <w:pStyle w:val="NoSpacing"/>
            <w:ind w:firstLine="360"/>
            <w:jc w:val="both"/>
            <w:rPr>
              <w:rFonts w:ascii="Aptos Display" w:hAnsi="Aptos Display" w:cs="Times New Roman"/>
            </w:rPr>
          </w:pPr>
          <w:r w:rsidRPr="00A27419">
            <w:rPr>
              <w:rFonts w:ascii="Aptos Display" w:hAnsi="Aptos Display" w:cs="Times New Roman"/>
            </w:rPr>
            <w:t>LSM bilances plāns</w:t>
          </w:r>
          <w:r w:rsidR="00A113ED" w:rsidRPr="00A27419">
            <w:rPr>
              <w:rFonts w:ascii="Aptos Display" w:hAnsi="Aptos Display" w:cs="Times New Roman"/>
            </w:rPr>
            <w:t>……………………………………………………………………………………………………………..</w:t>
          </w:r>
        </w:p>
        <w:p w14:paraId="0BB6EEFD" w14:textId="17711F6E" w:rsidR="00DF33DB" w:rsidRPr="00A27419" w:rsidRDefault="00DF33DB" w:rsidP="00DF33DB">
          <w:pPr>
            <w:pStyle w:val="NoSpacing"/>
            <w:ind w:firstLine="360"/>
            <w:jc w:val="both"/>
            <w:rPr>
              <w:rFonts w:ascii="Aptos Display" w:hAnsi="Aptos Display" w:cs="Times New Roman"/>
            </w:rPr>
          </w:pPr>
          <w:r w:rsidRPr="00A27419">
            <w:rPr>
              <w:rFonts w:ascii="Aptos Display" w:hAnsi="Aptos Display" w:cs="Times New Roman"/>
            </w:rPr>
            <w:t>LSM peļņas vai zaudējumu aprēķina plāns</w:t>
          </w:r>
          <w:r w:rsidR="00A113ED" w:rsidRPr="00A27419">
            <w:rPr>
              <w:rFonts w:ascii="Aptos Display" w:hAnsi="Aptos Display" w:cs="Times New Roman"/>
            </w:rPr>
            <w:t>………………………………………………………………………………</w:t>
          </w:r>
        </w:p>
        <w:p w14:paraId="03FB0827" w14:textId="1301929E" w:rsidR="00DF33DB" w:rsidRPr="00A27419" w:rsidRDefault="00DF33DB" w:rsidP="00DF33DB">
          <w:pPr>
            <w:pStyle w:val="NoSpacing"/>
            <w:ind w:firstLine="360"/>
            <w:jc w:val="both"/>
            <w:rPr>
              <w:rFonts w:ascii="Aptos Display" w:hAnsi="Aptos Display" w:cs="Times New Roman"/>
            </w:rPr>
          </w:pPr>
          <w:r w:rsidRPr="00A27419">
            <w:rPr>
              <w:rFonts w:ascii="Aptos Display" w:hAnsi="Aptos Display" w:cs="Times New Roman"/>
            </w:rPr>
            <w:t>LSM ieguldījumu investīcijās plāns</w:t>
          </w:r>
          <w:r w:rsidR="00A113ED" w:rsidRPr="00A27419">
            <w:rPr>
              <w:rFonts w:ascii="Aptos Display" w:hAnsi="Aptos Display" w:cs="Times New Roman"/>
            </w:rPr>
            <w:t>…………………………………………………………………………………………</w:t>
          </w:r>
        </w:p>
        <w:p w14:paraId="50746209" w14:textId="53AD178E" w:rsidR="00DF33DB" w:rsidRPr="00A27419" w:rsidRDefault="00DF33DB" w:rsidP="00DF33DB">
          <w:pPr>
            <w:pStyle w:val="NoSpacing"/>
            <w:ind w:firstLine="360"/>
            <w:jc w:val="both"/>
            <w:rPr>
              <w:rFonts w:ascii="Aptos Display" w:hAnsi="Aptos Display" w:cs="Times New Roman"/>
            </w:rPr>
          </w:pPr>
          <w:r w:rsidRPr="00A27419">
            <w:rPr>
              <w:rFonts w:ascii="Aptos Display" w:hAnsi="Aptos Display" w:cs="Times New Roman"/>
            </w:rPr>
            <w:t>LSM attīstībai plānotais finansējums</w:t>
          </w:r>
          <w:r w:rsidR="00A113ED" w:rsidRPr="00A27419">
            <w:rPr>
              <w:rFonts w:ascii="Aptos Display" w:hAnsi="Aptos Display" w:cs="Times New Roman"/>
            </w:rPr>
            <w:t>…………………………………………………………………………………….</w:t>
          </w:r>
        </w:p>
        <w:p w14:paraId="1BE1D102" w14:textId="2B2DB1CF" w:rsidR="00DF33DB" w:rsidRPr="00A27419" w:rsidRDefault="00DF33DB" w:rsidP="00DF33DB">
          <w:pPr>
            <w:pStyle w:val="NoSpacing"/>
            <w:ind w:left="360"/>
            <w:jc w:val="both"/>
            <w:rPr>
              <w:rFonts w:ascii="Aptos Display" w:hAnsi="Aptos Display" w:cs="Times New Roman"/>
            </w:rPr>
          </w:pPr>
          <w:r w:rsidRPr="00A27419">
            <w:rPr>
              <w:rFonts w:ascii="Aptos Display" w:hAnsi="Aptos Display" w:cs="Times New Roman"/>
            </w:rPr>
            <w:t>Plāns prioritāro pasākumu un citu mērķfinansējuma ietvaros piešķirto līdzekļu izlietojumam un tā provizorisko ieviešanas laika grafiku atbilstoši prioritārā pasākuma noteiktajam īstenošanas termiņam</w:t>
          </w:r>
          <w:r w:rsidR="00A113ED" w:rsidRPr="00A27419">
            <w:rPr>
              <w:rFonts w:ascii="Aptos Display" w:hAnsi="Aptos Display" w:cs="Times New Roman"/>
            </w:rPr>
            <w:t>…………………………………………………………………………………………………………………………..</w:t>
          </w:r>
        </w:p>
        <w:p w14:paraId="46D7C37D" w14:textId="411BF61E" w:rsidR="000D2C10" w:rsidRPr="00A27419" w:rsidRDefault="00DD6EF6"/>
      </w:sdtContent>
    </w:sdt>
    <w:bookmarkEnd w:id="0" w:displacedByCustomXml="prev"/>
    <w:p w14:paraId="1BA32C1F" w14:textId="77777777" w:rsidR="00382ACE" w:rsidRPr="00A27419" w:rsidRDefault="00382ACE">
      <w:pPr>
        <w:rPr>
          <w:rFonts w:cs="Poppins"/>
          <w:b/>
          <w:bCs/>
          <w:color w:val="C00000"/>
          <w:kern w:val="2"/>
          <w:sz w:val="28"/>
          <w:szCs w:val="28"/>
          <w14:ligatures w14:val="standardContextual"/>
        </w:rPr>
      </w:pPr>
      <w:r w:rsidRPr="00A27419">
        <w:rPr>
          <w:color w:val="C00000"/>
          <w:sz w:val="28"/>
          <w:szCs w:val="28"/>
        </w:rPr>
        <w:br w:type="page"/>
      </w:r>
    </w:p>
    <w:p w14:paraId="7B6CB76E" w14:textId="6A8F6F06" w:rsidR="00347226" w:rsidRPr="00A27419" w:rsidRDefault="00347226" w:rsidP="00CB0C3E">
      <w:pPr>
        <w:pStyle w:val="Heading1"/>
        <w:jc w:val="center"/>
        <w:rPr>
          <w:rFonts w:ascii="Aptos Display" w:hAnsi="Aptos Display"/>
          <w:color w:val="C00000"/>
          <w:sz w:val="28"/>
          <w:szCs w:val="28"/>
        </w:rPr>
      </w:pPr>
      <w:bookmarkStart w:id="1" w:name="_Toc233279993"/>
      <w:r w:rsidRPr="00A27419">
        <w:rPr>
          <w:rFonts w:ascii="Aptos Display" w:hAnsi="Aptos Display"/>
          <w:color w:val="C00000"/>
          <w:sz w:val="28"/>
          <w:szCs w:val="28"/>
        </w:rPr>
        <w:lastRenderedPageBreak/>
        <w:t>Termini un saīsinājumi</w:t>
      </w:r>
      <w:bookmarkEnd w:id="1"/>
    </w:p>
    <w:p w14:paraId="2C605DC4" w14:textId="6F1831F6" w:rsidR="009656B3" w:rsidRPr="00A27419" w:rsidRDefault="009656B3" w:rsidP="00347226">
      <w:pPr>
        <w:spacing w:after="240"/>
      </w:pPr>
      <w:r w:rsidRPr="00A27419">
        <w:t xml:space="preserve">HR – </w:t>
      </w:r>
      <w:proofErr w:type="spellStart"/>
      <w:r w:rsidRPr="00A27419">
        <w:t>Human</w:t>
      </w:r>
      <w:proofErr w:type="spellEnd"/>
      <w:r w:rsidRPr="00A27419">
        <w:t xml:space="preserve"> Resources (cilvēkresursi)</w:t>
      </w:r>
    </w:p>
    <w:p w14:paraId="39C16302" w14:textId="53C7A060" w:rsidR="00347226" w:rsidRPr="00A27419" w:rsidRDefault="00347226" w:rsidP="00347226">
      <w:pPr>
        <w:spacing w:after="240"/>
      </w:pPr>
      <w:r w:rsidRPr="00A27419">
        <w:t>Latvijas Sabiedriskais medijs - valsts sabiedrība ar ierobežotu atbildību “Latvijas Sabiedriskais medijs”</w:t>
      </w:r>
    </w:p>
    <w:p w14:paraId="192D3096" w14:textId="6B581EF9" w:rsidR="00347226" w:rsidRPr="00A27419" w:rsidRDefault="00347226" w:rsidP="00347226">
      <w:pPr>
        <w:spacing w:after="240"/>
      </w:pPr>
      <w:r w:rsidRPr="00A27419">
        <w:t>LSM – valsts sabiedrība ar ierobežotu atbildību “Latvijas Sabiedriskais medijs”</w:t>
      </w:r>
    </w:p>
    <w:p w14:paraId="4C88D762" w14:textId="3B4897A8" w:rsidR="004F6444" w:rsidRPr="00A27419" w:rsidRDefault="004F6444" w:rsidP="00347226">
      <w:pPr>
        <w:spacing w:after="240"/>
      </w:pPr>
      <w:r w:rsidRPr="00A27419">
        <w:t>LSM.lv – Latvijas Sabiedriskā medija vienotais ziņu portāls</w:t>
      </w:r>
    </w:p>
    <w:p w14:paraId="5EB492C2" w14:textId="55340116" w:rsidR="00347226" w:rsidRPr="00A27419" w:rsidRDefault="00347226" w:rsidP="00347226">
      <w:pPr>
        <w:spacing w:after="240"/>
      </w:pPr>
      <w:r w:rsidRPr="00A27419">
        <w:t xml:space="preserve">LR – Latvijas </w:t>
      </w:r>
      <w:r w:rsidR="00834375" w:rsidRPr="00A27419">
        <w:t>R</w:t>
      </w:r>
      <w:r w:rsidRPr="00A27419">
        <w:t>adio</w:t>
      </w:r>
    </w:p>
    <w:p w14:paraId="3F1924C6" w14:textId="617E3B81" w:rsidR="00347226" w:rsidRPr="00A27419" w:rsidRDefault="00347226" w:rsidP="00347226">
      <w:pPr>
        <w:spacing w:after="240"/>
      </w:pPr>
      <w:r w:rsidRPr="00A27419">
        <w:t xml:space="preserve">LTV – Latvijas </w:t>
      </w:r>
      <w:r w:rsidR="00834375" w:rsidRPr="00A27419">
        <w:t>T</w:t>
      </w:r>
      <w:r w:rsidRPr="00A27419">
        <w:t>elevīzija</w:t>
      </w:r>
    </w:p>
    <w:p w14:paraId="4D633C46" w14:textId="648A7A33" w:rsidR="001E63E1" w:rsidRPr="00A27419" w:rsidRDefault="001E63E1" w:rsidP="00347226">
      <w:pPr>
        <w:spacing w:after="240"/>
      </w:pPr>
      <w:r w:rsidRPr="00A27419">
        <w:t xml:space="preserve">MAM – </w:t>
      </w:r>
      <w:proofErr w:type="spellStart"/>
      <w:r w:rsidRPr="00A27419">
        <w:t>Media</w:t>
      </w:r>
      <w:proofErr w:type="spellEnd"/>
      <w:r w:rsidRPr="00A27419">
        <w:t xml:space="preserve"> </w:t>
      </w:r>
      <w:proofErr w:type="spellStart"/>
      <w:r w:rsidRPr="00A27419">
        <w:t>Asset</w:t>
      </w:r>
      <w:proofErr w:type="spellEnd"/>
      <w:r w:rsidRPr="00A27419">
        <w:t xml:space="preserve"> </w:t>
      </w:r>
      <w:proofErr w:type="spellStart"/>
      <w:r w:rsidRPr="00A27419">
        <w:t>Management</w:t>
      </w:r>
      <w:proofErr w:type="spellEnd"/>
      <w:r w:rsidRPr="00A27419">
        <w:t xml:space="preserve"> (mediju resursu pārvaldība)</w:t>
      </w:r>
    </w:p>
    <w:p w14:paraId="7482A6EC" w14:textId="20A7BFF0" w:rsidR="000445D8" w:rsidRPr="00A27419" w:rsidRDefault="000445D8" w:rsidP="00347226">
      <w:pPr>
        <w:spacing w:after="240"/>
      </w:pPr>
      <w:r w:rsidRPr="00A27419">
        <w:t>MI – mākslīgais intelekts</w:t>
      </w:r>
    </w:p>
    <w:p w14:paraId="5E242D08" w14:textId="7FF5ECF2" w:rsidR="00347226" w:rsidRPr="00A27419" w:rsidRDefault="00347226" w:rsidP="00347226">
      <w:pPr>
        <w:spacing w:after="240"/>
      </w:pPr>
      <w:r w:rsidRPr="00A27419">
        <w:t>NEPLP – Nacionāl</w:t>
      </w:r>
      <w:r w:rsidR="00834375" w:rsidRPr="00A27419">
        <w:t>ā</w:t>
      </w:r>
      <w:r w:rsidRPr="00A27419">
        <w:t xml:space="preserve"> elektroni</w:t>
      </w:r>
      <w:r w:rsidR="009656B3" w:rsidRPr="00A27419">
        <w:t>s</w:t>
      </w:r>
      <w:r w:rsidRPr="00A27419">
        <w:t>ko plašsaziņas līdzekļu padome</w:t>
      </w:r>
    </w:p>
    <w:p w14:paraId="166108B4" w14:textId="09C416B8" w:rsidR="00347226" w:rsidRPr="00A27419" w:rsidRDefault="00347226" w:rsidP="00347226">
      <w:pPr>
        <w:spacing w:after="240"/>
      </w:pPr>
      <w:r w:rsidRPr="00A27419">
        <w:t xml:space="preserve">OECD - </w:t>
      </w:r>
      <w:proofErr w:type="spellStart"/>
      <w:r w:rsidRPr="00A27419">
        <w:t>Organisation</w:t>
      </w:r>
      <w:proofErr w:type="spellEnd"/>
      <w:r w:rsidRPr="00A27419">
        <w:t xml:space="preserve"> </w:t>
      </w:r>
      <w:proofErr w:type="spellStart"/>
      <w:r w:rsidRPr="00A27419">
        <w:t>for</w:t>
      </w:r>
      <w:proofErr w:type="spellEnd"/>
      <w:r w:rsidRPr="00A27419">
        <w:t xml:space="preserve"> </w:t>
      </w:r>
      <w:proofErr w:type="spellStart"/>
      <w:r w:rsidRPr="00A27419">
        <w:t>Economic</w:t>
      </w:r>
      <w:proofErr w:type="spellEnd"/>
      <w:r w:rsidRPr="00A27419">
        <w:t xml:space="preserve"> </w:t>
      </w:r>
      <w:proofErr w:type="spellStart"/>
      <w:r w:rsidRPr="00A27419">
        <w:t>Co-operation</w:t>
      </w:r>
      <w:proofErr w:type="spellEnd"/>
      <w:r w:rsidRPr="00A27419">
        <w:t xml:space="preserve"> </w:t>
      </w:r>
      <w:proofErr w:type="spellStart"/>
      <w:r w:rsidRPr="00A27419">
        <w:t>and</w:t>
      </w:r>
      <w:proofErr w:type="spellEnd"/>
      <w:r w:rsidRPr="00A27419">
        <w:t xml:space="preserve"> </w:t>
      </w:r>
      <w:proofErr w:type="spellStart"/>
      <w:r w:rsidRPr="00A27419">
        <w:t>Development</w:t>
      </w:r>
      <w:proofErr w:type="spellEnd"/>
      <w:r w:rsidRPr="00A27419">
        <w:t xml:space="preserve"> (Ekonomiskās sadarbības un attīstības organizācija)</w:t>
      </w:r>
    </w:p>
    <w:p w14:paraId="0CAA2948" w14:textId="49D89A8E" w:rsidR="001E63E1" w:rsidRPr="00A27419" w:rsidRDefault="001E63E1" w:rsidP="00347226">
      <w:pPr>
        <w:spacing w:after="240"/>
      </w:pPr>
      <w:r w:rsidRPr="00A27419">
        <w:t xml:space="preserve">OTT – </w:t>
      </w:r>
      <w:proofErr w:type="spellStart"/>
      <w:r w:rsidRPr="00A27419">
        <w:t>Over</w:t>
      </w:r>
      <w:proofErr w:type="spellEnd"/>
      <w:r w:rsidRPr="00A27419">
        <w:t>-</w:t>
      </w:r>
      <w:proofErr w:type="spellStart"/>
      <w:r w:rsidRPr="00A27419">
        <w:t>the</w:t>
      </w:r>
      <w:proofErr w:type="spellEnd"/>
      <w:r w:rsidRPr="00A27419">
        <w:t>-Top (tiešsaistes straumēšanas pakalpojumi)</w:t>
      </w:r>
    </w:p>
    <w:p w14:paraId="70136909" w14:textId="77777777" w:rsidR="00C714F7" w:rsidRPr="00A27419" w:rsidRDefault="00C714F7" w:rsidP="00C714F7">
      <w:pPr>
        <w:spacing w:after="240"/>
      </w:pPr>
      <w:r w:rsidRPr="00A27419">
        <w:t>SEPLP – Sabiedrisko elektronisko plašsaziņas līdzekļu padome</w:t>
      </w:r>
    </w:p>
    <w:p w14:paraId="39AFCC54" w14:textId="3F7B8333" w:rsidR="00C714F7" w:rsidRPr="00A27419" w:rsidRDefault="00C714F7" w:rsidP="00C714F7">
      <w:pPr>
        <w:spacing w:after="240"/>
      </w:pPr>
      <w:r w:rsidRPr="00A27419">
        <w:t>Q1, Q2, Q3, Q4 – 1. ceturksnis, 2. ceturksnis, 3. ceturksnis, 4. ceturksnis</w:t>
      </w:r>
    </w:p>
    <w:p w14:paraId="7CF61DA9" w14:textId="77777777" w:rsidR="00C714F7" w:rsidRPr="00A27419" w:rsidRDefault="00C714F7" w:rsidP="00347226">
      <w:pPr>
        <w:spacing w:after="240"/>
      </w:pPr>
    </w:p>
    <w:p w14:paraId="4F6B2BC4" w14:textId="77777777" w:rsidR="00347226" w:rsidRPr="00A27419" w:rsidRDefault="00347226" w:rsidP="00347226">
      <w:pPr>
        <w:spacing w:after="240"/>
        <w:rPr>
          <w:sz w:val="28"/>
          <w:szCs w:val="28"/>
        </w:rPr>
      </w:pPr>
    </w:p>
    <w:p w14:paraId="7C6F8A0B" w14:textId="68276D77" w:rsidR="00C34C27" w:rsidRPr="00A27419" w:rsidRDefault="00C34C27">
      <w:pPr>
        <w:rPr>
          <w:sz w:val="28"/>
          <w:szCs w:val="28"/>
        </w:rPr>
      </w:pPr>
      <w:r w:rsidRPr="00A27419">
        <w:rPr>
          <w:sz w:val="28"/>
          <w:szCs w:val="28"/>
        </w:rPr>
        <w:br w:type="page"/>
      </w:r>
    </w:p>
    <w:p w14:paraId="4B9F6E22" w14:textId="7E1EF6F8" w:rsidR="00347226" w:rsidRPr="00A27419" w:rsidRDefault="00C34C27" w:rsidP="00C34C27">
      <w:pPr>
        <w:pStyle w:val="Heading1"/>
        <w:jc w:val="center"/>
        <w:rPr>
          <w:rFonts w:ascii="Aptos Display" w:hAnsi="Aptos Display"/>
          <w:color w:val="C00000"/>
          <w:sz w:val="28"/>
          <w:szCs w:val="28"/>
        </w:rPr>
      </w:pPr>
      <w:bookmarkStart w:id="2" w:name="_Toc233279994"/>
      <w:r w:rsidRPr="00A27419">
        <w:rPr>
          <w:rFonts w:ascii="Aptos Display" w:hAnsi="Aptos Display"/>
          <w:color w:val="C00000"/>
          <w:sz w:val="28"/>
          <w:szCs w:val="28"/>
        </w:rPr>
        <w:lastRenderedPageBreak/>
        <w:t>Ievads</w:t>
      </w:r>
      <w:bookmarkEnd w:id="2"/>
    </w:p>
    <w:p w14:paraId="22AFD36E" w14:textId="0856C1FE" w:rsidR="00884F85" w:rsidRPr="00A27419" w:rsidRDefault="003D004A" w:rsidP="00884F85">
      <w:pPr>
        <w:pStyle w:val="NoSpacing"/>
        <w:spacing w:after="240"/>
        <w:jc w:val="both"/>
        <w:rPr>
          <w:rFonts w:ascii="Aptos Display" w:hAnsi="Aptos Display"/>
        </w:rPr>
      </w:pPr>
      <w:r w:rsidRPr="00A27419">
        <w:rPr>
          <w:rFonts w:ascii="Aptos Display" w:hAnsi="Aptos Display"/>
        </w:rPr>
        <w:t>Valsts sabiedrības ar ie</w:t>
      </w:r>
      <w:r w:rsidR="00861B34" w:rsidRPr="00A27419">
        <w:rPr>
          <w:rFonts w:ascii="Aptos Display" w:hAnsi="Aptos Display"/>
        </w:rPr>
        <w:t xml:space="preserve">robežotu atbildību “Latvijas Sabiedriskais medijs” </w:t>
      </w:r>
      <w:r w:rsidR="00884F85" w:rsidRPr="00A27419">
        <w:rPr>
          <w:rFonts w:ascii="Aptos Display" w:hAnsi="Aptos Display"/>
        </w:rPr>
        <w:t xml:space="preserve">(turpmāk </w:t>
      </w:r>
      <w:r w:rsidR="00507B55" w:rsidRPr="00A27419">
        <w:rPr>
          <w:rFonts w:ascii="Aptos Display" w:hAnsi="Aptos Display"/>
        </w:rPr>
        <w:t>–</w:t>
      </w:r>
      <w:r w:rsidR="00884F85" w:rsidRPr="00A27419">
        <w:rPr>
          <w:rFonts w:ascii="Aptos Display" w:hAnsi="Aptos Display"/>
        </w:rPr>
        <w:t xml:space="preserve"> LSM) </w:t>
      </w:r>
      <w:r w:rsidR="00861B34" w:rsidRPr="00A27419">
        <w:rPr>
          <w:rFonts w:ascii="Aptos Display" w:hAnsi="Aptos Display"/>
        </w:rPr>
        <w:t xml:space="preserve">Sabiedriskā pasūtījuma </w:t>
      </w:r>
      <w:r w:rsidR="00884F85" w:rsidRPr="00A27419">
        <w:rPr>
          <w:rFonts w:ascii="Aptos Display" w:hAnsi="Aptos Display"/>
        </w:rPr>
        <w:t xml:space="preserve">plāns </w:t>
      </w:r>
      <w:r w:rsidR="00861B34" w:rsidRPr="00A27419">
        <w:rPr>
          <w:rFonts w:ascii="Aptos Display" w:hAnsi="Aptos Display"/>
        </w:rPr>
        <w:t xml:space="preserve">2026. gadam ir izstrādāts, ņemot vērā </w:t>
      </w:r>
      <w:r w:rsidR="00884F85" w:rsidRPr="00A27419">
        <w:rPr>
          <w:rFonts w:ascii="Aptos Display" w:hAnsi="Aptos Display"/>
        </w:rPr>
        <w:t xml:space="preserve">Sabiedrisko elektronisko plašsaziņas līdzekļu un to pārvaldības likuma </w:t>
      </w:r>
      <w:r w:rsidR="004F7F64" w:rsidRPr="00A27419">
        <w:rPr>
          <w:rFonts w:ascii="Aptos Display" w:hAnsi="Aptos Display"/>
        </w:rPr>
        <w:t xml:space="preserve">(turpmāk – SEPLPL) </w:t>
      </w:r>
      <w:r w:rsidR="00884F85" w:rsidRPr="00A27419">
        <w:rPr>
          <w:rFonts w:ascii="Aptos Display" w:hAnsi="Aptos Display"/>
        </w:rPr>
        <w:t>3. pantā noteiktos principus un ir vērsts uz sabiedriskā elektroniskā plašsaziņas līdzekļa vispārējā mērķa un vidējā termiņa darbības stratēģijas īstenošanu.</w:t>
      </w:r>
    </w:p>
    <w:p w14:paraId="10008D54" w14:textId="59A564F3" w:rsidR="00884F85" w:rsidRPr="00A27419" w:rsidRDefault="00884F85" w:rsidP="00884F85">
      <w:pPr>
        <w:pStyle w:val="NoSpacing"/>
        <w:spacing w:after="240"/>
        <w:jc w:val="both"/>
        <w:rPr>
          <w:rFonts w:ascii="Aptos Display" w:hAnsi="Aptos Display"/>
        </w:rPr>
      </w:pPr>
      <w:r w:rsidRPr="00A27419">
        <w:rPr>
          <w:rFonts w:ascii="Aptos Display" w:hAnsi="Aptos Display"/>
        </w:rPr>
        <w:t>2025. gadā, laikā, kad LSM kā apvienotais medijs aizvada savu pirmo darbības gadu, Sabiedriskā pasūtījuma plāna izstrādāšanas brīd</w:t>
      </w:r>
      <w:r w:rsidR="00A42D01" w:rsidRPr="00A27419">
        <w:rPr>
          <w:rFonts w:ascii="Aptos Display" w:hAnsi="Aptos Display"/>
        </w:rPr>
        <w:t>ī</w:t>
      </w:r>
      <w:r w:rsidRPr="00A27419">
        <w:rPr>
          <w:rFonts w:ascii="Aptos Display" w:hAnsi="Aptos Display"/>
        </w:rPr>
        <w:t xml:space="preserve"> LSM vidēja termiņa darbības stratēģija 2026.-2029. gadam</w:t>
      </w:r>
      <w:r w:rsidR="005839A4" w:rsidRPr="00A27419">
        <w:rPr>
          <w:rFonts w:ascii="Aptos Display" w:hAnsi="Aptos Display"/>
        </w:rPr>
        <w:t xml:space="preserve"> ir</w:t>
      </w:r>
      <w:r w:rsidRPr="00A27419">
        <w:rPr>
          <w:rFonts w:ascii="Aptos Display" w:hAnsi="Aptos Display"/>
        </w:rPr>
        <w:t xml:space="preserve"> projekta saskaņošanas stadijā starp LSM un Sabiedrisko elektronisko plašsaziņas līdzekļa padomi</w:t>
      </w:r>
      <w:r w:rsidR="004F7F64" w:rsidRPr="00A27419">
        <w:rPr>
          <w:rFonts w:ascii="Aptos Display" w:hAnsi="Aptos Display"/>
        </w:rPr>
        <w:t xml:space="preserve"> (turpmāk</w:t>
      </w:r>
      <w:r w:rsidR="00FE0C44" w:rsidRPr="00A27419">
        <w:rPr>
          <w:rFonts w:ascii="Aptos Display" w:hAnsi="Aptos Display"/>
        </w:rPr>
        <w:t xml:space="preserve"> </w:t>
      </w:r>
      <w:r w:rsidR="004F7F64" w:rsidRPr="00A27419">
        <w:rPr>
          <w:rFonts w:ascii="Aptos Display" w:hAnsi="Aptos Display"/>
        </w:rPr>
        <w:t>– SEPLP)</w:t>
      </w:r>
      <w:r w:rsidRPr="00A27419">
        <w:rPr>
          <w:rFonts w:ascii="Aptos Display" w:hAnsi="Aptos Display"/>
        </w:rPr>
        <w:t xml:space="preserve">, </w:t>
      </w:r>
      <w:r w:rsidR="004F7F64" w:rsidRPr="00A27419">
        <w:rPr>
          <w:rFonts w:ascii="Aptos Display" w:hAnsi="Aptos Display"/>
        </w:rPr>
        <w:t xml:space="preserve">tomēr Sabiedriskā pasūtījuma plāns ir vērsts tieši uz dalībnieku sapulces apstiprinātajā gaidu vēstulē noteikto </w:t>
      </w:r>
      <w:proofErr w:type="spellStart"/>
      <w:r w:rsidR="004F7F64" w:rsidRPr="00A27419">
        <w:rPr>
          <w:rFonts w:ascii="Aptos Display" w:hAnsi="Aptos Display"/>
        </w:rPr>
        <w:t>nefinanšu</w:t>
      </w:r>
      <w:proofErr w:type="spellEnd"/>
      <w:r w:rsidR="004F7F64" w:rsidRPr="00A27419">
        <w:rPr>
          <w:rFonts w:ascii="Aptos Display" w:hAnsi="Aptos Display"/>
        </w:rPr>
        <w:t xml:space="preserve"> mērķu</w:t>
      </w:r>
      <w:r w:rsidR="00783D1A" w:rsidRPr="00A27419">
        <w:rPr>
          <w:rFonts w:ascii="Aptos Display" w:hAnsi="Aptos Display"/>
        </w:rPr>
        <w:t xml:space="preserve">, </w:t>
      </w:r>
      <w:r w:rsidR="004F7F64" w:rsidRPr="00A27419">
        <w:rPr>
          <w:rFonts w:ascii="Aptos Display" w:hAnsi="Aptos Display"/>
        </w:rPr>
        <w:t xml:space="preserve">vidēja termiņa stratēģijā </w:t>
      </w:r>
      <w:r w:rsidR="00FC3D2E" w:rsidRPr="00A27419">
        <w:rPr>
          <w:rFonts w:ascii="Aptos Display" w:hAnsi="Aptos Display"/>
        </w:rPr>
        <w:t xml:space="preserve">(projektā) </w:t>
      </w:r>
      <w:r w:rsidR="004F7F64" w:rsidRPr="00A27419">
        <w:rPr>
          <w:rFonts w:ascii="Aptos Display" w:hAnsi="Aptos Display"/>
        </w:rPr>
        <w:t xml:space="preserve">noteikto mērķu un uzdevumu </w:t>
      </w:r>
      <w:r w:rsidR="003D52C3" w:rsidRPr="00A27419">
        <w:rPr>
          <w:rFonts w:ascii="Aptos Display" w:hAnsi="Aptos Display"/>
        </w:rPr>
        <w:t>un SEPLP 30.09.2025. lēmumā Nr. 43/1-1</w:t>
      </w:r>
      <w:r w:rsidR="00531890">
        <w:rPr>
          <w:rFonts w:ascii="Aptos Display" w:hAnsi="Aptos Display"/>
        </w:rPr>
        <w:t xml:space="preserve">, ko groza ar </w:t>
      </w:r>
      <w:r w:rsidR="00F80618">
        <w:rPr>
          <w:rFonts w:ascii="Aptos Display" w:hAnsi="Aptos Display"/>
        </w:rPr>
        <w:t>28.05.2026. lēmum</w:t>
      </w:r>
      <w:r w:rsidR="00531890">
        <w:rPr>
          <w:rFonts w:ascii="Aptos Display" w:hAnsi="Aptos Display"/>
        </w:rPr>
        <w:t>u</w:t>
      </w:r>
      <w:r w:rsidR="00F80618">
        <w:rPr>
          <w:rFonts w:ascii="Aptos Display" w:hAnsi="Aptos Display"/>
        </w:rPr>
        <w:t xml:space="preserve"> Nr.26/1-1</w:t>
      </w:r>
      <w:r w:rsidR="00531890">
        <w:rPr>
          <w:rFonts w:ascii="Aptos Display" w:hAnsi="Aptos Display"/>
        </w:rPr>
        <w:t>,</w:t>
      </w:r>
      <w:r w:rsidR="003D52C3" w:rsidRPr="00A27419">
        <w:rPr>
          <w:rFonts w:ascii="Aptos Display" w:hAnsi="Aptos Display"/>
        </w:rPr>
        <w:t xml:space="preserve"> noteikto sabiedriskā labuma mērķu vērtību sasniegšanu, kā arī sabiedriskā pasūtījuma 2026. gada plāna sagatavošanai un izpildei uzdoto uzdevumu un</w:t>
      </w:r>
      <w:r w:rsidR="00783D1A" w:rsidRPr="00A27419">
        <w:rPr>
          <w:rFonts w:ascii="Aptos Display" w:hAnsi="Aptos Display"/>
        </w:rPr>
        <w:t xml:space="preserve"> vispārējā mērķa īstenošanu.</w:t>
      </w:r>
    </w:p>
    <w:p w14:paraId="61B6193C" w14:textId="6AEFCA4A" w:rsidR="004F7F64" w:rsidRPr="00A27419" w:rsidRDefault="004F7F64" w:rsidP="004F7F64">
      <w:pPr>
        <w:pStyle w:val="NoSpacing"/>
        <w:spacing w:after="240"/>
        <w:jc w:val="both"/>
        <w:rPr>
          <w:rFonts w:ascii="Aptos Display" w:hAnsi="Aptos Display"/>
        </w:rPr>
      </w:pPr>
      <w:r w:rsidRPr="00A27419">
        <w:rPr>
          <w:rFonts w:ascii="Aptos Display" w:hAnsi="Aptos Display"/>
        </w:rPr>
        <w:t>Šajā dokumentā noteikto mērķu un rādītāju izpildi SEPLP vērtē regulāri un atbilstoši SEPLPL, Publiskas personas</w:t>
      </w:r>
      <w:r w:rsidR="00FE0C44" w:rsidRPr="00A27419">
        <w:rPr>
          <w:rFonts w:ascii="Aptos Display" w:hAnsi="Aptos Display"/>
        </w:rPr>
        <w:t xml:space="preserve"> kapitāla daļu un</w:t>
      </w:r>
      <w:r w:rsidRPr="00A27419">
        <w:rPr>
          <w:rFonts w:ascii="Aptos Display" w:hAnsi="Aptos Display"/>
        </w:rPr>
        <w:t xml:space="preserve"> kapitālsabiedrību </w:t>
      </w:r>
      <w:r w:rsidR="00FE0C44" w:rsidRPr="00A27419">
        <w:rPr>
          <w:rFonts w:ascii="Aptos Display" w:hAnsi="Aptos Display"/>
        </w:rPr>
        <w:t>pārvaldības likuma</w:t>
      </w:r>
      <w:r w:rsidRPr="00A27419">
        <w:rPr>
          <w:rFonts w:ascii="Aptos Display" w:hAnsi="Aptos Display"/>
        </w:rPr>
        <w:t xml:space="preserve"> , Komerclikuma regulējumam, attiecīgiem M</w:t>
      </w:r>
      <w:r w:rsidR="00FE0C44" w:rsidRPr="00A27419">
        <w:rPr>
          <w:rFonts w:ascii="Aptos Display" w:hAnsi="Aptos Display"/>
        </w:rPr>
        <w:t>inistru kabineta</w:t>
      </w:r>
      <w:r w:rsidRPr="00A27419">
        <w:rPr>
          <w:rFonts w:ascii="Aptos Display" w:hAnsi="Aptos Display"/>
        </w:rPr>
        <w:t xml:space="preserve"> noteikumiem,</w:t>
      </w:r>
      <w:r w:rsidR="00FE0C44" w:rsidRPr="00A27419">
        <w:rPr>
          <w:rFonts w:ascii="Aptos Display" w:hAnsi="Aptos Display"/>
        </w:rPr>
        <w:t xml:space="preserve"> </w:t>
      </w:r>
      <w:r w:rsidRPr="00A27419">
        <w:rPr>
          <w:rFonts w:ascii="Aptos Display" w:hAnsi="Aptos Display"/>
        </w:rPr>
        <w:t>V</w:t>
      </w:r>
      <w:r w:rsidR="00FE0C44" w:rsidRPr="00A27419">
        <w:rPr>
          <w:rFonts w:ascii="Aptos Display" w:hAnsi="Aptos Display"/>
        </w:rPr>
        <w:t>alsts kancelejas</w:t>
      </w:r>
      <w:r w:rsidRPr="00A27419">
        <w:rPr>
          <w:rFonts w:ascii="Aptos Display" w:hAnsi="Aptos Display"/>
        </w:rPr>
        <w:t xml:space="preserve"> vadlīnijām, valsts budžeta izpildes uzraudzības regulējumam, kā arī </w:t>
      </w:r>
      <w:r w:rsidR="00A61C79" w:rsidRPr="00A27419">
        <w:rPr>
          <w:rFonts w:ascii="Aptos Display" w:hAnsi="Aptos Display"/>
        </w:rPr>
        <w:t>Latvijas Sabiedriskā medija pārvaldības, finansēšanas un sabiedriskā pasūtījuma īstenošanas kārtībai</w:t>
      </w:r>
      <w:r w:rsidR="00FC3D2E" w:rsidRPr="00A27419">
        <w:rPr>
          <w:rFonts w:ascii="Aptos Display" w:hAnsi="Aptos Display"/>
        </w:rPr>
        <w:t xml:space="preserve">, </w:t>
      </w:r>
      <w:r w:rsidRPr="00A27419">
        <w:rPr>
          <w:rFonts w:ascii="Aptos Display" w:hAnsi="Aptos Display"/>
        </w:rPr>
        <w:t>kas paredz sabiedriskā pasūtījuma uzdevumu izpildes un</w:t>
      </w:r>
      <w:r w:rsidR="00FC3D2E" w:rsidRPr="00A27419">
        <w:rPr>
          <w:rFonts w:ascii="Aptos Display" w:hAnsi="Aptos Display"/>
        </w:rPr>
        <w:t xml:space="preserve"> </w:t>
      </w:r>
      <w:r w:rsidRPr="00A27419">
        <w:rPr>
          <w:rFonts w:ascii="Aptos Display" w:hAnsi="Aptos Display"/>
        </w:rPr>
        <w:t>finansējuma izlietojum</w:t>
      </w:r>
      <w:r w:rsidR="00FC3D2E" w:rsidRPr="00A27419">
        <w:rPr>
          <w:rFonts w:ascii="Aptos Display" w:hAnsi="Aptos Display"/>
        </w:rPr>
        <w:t>a uzraudzību ar noteiktu regularitāti.</w:t>
      </w:r>
    </w:p>
    <w:p w14:paraId="439C004E" w14:textId="77777777" w:rsidR="00884F85" w:rsidRPr="00A27419" w:rsidRDefault="00884F85" w:rsidP="00884F85">
      <w:pPr>
        <w:pStyle w:val="NoSpacing"/>
        <w:jc w:val="both"/>
        <w:rPr>
          <w:rFonts w:ascii="Aptos Display" w:hAnsi="Aptos Display"/>
        </w:rPr>
      </w:pPr>
    </w:p>
    <w:p w14:paraId="25C3F209" w14:textId="4E4EE45F" w:rsidR="003D004A" w:rsidRPr="00A27419" w:rsidRDefault="003D004A" w:rsidP="00884F85">
      <w:pPr>
        <w:pStyle w:val="NoSpacing"/>
        <w:jc w:val="both"/>
        <w:rPr>
          <w:rFonts w:ascii="Aptos Display" w:hAnsi="Aptos Display"/>
        </w:rPr>
      </w:pPr>
      <w:r w:rsidRPr="00A27419">
        <w:rPr>
          <w:rFonts w:ascii="Aptos Display" w:hAnsi="Aptos Display" w:cs="Poppins"/>
          <w:b/>
          <w:bCs/>
          <w:kern w:val="2"/>
          <w:sz w:val="28"/>
          <w:szCs w:val="28"/>
          <w14:ligatures w14:val="standardContextual"/>
        </w:rPr>
        <w:br w:type="page"/>
      </w:r>
    </w:p>
    <w:p w14:paraId="74F120CD" w14:textId="751D2DA3" w:rsidR="00804312" w:rsidRPr="00A27419" w:rsidRDefault="00584859" w:rsidP="00CB0C3E">
      <w:pPr>
        <w:pStyle w:val="Heading1"/>
        <w:jc w:val="center"/>
        <w:rPr>
          <w:rFonts w:ascii="Aptos Display" w:hAnsi="Aptos Display"/>
          <w:color w:val="C00000"/>
          <w:sz w:val="28"/>
          <w:szCs w:val="28"/>
        </w:rPr>
      </w:pPr>
      <w:bookmarkStart w:id="3" w:name="_Toc233279995"/>
      <w:r w:rsidRPr="00A27419">
        <w:rPr>
          <w:rFonts w:ascii="Aptos Display" w:hAnsi="Aptos Display"/>
          <w:color w:val="C00000"/>
          <w:sz w:val="28"/>
          <w:szCs w:val="28"/>
        </w:rPr>
        <w:lastRenderedPageBreak/>
        <w:t xml:space="preserve">LSM </w:t>
      </w:r>
      <w:r w:rsidR="00804312" w:rsidRPr="00A27419">
        <w:rPr>
          <w:rFonts w:ascii="Aptos Display" w:hAnsi="Aptos Display"/>
          <w:color w:val="C00000"/>
          <w:sz w:val="28"/>
          <w:szCs w:val="28"/>
        </w:rPr>
        <w:t>uzdevumi un darbības izmaiņ</w:t>
      </w:r>
      <w:r w:rsidRPr="00A27419">
        <w:rPr>
          <w:rFonts w:ascii="Aptos Display" w:hAnsi="Aptos Display"/>
          <w:color w:val="C00000"/>
          <w:sz w:val="28"/>
          <w:szCs w:val="28"/>
        </w:rPr>
        <w:t>as 2026. gadā,</w:t>
      </w:r>
      <w:r w:rsidR="00804312" w:rsidRPr="00A27419">
        <w:rPr>
          <w:rFonts w:ascii="Aptos Display" w:hAnsi="Aptos Display"/>
          <w:color w:val="C00000"/>
          <w:sz w:val="28"/>
          <w:szCs w:val="28"/>
        </w:rPr>
        <w:t xml:space="preserve"> balstoties uz Stratēģijā noteiktajiem attīstības mērķiem</w:t>
      </w:r>
      <w:r w:rsidR="00A06572" w:rsidRPr="00A27419">
        <w:rPr>
          <w:rFonts w:ascii="Aptos Display" w:hAnsi="Aptos Display"/>
          <w:color w:val="C00000"/>
          <w:sz w:val="28"/>
          <w:szCs w:val="28"/>
        </w:rPr>
        <w:t>. Kopsavilkums.</w:t>
      </w:r>
      <w:bookmarkEnd w:id="3"/>
    </w:p>
    <w:p w14:paraId="10A33233" w14:textId="77777777" w:rsidR="00804312" w:rsidRPr="00A27419" w:rsidRDefault="00804312" w:rsidP="00804312">
      <w:pPr>
        <w:pStyle w:val="NoSpacing"/>
        <w:ind w:left="720"/>
        <w:jc w:val="both"/>
        <w:rPr>
          <w:rFonts w:ascii="Aptos Display" w:hAnsi="Aptos Display" w:cs="Times New Roman"/>
        </w:rPr>
      </w:pPr>
    </w:p>
    <w:p w14:paraId="1734C542" w14:textId="4CE6A033" w:rsidR="00A06572" w:rsidRDefault="4DCE3ECF" w:rsidP="00A06572">
      <w:pPr>
        <w:pStyle w:val="NoSpacing"/>
        <w:jc w:val="both"/>
        <w:rPr>
          <w:rFonts w:ascii="Aptos Display" w:hAnsi="Aptos Display"/>
        </w:rPr>
      </w:pPr>
      <w:r w:rsidRPr="63D5FD69">
        <w:rPr>
          <w:rFonts w:ascii="Aptos Display" w:hAnsi="Aptos Display"/>
        </w:rPr>
        <w:t>2026. gads ir pirmais Latvijas Sabiedriskā medija stratēģijas 2026–2029 īstenošanas gads. Šajā posmā LSM uzsāk pāreju uz vienotu, digitāli orientētu un sabiedrības vajadzībās balstītu darbības modeli. Gada uzdevumi ir vērsti uz auditorijas sasniedzamības paplašināšanu, satura kvalitātes celšanu, digitālās ekosistēmas pamatu izveidi, tehnoloģiju un infrastruktūras modernizācijas uzsākšanu un vienotas organizācijas kultūras stiprināšanu. Visi 2026. gada darbi ir cieši sasaistīti ar Stratēģijā noteiktajām mērķa vērtībām un SEPLP noteiktajiem sabiedriskā labuma rādītājiem.</w:t>
      </w:r>
    </w:p>
    <w:p w14:paraId="2FB4EEE2" w14:textId="67C04B0B" w:rsidR="00533F63" w:rsidRPr="00A27419" w:rsidRDefault="00533F63" w:rsidP="00A06572">
      <w:pPr>
        <w:pStyle w:val="NoSpacing"/>
        <w:jc w:val="both"/>
        <w:rPr>
          <w:rFonts w:ascii="Aptos Display" w:hAnsi="Aptos Display"/>
        </w:rPr>
      </w:pPr>
      <w:r w:rsidRPr="63D5FD69">
        <w:rPr>
          <w:rFonts w:ascii="Aptos Display" w:hAnsi="Aptos Display"/>
        </w:rPr>
        <w:t>Pārskata periodā veikti precizējumi stratēģijas prioritāro darbības virzienu izpildes plānā 2026. gadam, paredzot papildu uzdevumus, kuru izpilde uzsākama no trešā ceturkšņa, lai nodrošinātu stratēģisko mērķu sasniegšanu un reaģētu uz aktuālajām attīstības vajadzībām.</w:t>
      </w:r>
    </w:p>
    <w:p w14:paraId="7F609541" w14:textId="77777777" w:rsidR="00A06572" w:rsidRPr="00A27419" w:rsidRDefault="00A06572" w:rsidP="00A06572">
      <w:pPr>
        <w:pStyle w:val="NoSpacing"/>
        <w:jc w:val="both"/>
        <w:rPr>
          <w:rFonts w:ascii="Aptos Display" w:hAnsi="Aptos Display"/>
        </w:rPr>
      </w:pPr>
    </w:p>
    <w:p w14:paraId="2CDB4216" w14:textId="519CE882" w:rsidR="0003276D" w:rsidRPr="00A27419" w:rsidRDefault="00A06572" w:rsidP="008A0BA2">
      <w:pPr>
        <w:pStyle w:val="NoSpacing"/>
        <w:numPr>
          <w:ilvl w:val="0"/>
          <w:numId w:val="12"/>
        </w:numPr>
        <w:jc w:val="both"/>
        <w:rPr>
          <w:rFonts w:ascii="Aptos Display" w:hAnsi="Aptos Display"/>
          <w:b/>
          <w:bCs/>
          <w:color w:val="C00000"/>
        </w:rPr>
      </w:pPr>
      <w:r w:rsidRPr="00A27419">
        <w:rPr>
          <w:rFonts w:ascii="Aptos Display" w:hAnsi="Aptos Display"/>
          <w:b/>
          <w:bCs/>
          <w:color w:val="C00000"/>
        </w:rPr>
        <w:t>Auditorijas sasniedzamība un satura daudzveidība</w:t>
      </w:r>
    </w:p>
    <w:p w14:paraId="74E7A3F5" w14:textId="77777777" w:rsidR="00A06572" w:rsidRPr="00A27419" w:rsidRDefault="00A06572" w:rsidP="00A06572">
      <w:pPr>
        <w:pStyle w:val="NoSpacing"/>
        <w:jc w:val="both"/>
        <w:rPr>
          <w:rFonts w:ascii="Aptos Display" w:hAnsi="Aptos Display"/>
        </w:rPr>
      </w:pPr>
      <w:r w:rsidRPr="00A27419">
        <w:rPr>
          <w:rFonts w:ascii="Aptos Display" w:hAnsi="Aptos Display"/>
        </w:rPr>
        <w:t>2026. gadā LSM jāpaplašina auditorijas sasniedzamību, jo īpaši reģionos, bērnu un jauniešu segmentā un mazāk sasniegtajās sabiedrības grupās. Uzdevumi ietver:</w:t>
      </w:r>
    </w:p>
    <w:p w14:paraId="7589E4D6" w14:textId="77777777" w:rsidR="00A06572" w:rsidRPr="00A27419" w:rsidRDefault="00A06572" w:rsidP="008A0BA2">
      <w:pPr>
        <w:pStyle w:val="NoSpacing"/>
        <w:numPr>
          <w:ilvl w:val="0"/>
          <w:numId w:val="13"/>
        </w:numPr>
        <w:jc w:val="both"/>
        <w:rPr>
          <w:rFonts w:ascii="Aptos Display" w:hAnsi="Aptos Display"/>
        </w:rPr>
      </w:pPr>
      <w:r w:rsidRPr="00A27419">
        <w:rPr>
          <w:rFonts w:ascii="Aptos Display" w:hAnsi="Aptos Display"/>
        </w:rPr>
        <w:t>reģionālā un lokālā satura stiprināšanu;</w:t>
      </w:r>
    </w:p>
    <w:p w14:paraId="461CE93E" w14:textId="77777777" w:rsidR="00A06572" w:rsidRPr="00A27419" w:rsidRDefault="00A06572" w:rsidP="008A0BA2">
      <w:pPr>
        <w:pStyle w:val="NoSpacing"/>
        <w:numPr>
          <w:ilvl w:val="0"/>
          <w:numId w:val="13"/>
        </w:numPr>
        <w:jc w:val="both"/>
        <w:rPr>
          <w:rFonts w:ascii="Aptos Display" w:hAnsi="Aptos Display"/>
        </w:rPr>
      </w:pPr>
      <w:r w:rsidRPr="00A27419">
        <w:rPr>
          <w:rFonts w:ascii="Aptos Display" w:hAnsi="Aptos Display"/>
        </w:rPr>
        <w:t xml:space="preserve">pieaugumu </w:t>
      </w:r>
      <w:proofErr w:type="spellStart"/>
      <w:r w:rsidRPr="00A27419">
        <w:rPr>
          <w:rFonts w:ascii="Aptos Display" w:hAnsi="Aptos Display"/>
        </w:rPr>
        <w:t>oriģinālsatura</w:t>
      </w:r>
      <w:proofErr w:type="spellEnd"/>
      <w:r w:rsidRPr="00A27419">
        <w:rPr>
          <w:rFonts w:ascii="Aptos Display" w:hAnsi="Aptos Display"/>
        </w:rPr>
        <w:t xml:space="preserve"> apjomā un projektu apjomā, kas tapuši sadarbībā ar neatkarīgajiem producentiem;</w:t>
      </w:r>
    </w:p>
    <w:p w14:paraId="5E2CC0F8" w14:textId="0CDBD6F2" w:rsidR="00A06572" w:rsidRPr="00A27419" w:rsidRDefault="00A06572" w:rsidP="008A0BA2">
      <w:pPr>
        <w:pStyle w:val="NoSpacing"/>
        <w:numPr>
          <w:ilvl w:val="0"/>
          <w:numId w:val="13"/>
        </w:numPr>
        <w:jc w:val="both"/>
        <w:rPr>
          <w:rFonts w:ascii="Aptos Display" w:hAnsi="Aptos Display"/>
        </w:rPr>
      </w:pPr>
      <w:r w:rsidRPr="00A27419">
        <w:rPr>
          <w:rFonts w:ascii="Aptos Display" w:hAnsi="Aptos Display"/>
        </w:rPr>
        <w:t xml:space="preserve">pieejamības un </w:t>
      </w:r>
      <w:proofErr w:type="spellStart"/>
      <w:r w:rsidRPr="00A27419">
        <w:rPr>
          <w:rFonts w:ascii="Aptos Display" w:hAnsi="Aptos Display"/>
        </w:rPr>
        <w:t>piekļūstamības</w:t>
      </w:r>
      <w:proofErr w:type="spellEnd"/>
      <w:r w:rsidRPr="00A27419">
        <w:rPr>
          <w:rFonts w:ascii="Aptos Display" w:hAnsi="Aptos Display"/>
        </w:rPr>
        <w:t xml:space="preserve"> uzlabojumus (subtitri, pielāgotais saturs);</w:t>
      </w:r>
    </w:p>
    <w:p w14:paraId="75F3D4F0" w14:textId="68D1C127" w:rsidR="00A06572" w:rsidRPr="00A27419" w:rsidRDefault="00A06572" w:rsidP="008A0BA2">
      <w:pPr>
        <w:pStyle w:val="NoSpacing"/>
        <w:numPr>
          <w:ilvl w:val="0"/>
          <w:numId w:val="13"/>
        </w:numPr>
        <w:jc w:val="both"/>
        <w:rPr>
          <w:rFonts w:ascii="Aptos Display" w:hAnsi="Aptos Display"/>
        </w:rPr>
      </w:pPr>
      <w:r w:rsidRPr="00A27419">
        <w:rPr>
          <w:rFonts w:ascii="Aptos Display" w:hAnsi="Aptos Display"/>
        </w:rPr>
        <w:t>mazākumtautību tematiku integrēšana kopējā saturā un ziņu pieejamība citās valodās digitālajā vidē.</w:t>
      </w:r>
    </w:p>
    <w:p w14:paraId="6B7098E4" w14:textId="77777777" w:rsidR="0003276D" w:rsidRPr="00A27419" w:rsidRDefault="0003276D" w:rsidP="0003276D">
      <w:pPr>
        <w:pStyle w:val="NoSpacing"/>
        <w:ind w:left="720"/>
        <w:jc w:val="both"/>
        <w:rPr>
          <w:rFonts w:ascii="Aptos Display" w:hAnsi="Aptos Display"/>
        </w:rPr>
      </w:pPr>
    </w:p>
    <w:p w14:paraId="263CFC24" w14:textId="59A65E02" w:rsidR="00A06572" w:rsidRPr="00A27419" w:rsidRDefault="00A06572" w:rsidP="008A0BA2">
      <w:pPr>
        <w:pStyle w:val="NoSpacing"/>
        <w:numPr>
          <w:ilvl w:val="0"/>
          <w:numId w:val="12"/>
        </w:numPr>
        <w:jc w:val="both"/>
        <w:rPr>
          <w:rFonts w:ascii="Aptos Display" w:hAnsi="Aptos Display"/>
          <w:b/>
          <w:bCs/>
          <w:color w:val="C00000"/>
        </w:rPr>
      </w:pPr>
      <w:r w:rsidRPr="00A27419">
        <w:rPr>
          <w:rFonts w:ascii="Aptos Display" w:hAnsi="Aptos Display"/>
          <w:b/>
          <w:bCs/>
          <w:color w:val="C00000"/>
        </w:rPr>
        <w:t>Digitālā transformācija un vienotās digitālās ekosistēmas izveide</w:t>
      </w:r>
    </w:p>
    <w:p w14:paraId="0CA1BBC9" w14:textId="3FD5B39C" w:rsidR="00A06572" w:rsidRPr="00A27419" w:rsidRDefault="00A06572" w:rsidP="00A06572">
      <w:pPr>
        <w:pStyle w:val="NoSpacing"/>
        <w:jc w:val="both"/>
        <w:rPr>
          <w:rFonts w:ascii="Aptos Display" w:hAnsi="Aptos Display"/>
        </w:rPr>
      </w:pPr>
      <w:r w:rsidRPr="00A27419">
        <w:rPr>
          <w:rFonts w:ascii="Aptos Display" w:hAnsi="Aptos Display"/>
        </w:rPr>
        <w:t>2026. gadā uzsāk vienotas digitālās ekosistēmas izstrādi, kas ir pamats turpmākajai transformācijai. Galvenie uzdevumi:</w:t>
      </w:r>
    </w:p>
    <w:p w14:paraId="33ADC52B" w14:textId="77777777" w:rsidR="00A06572" w:rsidRPr="00A27419" w:rsidRDefault="00A06572" w:rsidP="008A0BA2">
      <w:pPr>
        <w:pStyle w:val="NoSpacing"/>
        <w:numPr>
          <w:ilvl w:val="0"/>
          <w:numId w:val="14"/>
        </w:numPr>
        <w:jc w:val="both"/>
        <w:rPr>
          <w:rFonts w:ascii="Aptos Display" w:hAnsi="Aptos Display"/>
        </w:rPr>
      </w:pPr>
      <w:r w:rsidRPr="00A27419">
        <w:rPr>
          <w:rFonts w:ascii="Aptos Display" w:hAnsi="Aptos Display"/>
        </w:rPr>
        <w:t xml:space="preserve">jaunu LSM mobilo un </w:t>
      </w:r>
      <w:proofErr w:type="spellStart"/>
      <w:r w:rsidRPr="00A27419">
        <w:rPr>
          <w:rFonts w:ascii="Aptos Display" w:hAnsi="Aptos Display"/>
        </w:rPr>
        <w:t>viedtelevīzijas</w:t>
      </w:r>
      <w:proofErr w:type="spellEnd"/>
      <w:r w:rsidRPr="00A27419">
        <w:rPr>
          <w:rFonts w:ascii="Aptos Display" w:hAnsi="Aptos Display"/>
        </w:rPr>
        <w:t xml:space="preserve"> aplikāciju izstrāde un ieviešanas uzsākšana;</w:t>
      </w:r>
    </w:p>
    <w:p w14:paraId="2C71D079" w14:textId="77777777" w:rsidR="00A06572" w:rsidRPr="00A27419" w:rsidRDefault="00A06572" w:rsidP="008A0BA2">
      <w:pPr>
        <w:pStyle w:val="NoSpacing"/>
        <w:numPr>
          <w:ilvl w:val="0"/>
          <w:numId w:val="14"/>
        </w:numPr>
        <w:jc w:val="both"/>
        <w:rPr>
          <w:rFonts w:ascii="Aptos Display" w:hAnsi="Aptos Display"/>
        </w:rPr>
      </w:pPr>
      <w:r w:rsidRPr="00A27419">
        <w:rPr>
          <w:rFonts w:ascii="Aptos Display" w:hAnsi="Aptos Display"/>
        </w:rPr>
        <w:t xml:space="preserve">LSM.lv funkcionalitātes un </w:t>
      </w:r>
      <w:proofErr w:type="spellStart"/>
      <w:r w:rsidRPr="00A27419">
        <w:rPr>
          <w:rFonts w:ascii="Aptos Display" w:hAnsi="Aptos Display"/>
        </w:rPr>
        <w:t>piekļūstamības</w:t>
      </w:r>
      <w:proofErr w:type="spellEnd"/>
      <w:r w:rsidRPr="00A27419">
        <w:rPr>
          <w:rFonts w:ascii="Aptos Display" w:hAnsi="Aptos Display"/>
        </w:rPr>
        <w:t xml:space="preserve"> uzlabojumi;</w:t>
      </w:r>
    </w:p>
    <w:p w14:paraId="2557813C" w14:textId="5ABDD874" w:rsidR="00A06572" w:rsidRPr="00A27419" w:rsidRDefault="00A06572" w:rsidP="008A0BA2">
      <w:pPr>
        <w:pStyle w:val="NoSpacing"/>
        <w:numPr>
          <w:ilvl w:val="0"/>
          <w:numId w:val="14"/>
        </w:numPr>
        <w:jc w:val="both"/>
        <w:rPr>
          <w:rFonts w:ascii="Aptos Display" w:hAnsi="Aptos Display"/>
        </w:rPr>
      </w:pPr>
      <w:r w:rsidRPr="00A27419">
        <w:rPr>
          <w:rFonts w:ascii="Aptos Display" w:hAnsi="Aptos Display"/>
        </w:rPr>
        <w:t>LSM sociālo tīklu kontu darbības konsolidācijas uzsākšana;</w:t>
      </w:r>
    </w:p>
    <w:p w14:paraId="29059505" w14:textId="77777777" w:rsidR="00A06572" w:rsidRPr="00A27419" w:rsidRDefault="00A06572" w:rsidP="008A0BA2">
      <w:pPr>
        <w:pStyle w:val="NoSpacing"/>
        <w:numPr>
          <w:ilvl w:val="0"/>
          <w:numId w:val="14"/>
        </w:numPr>
        <w:jc w:val="both"/>
        <w:rPr>
          <w:rFonts w:ascii="Aptos Display" w:hAnsi="Aptos Display"/>
        </w:rPr>
      </w:pPr>
      <w:r w:rsidRPr="00A27419">
        <w:rPr>
          <w:rFonts w:ascii="Aptos Display" w:hAnsi="Aptos Display"/>
        </w:rPr>
        <w:t>digitālo kompetenču stiprināšana un “digitāli vispirms” pieejas ieviešana.</w:t>
      </w:r>
    </w:p>
    <w:p w14:paraId="5908EF3A" w14:textId="77777777" w:rsidR="0003276D" w:rsidRPr="00A27419" w:rsidRDefault="0003276D" w:rsidP="0003276D">
      <w:pPr>
        <w:pStyle w:val="NoSpacing"/>
        <w:ind w:left="720"/>
        <w:jc w:val="both"/>
        <w:rPr>
          <w:rFonts w:ascii="Aptos Display" w:hAnsi="Aptos Display"/>
        </w:rPr>
      </w:pPr>
    </w:p>
    <w:p w14:paraId="56329976" w14:textId="46CE75E3" w:rsidR="00A06572" w:rsidRPr="00A27419" w:rsidRDefault="00A06572" w:rsidP="008A0BA2">
      <w:pPr>
        <w:pStyle w:val="NoSpacing"/>
        <w:numPr>
          <w:ilvl w:val="0"/>
          <w:numId w:val="12"/>
        </w:numPr>
        <w:jc w:val="both"/>
        <w:rPr>
          <w:rFonts w:ascii="Aptos Display" w:hAnsi="Aptos Display"/>
          <w:b/>
          <w:bCs/>
          <w:color w:val="C00000"/>
        </w:rPr>
      </w:pPr>
      <w:r w:rsidRPr="00A27419">
        <w:rPr>
          <w:rFonts w:ascii="Aptos Display" w:hAnsi="Aptos Display"/>
          <w:b/>
          <w:bCs/>
          <w:color w:val="C00000"/>
        </w:rPr>
        <w:t>Satura kvalitāte un sabiedrības uzticēšanās</w:t>
      </w:r>
    </w:p>
    <w:p w14:paraId="6E3629FE" w14:textId="12C29526" w:rsidR="00A06572" w:rsidRPr="00A27419" w:rsidRDefault="00A06572" w:rsidP="00A06572">
      <w:pPr>
        <w:pStyle w:val="NoSpacing"/>
        <w:jc w:val="both"/>
        <w:rPr>
          <w:rFonts w:ascii="Aptos Display" w:hAnsi="Aptos Display"/>
        </w:rPr>
      </w:pPr>
      <w:r w:rsidRPr="00A27419">
        <w:rPr>
          <w:rFonts w:ascii="Aptos Display" w:hAnsi="Aptos Display"/>
        </w:rPr>
        <w:t>2026. gadā uzsvars ir uz kvalitāti, analītiskā, pētnieciskā un skaidrojošā satura apjoma palielināšanu, un redakcionālo caurspīdību. Plānotie virzieni:</w:t>
      </w:r>
    </w:p>
    <w:p w14:paraId="2EF5E538" w14:textId="77777777" w:rsidR="00A06572" w:rsidRPr="00A27419" w:rsidRDefault="00A06572" w:rsidP="008A0BA2">
      <w:pPr>
        <w:pStyle w:val="NoSpacing"/>
        <w:numPr>
          <w:ilvl w:val="0"/>
          <w:numId w:val="15"/>
        </w:numPr>
        <w:jc w:val="both"/>
        <w:rPr>
          <w:rFonts w:ascii="Aptos Display" w:hAnsi="Aptos Display"/>
        </w:rPr>
      </w:pPr>
      <w:r w:rsidRPr="00A27419">
        <w:rPr>
          <w:rFonts w:ascii="Aptos Display" w:hAnsi="Aptos Display"/>
        </w:rPr>
        <w:t>analītiskā, pētnieciskā un skaidrojošā satura apjoma palielināšana;</w:t>
      </w:r>
    </w:p>
    <w:p w14:paraId="2A675735" w14:textId="0A3047C0" w:rsidR="00A06572" w:rsidRPr="00A27419" w:rsidRDefault="00A06572" w:rsidP="008A0BA2">
      <w:pPr>
        <w:pStyle w:val="NoSpacing"/>
        <w:numPr>
          <w:ilvl w:val="0"/>
          <w:numId w:val="15"/>
        </w:numPr>
        <w:jc w:val="both"/>
        <w:rPr>
          <w:rFonts w:ascii="Aptos Display" w:hAnsi="Aptos Display"/>
        </w:rPr>
      </w:pPr>
      <w:r w:rsidRPr="00A27419">
        <w:rPr>
          <w:rFonts w:ascii="Aptos Display" w:hAnsi="Aptos Display"/>
        </w:rPr>
        <w:t>satura kvalitātes novērtēšanas sistēmas pilnveidošana;</w:t>
      </w:r>
    </w:p>
    <w:p w14:paraId="59895921" w14:textId="40777F56" w:rsidR="00A06572" w:rsidRPr="00A27419" w:rsidRDefault="00A06572" w:rsidP="008A0BA2">
      <w:pPr>
        <w:pStyle w:val="NoSpacing"/>
        <w:numPr>
          <w:ilvl w:val="0"/>
          <w:numId w:val="15"/>
        </w:numPr>
        <w:jc w:val="both"/>
        <w:rPr>
          <w:rFonts w:ascii="Aptos Display" w:hAnsi="Aptos Display"/>
        </w:rPr>
      </w:pPr>
      <w:r w:rsidRPr="00A27419">
        <w:rPr>
          <w:rFonts w:ascii="Aptos Display" w:hAnsi="Aptos Display"/>
        </w:rPr>
        <w:t>sabiedrības atgriezeniskās saites un skaidrojošās komunikācijas stiprināšana.</w:t>
      </w:r>
    </w:p>
    <w:p w14:paraId="04413933" w14:textId="77777777" w:rsidR="0003276D" w:rsidRPr="00A27419" w:rsidRDefault="0003276D" w:rsidP="0003276D">
      <w:pPr>
        <w:pStyle w:val="NoSpacing"/>
        <w:ind w:left="720"/>
        <w:jc w:val="both"/>
        <w:rPr>
          <w:rFonts w:ascii="Aptos Display" w:hAnsi="Aptos Display"/>
        </w:rPr>
      </w:pPr>
    </w:p>
    <w:p w14:paraId="052D2EC5" w14:textId="27DD1BC0" w:rsidR="00A06572" w:rsidRPr="00A27419" w:rsidRDefault="00A06572" w:rsidP="008A0BA2">
      <w:pPr>
        <w:pStyle w:val="NoSpacing"/>
        <w:numPr>
          <w:ilvl w:val="0"/>
          <w:numId w:val="12"/>
        </w:numPr>
        <w:jc w:val="both"/>
        <w:rPr>
          <w:rFonts w:ascii="Aptos Display" w:hAnsi="Aptos Display"/>
          <w:b/>
          <w:bCs/>
          <w:color w:val="C00000"/>
        </w:rPr>
      </w:pPr>
      <w:r w:rsidRPr="00A27419">
        <w:rPr>
          <w:rFonts w:ascii="Aptos Display" w:hAnsi="Aptos Display"/>
          <w:b/>
          <w:bCs/>
          <w:color w:val="C00000"/>
        </w:rPr>
        <w:t>Tehnoloģiju un inovāciju attīstība</w:t>
      </w:r>
    </w:p>
    <w:p w14:paraId="3167DEA2" w14:textId="77777777" w:rsidR="00A06572" w:rsidRPr="00A27419" w:rsidRDefault="00A06572" w:rsidP="00A06572">
      <w:pPr>
        <w:pStyle w:val="NoSpacing"/>
        <w:jc w:val="both"/>
        <w:rPr>
          <w:rFonts w:ascii="Aptos Display" w:hAnsi="Aptos Display"/>
        </w:rPr>
      </w:pPr>
      <w:r w:rsidRPr="00A27419">
        <w:rPr>
          <w:rFonts w:ascii="Aptos Display" w:hAnsi="Aptos Display"/>
        </w:rPr>
        <w:t>2026. gadā tiek veidots pamats vienotai un modernai tehnoloģiju videi. Galvenie uzdevumi:</w:t>
      </w:r>
    </w:p>
    <w:p w14:paraId="78D4C6FD" w14:textId="5E79B822" w:rsidR="00A06572" w:rsidRPr="00A27419" w:rsidRDefault="00A06572" w:rsidP="008A0BA2">
      <w:pPr>
        <w:pStyle w:val="NoSpacing"/>
        <w:numPr>
          <w:ilvl w:val="0"/>
          <w:numId w:val="16"/>
        </w:numPr>
        <w:jc w:val="both"/>
        <w:rPr>
          <w:rFonts w:ascii="Aptos Display" w:hAnsi="Aptos Display"/>
        </w:rPr>
      </w:pPr>
      <w:r w:rsidRPr="00A27419">
        <w:rPr>
          <w:rFonts w:ascii="Aptos Display" w:hAnsi="Aptos Display"/>
        </w:rPr>
        <w:t>MI lietošanas vadlīniju un ētikas vadlīniju pārskatīšana un apstiprināšana;</w:t>
      </w:r>
    </w:p>
    <w:p w14:paraId="15E2C575" w14:textId="0BDA3376" w:rsidR="00A06572" w:rsidRPr="00A27419" w:rsidRDefault="00A06572" w:rsidP="008A0BA2">
      <w:pPr>
        <w:pStyle w:val="NoSpacing"/>
        <w:numPr>
          <w:ilvl w:val="0"/>
          <w:numId w:val="16"/>
        </w:numPr>
        <w:jc w:val="both"/>
        <w:rPr>
          <w:rFonts w:ascii="Aptos Display" w:hAnsi="Aptos Display"/>
        </w:rPr>
      </w:pPr>
      <w:r w:rsidRPr="00A27419">
        <w:rPr>
          <w:rFonts w:ascii="Aptos Display" w:hAnsi="Aptos Display"/>
        </w:rPr>
        <w:t>vienotas tehnoloģiju arhitektūras</w:t>
      </w:r>
      <w:r w:rsidR="008D55B8" w:rsidRPr="00A27419">
        <w:rPr>
          <w:rFonts w:ascii="Aptos Display" w:hAnsi="Aptos Display"/>
        </w:rPr>
        <w:t xml:space="preserve"> ietvara</w:t>
      </w:r>
      <w:r w:rsidRPr="00A27419">
        <w:rPr>
          <w:rFonts w:ascii="Aptos Display" w:hAnsi="Aptos Display"/>
        </w:rPr>
        <w:t xml:space="preserve"> izstrāde</w:t>
      </w:r>
      <w:r w:rsidR="008D55B8" w:rsidRPr="00A27419">
        <w:rPr>
          <w:rFonts w:ascii="Aptos Display" w:hAnsi="Aptos Display"/>
        </w:rPr>
        <w:t xml:space="preserve"> un apstiprināšana kā pamats turpmākai sistēmu integrācijai un ieviešanai</w:t>
      </w:r>
      <w:r w:rsidRPr="00A27419">
        <w:rPr>
          <w:rFonts w:ascii="Aptos Display" w:hAnsi="Aptos Display"/>
        </w:rPr>
        <w:t>;</w:t>
      </w:r>
    </w:p>
    <w:p w14:paraId="37BDE28F" w14:textId="75CB172E" w:rsidR="00A06572" w:rsidRPr="00A27419" w:rsidRDefault="00A06572" w:rsidP="008A0BA2">
      <w:pPr>
        <w:pStyle w:val="NoSpacing"/>
        <w:numPr>
          <w:ilvl w:val="0"/>
          <w:numId w:val="16"/>
        </w:numPr>
        <w:jc w:val="both"/>
        <w:rPr>
          <w:rFonts w:ascii="Aptos Display" w:hAnsi="Aptos Display"/>
        </w:rPr>
      </w:pPr>
      <w:r w:rsidRPr="00A27419">
        <w:rPr>
          <w:rFonts w:ascii="Aptos Display" w:hAnsi="Aptos Display"/>
        </w:rPr>
        <w:t>studiju modernizācijas un procesu automatizācijas projektu uzsākšana</w:t>
      </w:r>
      <w:r w:rsidR="008D55B8" w:rsidRPr="00A27419">
        <w:rPr>
          <w:rFonts w:ascii="Aptos Display" w:hAnsi="Aptos Display"/>
        </w:rPr>
        <w:t>,  nodrošinot vismaz vienas studijas modernizāciju vai atjaunošanu gada laikā</w:t>
      </w:r>
      <w:r w:rsidRPr="00A27419">
        <w:rPr>
          <w:rFonts w:ascii="Aptos Display" w:hAnsi="Aptos Display"/>
        </w:rPr>
        <w:t>.</w:t>
      </w:r>
    </w:p>
    <w:p w14:paraId="54B8F049" w14:textId="77777777" w:rsidR="0003276D" w:rsidRPr="00A27419" w:rsidRDefault="0003276D" w:rsidP="0003276D">
      <w:pPr>
        <w:pStyle w:val="NoSpacing"/>
        <w:ind w:left="720"/>
        <w:jc w:val="both"/>
        <w:rPr>
          <w:rFonts w:ascii="Aptos Display" w:hAnsi="Aptos Display"/>
        </w:rPr>
      </w:pPr>
    </w:p>
    <w:p w14:paraId="0AA9659D" w14:textId="7C1949C1" w:rsidR="00A06572" w:rsidRPr="00A27419" w:rsidRDefault="00A06572" w:rsidP="008A0BA2">
      <w:pPr>
        <w:pStyle w:val="NoSpacing"/>
        <w:numPr>
          <w:ilvl w:val="0"/>
          <w:numId w:val="12"/>
        </w:numPr>
        <w:jc w:val="both"/>
        <w:rPr>
          <w:rFonts w:ascii="Aptos Display" w:hAnsi="Aptos Display"/>
          <w:b/>
          <w:bCs/>
          <w:color w:val="C00000"/>
        </w:rPr>
      </w:pPr>
      <w:r w:rsidRPr="00A27419">
        <w:rPr>
          <w:rFonts w:ascii="Aptos Display" w:hAnsi="Aptos Display"/>
          <w:b/>
          <w:bCs/>
          <w:color w:val="C00000"/>
        </w:rPr>
        <w:t>Kritiskā infrastruktūra un darbības nepārtrauktība</w:t>
      </w:r>
    </w:p>
    <w:p w14:paraId="1FABED76" w14:textId="449FACFE" w:rsidR="00A06572" w:rsidRPr="00A27419" w:rsidRDefault="00A06572" w:rsidP="00A06572">
      <w:pPr>
        <w:pStyle w:val="NoSpacing"/>
        <w:jc w:val="both"/>
        <w:rPr>
          <w:rFonts w:ascii="Aptos Display" w:hAnsi="Aptos Display"/>
        </w:rPr>
      </w:pPr>
      <w:r w:rsidRPr="00A27419">
        <w:rPr>
          <w:rFonts w:ascii="Aptos Display" w:hAnsi="Aptos Display"/>
        </w:rPr>
        <w:t>2026. gadā turpinās plānveidīga LSM infrastruktūras modernizācija. Prioritātes:</w:t>
      </w:r>
    </w:p>
    <w:p w14:paraId="21C18EE7" w14:textId="3A4DADB6" w:rsidR="00A06572" w:rsidRPr="00A27419" w:rsidRDefault="00A06572" w:rsidP="008A0BA2">
      <w:pPr>
        <w:pStyle w:val="NoSpacing"/>
        <w:numPr>
          <w:ilvl w:val="0"/>
          <w:numId w:val="17"/>
        </w:numPr>
        <w:jc w:val="both"/>
        <w:rPr>
          <w:rFonts w:ascii="Aptos Display" w:hAnsi="Aptos Display"/>
        </w:rPr>
      </w:pPr>
      <w:r w:rsidRPr="00A27419">
        <w:rPr>
          <w:rFonts w:ascii="Aptos Display" w:hAnsi="Aptos Display"/>
        </w:rPr>
        <w:t xml:space="preserve">vienotā telpu risinājuma </w:t>
      </w:r>
      <w:r w:rsidR="000A0A52" w:rsidRPr="00A27419">
        <w:rPr>
          <w:rFonts w:ascii="Aptos Display" w:hAnsi="Aptos Display"/>
        </w:rPr>
        <w:t>koncepcijas apstiprināšana</w:t>
      </w:r>
      <w:r w:rsidRPr="00A27419">
        <w:rPr>
          <w:rFonts w:ascii="Aptos Display" w:hAnsi="Aptos Display"/>
        </w:rPr>
        <w:t>;</w:t>
      </w:r>
    </w:p>
    <w:p w14:paraId="1993EEE4" w14:textId="77777777" w:rsidR="00A06572" w:rsidRPr="00A27419" w:rsidRDefault="00A06572" w:rsidP="008A0BA2">
      <w:pPr>
        <w:pStyle w:val="NoSpacing"/>
        <w:numPr>
          <w:ilvl w:val="0"/>
          <w:numId w:val="17"/>
        </w:numPr>
        <w:jc w:val="both"/>
        <w:rPr>
          <w:rFonts w:ascii="Aptos Display" w:hAnsi="Aptos Display"/>
        </w:rPr>
      </w:pPr>
      <w:r w:rsidRPr="00A27419">
        <w:rPr>
          <w:rFonts w:ascii="Aptos Display" w:hAnsi="Aptos Display"/>
        </w:rPr>
        <w:lastRenderedPageBreak/>
        <w:t>infrastruktūras modernizācijas projektu īstenošana;</w:t>
      </w:r>
    </w:p>
    <w:p w14:paraId="5B40526E" w14:textId="77777777" w:rsidR="00A06572" w:rsidRPr="00A27419" w:rsidRDefault="00A06572" w:rsidP="008A0BA2">
      <w:pPr>
        <w:pStyle w:val="NoSpacing"/>
        <w:numPr>
          <w:ilvl w:val="0"/>
          <w:numId w:val="17"/>
        </w:numPr>
        <w:jc w:val="both"/>
        <w:rPr>
          <w:rFonts w:ascii="Aptos Display" w:hAnsi="Aptos Display"/>
        </w:rPr>
      </w:pPr>
      <w:r w:rsidRPr="00A27419">
        <w:rPr>
          <w:rFonts w:ascii="Aptos Display" w:hAnsi="Aptos Display"/>
        </w:rPr>
        <w:t>jaunās radio MTS izgatavošana un sagatavošana darbam;</w:t>
      </w:r>
    </w:p>
    <w:p w14:paraId="4DA7293E" w14:textId="77777777" w:rsidR="00A06572" w:rsidRPr="00A27419" w:rsidRDefault="00A06572" w:rsidP="008A0BA2">
      <w:pPr>
        <w:pStyle w:val="NoSpacing"/>
        <w:numPr>
          <w:ilvl w:val="0"/>
          <w:numId w:val="17"/>
        </w:numPr>
        <w:jc w:val="both"/>
        <w:rPr>
          <w:rFonts w:ascii="Aptos Display" w:hAnsi="Aptos Display"/>
        </w:rPr>
      </w:pPr>
      <w:r w:rsidRPr="00A27419">
        <w:rPr>
          <w:rFonts w:ascii="Aptos Display" w:hAnsi="Aptos Display"/>
        </w:rPr>
        <w:t>darbības nepārtrauktības plāna regulāra aktualizēšana.</w:t>
      </w:r>
    </w:p>
    <w:p w14:paraId="44FE48B9" w14:textId="77777777" w:rsidR="0003276D" w:rsidRPr="00A27419" w:rsidRDefault="0003276D" w:rsidP="0003276D">
      <w:pPr>
        <w:pStyle w:val="NoSpacing"/>
        <w:ind w:left="720"/>
        <w:jc w:val="both"/>
        <w:rPr>
          <w:rFonts w:ascii="Aptos Display" w:hAnsi="Aptos Display"/>
        </w:rPr>
      </w:pPr>
    </w:p>
    <w:p w14:paraId="20E5FCDA" w14:textId="64D8CDE6" w:rsidR="00A06572" w:rsidRPr="00A27419" w:rsidRDefault="00A06572" w:rsidP="008A0BA2">
      <w:pPr>
        <w:pStyle w:val="NoSpacing"/>
        <w:numPr>
          <w:ilvl w:val="0"/>
          <w:numId w:val="12"/>
        </w:numPr>
        <w:jc w:val="both"/>
        <w:rPr>
          <w:rFonts w:ascii="Aptos Display" w:hAnsi="Aptos Display"/>
          <w:b/>
          <w:bCs/>
          <w:color w:val="C00000"/>
        </w:rPr>
      </w:pPr>
      <w:r w:rsidRPr="00A27419">
        <w:rPr>
          <w:rFonts w:ascii="Aptos Display" w:hAnsi="Aptos Display"/>
          <w:b/>
          <w:bCs/>
          <w:color w:val="C00000"/>
        </w:rPr>
        <w:t>Cilvēkresursi un vienota organizācijas kultūra</w:t>
      </w:r>
    </w:p>
    <w:p w14:paraId="3221FC0E" w14:textId="7B71111E" w:rsidR="00A06572" w:rsidRPr="00A27419" w:rsidRDefault="00A06572" w:rsidP="00A06572">
      <w:pPr>
        <w:pStyle w:val="NoSpacing"/>
        <w:jc w:val="both"/>
        <w:rPr>
          <w:rFonts w:ascii="Aptos Display" w:hAnsi="Aptos Display"/>
        </w:rPr>
      </w:pPr>
      <w:r w:rsidRPr="00A27419">
        <w:rPr>
          <w:rFonts w:ascii="Aptos Display" w:hAnsi="Aptos Display"/>
        </w:rPr>
        <w:t>2026. gada uzdevums ir turpināt veidot profesionālu, vienotu un motivētu LSM komandu. Plānotie darbi ietver:</w:t>
      </w:r>
    </w:p>
    <w:p w14:paraId="5CCF7C27" w14:textId="1CCD4671" w:rsidR="00A06572" w:rsidRPr="00A27419" w:rsidRDefault="00A06572" w:rsidP="008A0BA2">
      <w:pPr>
        <w:pStyle w:val="NoSpacing"/>
        <w:numPr>
          <w:ilvl w:val="0"/>
          <w:numId w:val="18"/>
        </w:numPr>
        <w:jc w:val="both"/>
        <w:rPr>
          <w:rFonts w:ascii="Aptos Display" w:hAnsi="Aptos Display"/>
        </w:rPr>
      </w:pPr>
      <w:r w:rsidRPr="00A27419">
        <w:rPr>
          <w:rFonts w:ascii="Aptos Display" w:hAnsi="Aptos Display"/>
        </w:rPr>
        <w:t>vienotas atalgojuma politikas ieviešana;</w:t>
      </w:r>
    </w:p>
    <w:p w14:paraId="1EDAC08F" w14:textId="77777777" w:rsidR="00A06572" w:rsidRPr="00A27419" w:rsidRDefault="00A06572" w:rsidP="008A0BA2">
      <w:pPr>
        <w:pStyle w:val="NoSpacing"/>
        <w:numPr>
          <w:ilvl w:val="0"/>
          <w:numId w:val="18"/>
        </w:numPr>
        <w:jc w:val="both"/>
        <w:rPr>
          <w:rFonts w:ascii="Aptos Display" w:hAnsi="Aptos Display"/>
        </w:rPr>
      </w:pPr>
      <w:r w:rsidRPr="00A27419">
        <w:rPr>
          <w:rFonts w:ascii="Aptos Display" w:hAnsi="Aptos Display"/>
        </w:rPr>
        <w:t>vienotu organizācijas kultūras principu definēšanu un ieviešanas uzsākšanu;</w:t>
      </w:r>
    </w:p>
    <w:p w14:paraId="4919E000" w14:textId="77777777" w:rsidR="00A06572" w:rsidRPr="00A27419" w:rsidRDefault="00A06572" w:rsidP="008A0BA2">
      <w:pPr>
        <w:pStyle w:val="NoSpacing"/>
        <w:numPr>
          <w:ilvl w:val="0"/>
          <w:numId w:val="18"/>
        </w:numPr>
        <w:jc w:val="both"/>
        <w:rPr>
          <w:rFonts w:ascii="Aptos Display" w:hAnsi="Aptos Display"/>
        </w:rPr>
      </w:pPr>
      <w:r w:rsidRPr="00A27419">
        <w:rPr>
          <w:rFonts w:ascii="Aptos Display" w:hAnsi="Aptos Display"/>
        </w:rPr>
        <w:t>digitālo, žurnālistikas un vadības prasmju attīstību.</w:t>
      </w:r>
    </w:p>
    <w:p w14:paraId="328DEEBC" w14:textId="77777777" w:rsidR="0003276D" w:rsidRPr="00A27419" w:rsidRDefault="0003276D" w:rsidP="0003276D">
      <w:pPr>
        <w:pStyle w:val="NoSpacing"/>
        <w:ind w:left="720"/>
        <w:jc w:val="both"/>
        <w:rPr>
          <w:rFonts w:ascii="Aptos Display" w:hAnsi="Aptos Display"/>
        </w:rPr>
      </w:pPr>
    </w:p>
    <w:p w14:paraId="00B346BB" w14:textId="0A0C6ECD" w:rsidR="00A06572" w:rsidRPr="00A27419" w:rsidRDefault="00A06572" w:rsidP="008A0BA2">
      <w:pPr>
        <w:pStyle w:val="NoSpacing"/>
        <w:numPr>
          <w:ilvl w:val="0"/>
          <w:numId w:val="12"/>
        </w:numPr>
        <w:jc w:val="both"/>
        <w:rPr>
          <w:rFonts w:ascii="Aptos Display" w:hAnsi="Aptos Display"/>
          <w:b/>
          <w:bCs/>
          <w:color w:val="C00000"/>
        </w:rPr>
      </w:pPr>
      <w:r w:rsidRPr="00A27419">
        <w:rPr>
          <w:rFonts w:ascii="Aptos Display" w:hAnsi="Aptos Display"/>
          <w:b/>
          <w:bCs/>
          <w:color w:val="C00000"/>
        </w:rPr>
        <w:t>Korporatīvā pārvaldība un ilgtspēja</w:t>
      </w:r>
    </w:p>
    <w:p w14:paraId="78AD2888" w14:textId="77777777" w:rsidR="00A06572" w:rsidRPr="00A27419" w:rsidRDefault="00A06572" w:rsidP="00A06572">
      <w:pPr>
        <w:pStyle w:val="NoSpacing"/>
        <w:jc w:val="both"/>
        <w:rPr>
          <w:rFonts w:ascii="Aptos Display" w:hAnsi="Aptos Display"/>
        </w:rPr>
      </w:pPr>
      <w:r w:rsidRPr="00A27419">
        <w:rPr>
          <w:rFonts w:ascii="Aptos Display" w:hAnsi="Aptos Display"/>
        </w:rPr>
        <w:t>2026. gadā LSM turpina ieviest vienotu pārvaldības sistēmu. Galvenie uzdevumi:</w:t>
      </w:r>
    </w:p>
    <w:p w14:paraId="25F8D6E1" w14:textId="5A0A5C0D" w:rsidR="00A06572" w:rsidRPr="00A27419" w:rsidRDefault="00A06572" w:rsidP="008A0BA2">
      <w:pPr>
        <w:pStyle w:val="NoSpacing"/>
        <w:numPr>
          <w:ilvl w:val="0"/>
          <w:numId w:val="19"/>
        </w:numPr>
        <w:jc w:val="both"/>
        <w:rPr>
          <w:rFonts w:ascii="Aptos Display" w:hAnsi="Aptos Display"/>
        </w:rPr>
      </w:pPr>
      <w:r w:rsidRPr="00A27419">
        <w:rPr>
          <w:rFonts w:ascii="Aptos Display" w:hAnsi="Aptos Display"/>
        </w:rPr>
        <w:t>visu būtisko politiku un procedūru ieviešana;</w:t>
      </w:r>
    </w:p>
    <w:p w14:paraId="5658434A" w14:textId="77777777" w:rsidR="00A06572" w:rsidRPr="00A27419" w:rsidRDefault="00A06572" w:rsidP="008A0BA2">
      <w:pPr>
        <w:pStyle w:val="NoSpacing"/>
        <w:numPr>
          <w:ilvl w:val="0"/>
          <w:numId w:val="19"/>
        </w:numPr>
        <w:jc w:val="both"/>
        <w:rPr>
          <w:rFonts w:ascii="Aptos Display" w:hAnsi="Aptos Display"/>
        </w:rPr>
      </w:pPr>
      <w:r w:rsidRPr="00A27419">
        <w:rPr>
          <w:rFonts w:ascii="Aptos Display" w:hAnsi="Aptos Display"/>
        </w:rPr>
        <w:t>risku vadības, iekšējās kontroles un kvalitātes vadības stiprināšana;</w:t>
      </w:r>
    </w:p>
    <w:p w14:paraId="131A47A6" w14:textId="77777777" w:rsidR="00A06572" w:rsidRPr="00A27419" w:rsidRDefault="00A06572" w:rsidP="008A0BA2">
      <w:pPr>
        <w:pStyle w:val="NoSpacing"/>
        <w:numPr>
          <w:ilvl w:val="0"/>
          <w:numId w:val="19"/>
        </w:numPr>
        <w:jc w:val="both"/>
        <w:rPr>
          <w:rFonts w:ascii="Aptos Display" w:hAnsi="Aptos Display"/>
        </w:rPr>
      </w:pPr>
      <w:r w:rsidRPr="00A27419">
        <w:rPr>
          <w:rFonts w:ascii="Aptos Display" w:hAnsi="Aptos Display"/>
        </w:rPr>
        <w:t>ilgtspējas politikas un datu pārvaldības sistēmas izstrāde un ieviešanas uzsākšana.</w:t>
      </w:r>
    </w:p>
    <w:p w14:paraId="723B7601" w14:textId="77777777" w:rsidR="00A06572" w:rsidRPr="00A27419" w:rsidRDefault="00A06572" w:rsidP="00A06572">
      <w:pPr>
        <w:pStyle w:val="NoSpacing"/>
        <w:jc w:val="both"/>
        <w:rPr>
          <w:rFonts w:ascii="Aptos Display" w:hAnsi="Aptos Display"/>
        </w:rPr>
      </w:pPr>
    </w:p>
    <w:p w14:paraId="2D4901D6" w14:textId="7B87DE1D" w:rsidR="00445100" w:rsidRPr="00A27419" w:rsidRDefault="00A06572" w:rsidP="003824AD">
      <w:pPr>
        <w:pStyle w:val="NoSpacing"/>
        <w:jc w:val="both"/>
        <w:rPr>
          <w:rFonts w:ascii="Aptos Display" w:hAnsi="Aptos Display"/>
          <w:b/>
          <w:bCs/>
        </w:rPr>
      </w:pPr>
      <w:r w:rsidRPr="00A27419">
        <w:rPr>
          <w:rFonts w:ascii="Aptos Display" w:hAnsi="Aptos Display"/>
          <w:b/>
          <w:bCs/>
        </w:rPr>
        <w:t>2026. gads ir transformācijas sākums un pamats visām turpmāk plānotajām izmaiņām līdz 2029. gadam. LSM uzdevumi šajā gadā ir vērsti uz sabiedrības vajadzībām, digitālās klātbūtnes stiprināšanu, kvalitāti, pieejamību un mūsdienīgu sabiedriskā medija darbības modeli. Ar šiem soļiem LSM nostiprina savu lomu kā spēcīgs, neatkarīgs un uzticams sabiedriskais medijs, kas strādā vis</w:t>
      </w:r>
      <w:r w:rsidR="00445100" w:rsidRPr="00A27419">
        <w:rPr>
          <w:rFonts w:ascii="Aptos Display" w:hAnsi="Aptos Display"/>
          <w:b/>
          <w:bCs/>
        </w:rPr>
        <w:t>u</w:t>
      </w:r>
      <w:r w:rsidRPr="00A27419">
        <w:rPr>
          <w:rFonts w:ascii="Aptos Display" w:hAnsi="Aptos Display"/>
          <w:b/>
          <w:bCs/>
        </w:rPr>
        <w:t xml:space="preserve"> Latvijas iedzīvotāju interesēs.</w:t>
      </w:r>
    </w:p>
    <w:p w14:paraId="6FE603C1" w14:textId="77777777" w:rsidR="003824AD" w:rsidRPr="00A27419" w:rsidRDefault="003824AD" w:rsidP="003824AD">
      <w:pPr>
        <w:pStyle w:val="NoSpacing"/>
        <w:jc w:val="both"/>
        <w:rPr>
          <w:rFonts w:ascii="Aptos Display" w:hAnsi="Aptos Display"/>
          <w:b/>
          <w:bCs/>
        </w:rPr>
      </w:pPr>
    </w:p>
    <w:p w14:paraId="24695382" w14:textId="77777777" w:rsidR="000F2700" w:rsidRPr="00A27419" w:rsidRDefault="000F2700">
      <w:pPr>
        <w:rPr>
          <w:rFonts w:cs="Poppins"/>
          <w:b/>
          <w:bCs/>
          <w:color w:val="C00000"/>
          <w:kern w:val="2"/>
          <w:sz w:val="28"/>
          <w:szCs w:val="28"/>
          <w14:ligatures w14:val="standardContextual"/>
        </w:rPr>
      </w:pPr>
      <w:r w:rsidRPr="00A27419">
        <w:rPr>
          <w:color w:val="C00000"/>
          <w:sz w:val="28"/>
          <w:szCs w:val="28"/>
        </w:rPr>
        <w:br w:type="page"/>
      </w:r>
    </w:p>
    <w:p w14:paraId="3880A892" w14:textId="555120EF" w:rsidR="00804312" w:rsidRPr="00A27419" w:rsidRDefault="00804312" w:rsidP="008D11D3">
      <w:pPr>
        <w:pStyle w:val="Heading1"/>
        <w:jc w:val="center"/>
        <w:rPr>
          <w:rFonts w:ascii="Aptos Display" w:hAnsi="Aptos Display"/>
          <w:color w:val="C00000"/>
          <w:sz w:val="28"/>
          <w:szCs w:val="28"/>
        </w:rPr>
      </w:pPr>
      <w:bookmarkStart w:id="4" w:name="_Toc233279996"/>
      <w:r w:rsidRPr="00A27419">
        <w:rPr>
          <w:rFonts w:ascii="Aptos Display" w:hAnsi="Aptos Display"/>
          <w:color w:val="C00000"/>
          <w:sz w:val="28"/>
          <w:szCs w:val="28"/>
        </w:rPr>
        <w:lastRenderedPageBreak/>
        <w:t>Galvenie Latvijas Sabiedriskā medija programmu un pakalpojumu izplatīšanas veidi</w:t>
      </w:r>
      <w:bookmarkEnd w:id="4"/>
    </w:p>
    <w:p w14:paraId="39965BAE" w14:textId="77777777" w:rsidR="00804312" w:rsidRPr="00A27419" w:rsidRDefault="00804312" w:rsidP="00804312">
      <w:pPr>
        <w:pStyle w:val="BodyText"/>
        <w:ind w:right="132"/>
        <w:jc w:val="both"/>
      </w:pPr>
    </w:p>
    <w:p w14:paraId="3ACFC547" w14:textId="4A048BA9" w:rsidR="00804312" w:rsidRPr="00A27419" w:rsidRDefault="00804312" w:rsidP="00804312">
      <w:pPr>
        <w:pStyle w:val="BodyText"/>
        <w:ind w:right="132"/>
        <w:jc w:val="both"/>
        <w:rPr>
          <w:sz w:val="22"/>
          <w:szCs w:val="22"/>
        </w:rPr>
      </w:pPr>
      <w:r w:rsidRPr="00A27419">
        <w:rPr>
          <w:sz w:val="22"/>
          <w:szCs w:val="22"/>
        </w:rPr>
        <w:t>LSM 2026. gadā nodrošina sekojoš</w:t>
      </w:r>
      <w:r w:rsidR="000A0A52" w:rsidRPr="00A27419">
        <w:rPr>
          <w:sz w:val="22"/>
          <w:szCs w:val="22"/>
        </w:rPr>
        <w:t>as</w:t>
      </w:r>
      <w:r w:rsidRPr="00A27419">
        <w:rPr>
          <w:sz w:val="22"/>
          <w:szCs w:val="22"/>
        </w:rPr>
        <w:t xml:space="preserve"> radio un televīzijas programmas un pakalpojumus lineārā un digitālā vidē:</w:t>
      </w:r>
    </w:p>
    <w:p w14:paraId="34018E0A" w14:textId="77777777" w:rsidR="003A137F" w:rsidRPr="00A27419" w:rsidRDefault="003A137F" w:rsidP="00804312">
      <w:pPr>
        <w:pStyle w:val="BodyText"/>
        <w:ind w:right="132"/>
        <w:jc w:val="both"/>
      </w:pPr>
    </w:p>
    <w:p w14:paraId="7BAE3CBE" w14:textId="1688B0BE" w:rsidR="003A137F" w:rsidRPr="00A27419" w:rsidRDefault="003A137F" w:rsidP="0080755C">
      <w:pPr>
        <w:pStyle w:val="Heading2"/>
        <w:rPr>
          <w:rFonts w:ascii="Aptos Display" w:hAnsi="Aptos Display"/>
          <w:b w:val="0"/>
          <w:bCs/>
          <w:color w:val="C00000"/>
        </w:rPr>
      </w:pPr>
      <w:bookmarkStart w:id="5" w:name="_Toc233279997"/>
      <w:r w:rsidRPr="00A27419">
        <w:rPr>
          <w:rFonts w:ascii="Aptos Display" w:hAnsi="Aptos Display"/>
          <w:b w:val="0"/>
          <w:bCs/>
          <w:color w:val="C00000"/>
        </w:rPr>
        <w:t>Radio programmas</w:t>
      </w:r>
      <w:bookmarkEnd w:id="5"/>
    </w:p>
    <w:p w14:paraId="4FCFFF45" w14:textId="77777777" w:rsidR="00804312" w:rsidRPr="00A27419" w:rsidRDefault="00804312" w:rsidP="00804312">
      <w:pPr>
        <w:pStyle w:val="BodyText"/>
        <w:ind w:right="132"/>
        <w:jc w:val="both"/>
      </w:pP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99"/>
        <w:gridCol w:w="1624"/>
        <w:gridCol w:w="1417"/>
        <w:gridCol w:w="1418"/>
        <w:gridCol w:w="2126"/>
      </w:tblGrid>
      <w:tr w:rsidR="00804312" w:rsidRPr="00A27419" w14:paraId="1E84B93E" w14:textId="77777777" w:rsidTr="00804312">
        <w:trPr>
          <w:trHeight w:val="207"/>
          <w:jc w:val="center"/>
        </w:trPr>
        <w:tc>
          <w:tcPr>
            <w:tcW w:w="2199" w:type="dxa"/>
            <w:tcBorders>
              <w:top w:val="single" w:sz="4" w:space="0" w:color="auto"/>
              <w:left w:val="single" w:sz="4" w:space="0" w:color="auto"/>
              <w:bottom w:val="single" w:sz="4" w:space="0" w:color="auto"/>
              <w:right w:val="single" w:sz="4" w:space="0" w:color="auto"/>
            </w:tcBorders>
            <w:shd w:val="clear" w:color="auto" w:fill="C00000"/>
            <w:hideMark/>
          </w:tcPr>
          <w:p w14:paraId="7980E908" w14:textId="77777777" w:rsidR="00804312" w:rsidRPr="00A27419" w:rsidRDefault="00804312">
            <w:pPr>
              <w:pStyle w:val="NoSpacing"/>
              <w:spacing w:line="276" w:lineRule="auto"/>
              <w:rPr>
                <w:rFonts w:ascii="Aptos Display" w:hAnsi="Aptos Display" w:cs="Times New Roman"/>
                <w:b/>
                <w:bCs/>
                <w:noProof/>
                <w:sz w:val="18"/>
                <w:szCs w:val="18"/>
              </w:rPr>
            </w:pPr>
            <w:r w:rsidRPr="00A27419">
              <w:rPr>
                <w:rFonts w:ascii="Aptos Display" w:hAnsi="Aptos Display" w:cs="Times New Roman"/>
                <w:b/>
                <w:bCs/>
                <w:noProof/>
                <w:sz w:val="18"/>
                <w:szCs w:val="18"/>
              </w:rPr>
              <w:t>Radio programmas</w:t>
            </w:r>
          </w:p>
        </w:tc>
        <w:tc>
          <w:tcPr>
            <w:tcW w:w="1624" w:type="dxa"/>
            <w:tcBorders>
              <w:top w:val="single" w:sz="4" w:space="0" w:color="auto"/>
              <w:left w:val="single" w:sz="4" w:space="0" w:color="auto"/>
              <w:bottom w:val="single" w:sz="4" w:space="0" w:color="auto"/>
              <w:right w:val="single" w:sz="4" w:space="0" w:color="auto"/>
            </w:tcBorders>
            <w:shd w:val="clear" w:color="auto" w:fill="C00000"/>
            <w:hideMark/>
          </w:tcPr>
          <w:p w14:paraId="6178D87B" w14:textId="77777777" w:rsidR="00804312" w:rsidRPr="00A27419" w:rsidRDefault="00804312">
            <w:pPr>
              <w:pStyle w:val="NoSpacing"/>
              <w:spacing w:line="276" w:lineRule="auto"/>
              <w:jc w:val="center"/>
              <w:rPr>
                <w:rFonts w:ascii="Aptos Display" w:hAnsi="Aptos Display" w:cs="Times New Roman"/>
                <w:b/>
                <w:bCs/>
                <w:noProof/>
                <w:sz w:val="18"/>
                <w:szCs w:val="18"/>
              </w:rPr>
            </w:pPr>
            <w:r w:rsidRPr="00A27419">
              <w:rPr>
                <w:rFonts w:ascii="Aptos Display" w:hAnsi="Aptos Display" w:cs="Times New Roman"/>
                <w:b/>
                <w:bCs/>
                <w:noProof/>
                <w:sz w:val="18"/>
                <w:szCs w:val="18"/>
              </w:rPr>
              <w:t>LR1</w:t>
            </w:r>
          </w:p>
        </w:tc>
        <w:tc>
          <w:tcPr>
            <w:tcW w:w="1417" w:type="dxa"/>
            <w:tcBorders>
              <w:top w:val="single" w:sz="4" w:space="0" w:color="auto"/>
              <w:left w:val="single" w:sz="4" w:space="0" w:color="auto"/>
              <w:bottom w:val="single" w:sz="4" w:space="0" w:color="auto"/>
              <w:right w:val="single" w:sz="4" w:space="0" w:color="auto"/>
            </w:tcBorders>
            <w:shd w:val="clear" w:color="auto" w:fill="C00000"/>
            <w:hideMark/>
          </w:tcPr>
          <w:p w14:paraId="7415DB32" w14:textId="77777777" w:rsidR="00804312" w:rsidRPr="00A27419" w:rsidRDefault="00804312">
            <w:pPr>
              <w:pStyle w:val="NoSpacing"/>
              <w:spacing w:line="276" w:lineRule="auto"/>
              <w:jc w:val="center"/>
              <w:rPr>
                <w:rFonts w:ascii="Aptos Display" w:hAnsi="Aptos Display" w:cs="Times New Roman"/>
                <w:b/>
                <w:bCs/>
                <w:noProof/>
                <w:sz w:val="18"/>
                <w:szCs w:val="18"/>
              </w:rPr>
            </w:pPr>
            <w:r w:rsidRPr="00A27419">
              <w:rPr>
                <w:rFonts w:ascii="Aptos Display" w:hAnsi="Aptos Display" w:cs="Times New Roman"/>
                <w:b/>
                <w:bCs/>
                <w:noProof/>
                <w:sz w:val="18"/>
                <w:szCs w:val="18"/>
              </w:rPr>
              <w:t>LR2</w:t>
            </w:r>
          </w:p>
        </w:tc>
        <w:tc>
          <w:tcPr>
            <w:tcW w:w="1418" w:type="dxa"/>
            <w:tcBorders>
              <w:top w:val="single" w:sz="4" w:space="0" w:color="auto"/>
              <w:left w:val="single" w:sz="4" w:space="0" w:color="auto"/>
              <w:bottom w:val="single" w:sz="4" w:space="0" w:color="auto"/>
              <w:right w:val="single" w:sz="4" w:space="0" w:color="auto"/>
            </w:tcBorders>
            <w:shd w:val="clear" w:color="auto" w:fill="C00000"/>
            <w:hideMark/>
          </w:tcPr>
          <w:p w14:paraId="0586F851" w14:textId="77777777" w:rsidR="00804312" w:rsidRPr="00A27419" w:rsidRDefault="00804312">
            <w:pPr>
              <w:pStyle w:val="NoSpacing"/>
              <w:spacing w:line="276" w:lineRule="auto"/>
              <w:jc w:val="center"/>
              <w:rPr>
                <w:rFonts w:ascii="Aptos Display" w:hAnsi="Aptos Display" w:cs="Times New Roman"/>
                <w:b/>
                <w:bCs/>
                <w:noProof/>
                <w:sz w:val="18"/>
                <w:szCs w:val="18"/>
              </w:rPr>
            </w:pPr>
            <w:r w:rsidRPr="00A27419">
              <w:rPr>
                <w:rFonts w:ascii="Aptos Display" w:hAnsi="Aptos Display" w:cs="Times New Roman"/>
                <w:b/>
                <w:bCs/>
                <w:noProof/>
                <w:sz w:val="18"/>
                <w:szCs w:val="18"/>
              </w:rPr>
              <w:t>LR3</w:t>
            </w:r>
          </w:p>
        </w:tc>
        <w:tc>
          <w:tcPr>
            <w:tcW w:w="2126" w:type="dxa"/>
            <w:tcBorders>
              <w:top w:val="single" w:sz="4" w:space="0" w:color="auto"/>
              <w:left w:val="single" w:sz="4" w:space="0" w:color="auto"/>
              <w:bottom w:val="single" w:sz="4" w:space="0" w:color="auto"/>
              <w:right w:val="single" w:sz="4" w:space="0" w:color="auto"/>
            </w:tcBorders>
            <w:shd w:val="clear" w:color="auto" w:fill="C00000"/>
            <w:hideMark/>
          </w:tcPr>
          <w:p w14:paraId="2599F625" w14:textId="77777777" w:rsidR="00804312" w:rsidRPr="00A27419" w:rsidRDefault="00804312">
            <w:pPr>
              <w:pStyle w:val="NoSpacing"/>
              <w:spacing w:line="276" w:lineRule="auto"/>
              <w:jc w:val="center"/>
              <w:rPr>
                <w:rFonts w:ascii="Aptos Display" w:hAnsi="Aptos Display" w:cs="Times New Roman"/>
                <w:b/>
                <w:bCs/>
                <w:noProof/>
                <w:sz w:val="18"/>
                <w:szCs w:val="18"/>
              </w:rPr>
            </w:pPr>
            <w:r w:rsidRPr="00A27419">
              <w:rPr>
                <w:rFonts w:ascii="Aptos Display" w:hAnsi="Aptos Display" w:cs="Times New Roman"/>
                <w:b/>
                <w:bCs/>
                <w:noProof/>
                <w:sz w:val="18"/>
                <w:szCs w:val="18"/>
              </w:rPr>
              <w:t>LR5</w:t>
            </w:r>
          </w:p>
        </w:tc>
      </w:tr>
      <w:tr w:rsidR="00804312" w:rsidRPr="00A27419" w14:paraId="05F526DF" w14:textId="77777777" w:rsidTr="00804312">
        <w:trPr>
          <w:trHeight w:val="485"/>
          <w:jc w:val="center"/>
        </w:trPr>
        <w:tc>
          <w:tcPr>
            <w:tcW w:w="2199" w:type="dxa"/>
            <w:tcBorders>
              <w:top w:val="single" w:sz="4" w:space="0" w:color="auto"/>
              <w:left w:val="single" w:sz="4" w:space="0" w:color="auto"/>
              <w:bottom w:val="single" w:sz="4" w:space="0" w:color="auto"/>
              <w:right w:val="single" w:sz="4" w:space="0" w:color="auto"/>
            </w:tcBorders>
            <w:hideMark/>
          </w:tcPr>
          <w:p w14:paraId="64C34428" w14:textId="77777777" w:rsidR="00804312" w:rsidRPr="00A27419" w:rsidRDefault="00804312">
            <w:pPr>
              <w:pStyle w:val="NoSpacing"/>
              <w:spacing w:line="276" w:lineRule="auto"/>
              <w:rPr>
                <w:rFonts w:ascii="Aptos Display" w:hAnsi="Aptos Display" w:cs="Times New Roman"/>
                <w:noProof/>
                <w:sz w:val="18"/>
                <w:szCs w:val="18"/>
              </w:rPr>
            </w:pPr>
            <w:r w:rsidRPr="00A27419">
              <w:rPr>
                <w:rFonts w:ascii="Aptos Display" w:hAnsi="Aptos Display" w:cs="Times New Roman"/>
                <w:noProof/>
                <w:sz w:val="18"/>
                <w:szCs w:val="18"/>
              </w:rPr>
              <w:t xml:space="preserve">Satura </w:t>
            </w:r>
          </w:p>
          <w:p w14:paraId="321A9B0F" w14:textId="77777777" w:rsidR="00804312" w:rsidRPr="00A27419" w:rsidRDefault="00804312">
            <w:pPr>
              <w:pStyle w:val="NoSpacing"/>
              <w:spacing w:line="276" w:lineRule="auto"/>
              <w:rPr>
                <w:rFonts w:ascii="Aptos Display" w:hAnsi="Aptos Display" w:cs="Times New Roman"/>
                <w:noProof/>
                <w:sz w:val="18"/>
                <w:szCs w:val="18"/>
              </w:rPr>
            </w:pPr>
            <w:r w:rsidRPr="00A27419">
              <w:rPr>
                <w:rFonts w:ascii="Aptos Display" w:hAnsi="Aptos Display" w:cs="Times New Roman"/>
                <w:noProof/>
                <w:sz w:val="18"/>
                <w:szCs w:val="18"/>
              </w:rPr>
              <w:t>pozicionējums</w:t>
            </w:r>
          </w:p>
        </w:tc>
        <w:tc>
          <w:tcPr>
            <w:tcW w:w="1624" w:type="dxa"/>
            <w:tcBorders>
              <w:top w:val="single" w:sz="4" w:space="0" w:color="auto"/>
              <w:left w:val="single" w:sz="4" w:space="0" w:color="auto"/>
              <w:bottom w:val="single" w:sz="4" w:space="0" w:color="auto"/>
              <w:right w:val="single" w:sz="4" w:space="0" w:color="auto"/>
            </w:tcBorders>
            <w:hideMark/>
          </w:tcPr>
          <w:p w14:paraId="41BB50D6" w14:textId="77777777" w:rsidR="00804312" w:rsidRPr="00A27419" w:rsidRDefault="00804312">
            <w:pPr>
              <w:pStyle w:val="NoSpacing"/>
              <w:spacing w:line="276" w:lineRule="auto"/>
              <w:rPr>
                <w:rFonts w:ascii="Aptos Display" w:hAnsi="Aptos Display" w:cs="Times New Roman"/>
                <w:iCs/>
                <w:noProof/>
                <w:sz w:val="18"/>
                <w:szCs w:val="18"/>
              </w:rPr>
            </w:pPr>
            <w:r w:rsidRPr="00A27419">
              <w:rPr>
                <w:rFonts w:ascii="Aptos Display" w:hAnsi="Aptos Display" w:cs="Times New Roman"/>
                <w:iCs/>
                <w:noProof/>
                <w:sz w:val="18"/>
                <w:szCs w:val="18"/>
              </w:rPr>
              <w:t>Latvijas Radio 1 – vienmēr pirmais!</w:t>
            </w:r>
          </w:p>
        </w:tc>
        <w:tc>
          <w:tcPr>
            <w:tcW w:w="1417" w:type="dxa"/>
            <w:tcBorders>
              <w:top w:val="single" w:sz="4" w:space="0" w:color="auto"/>
              <w:left w:val="single" w:sz="4" w:space="0" w:color="auto"/>
              <w:bottom w:val="single" w:sz="4" w:space="0" w:color="auto"/>
              <w:right w:val="single" w:sz="4" w:space="0" w:color="auto"/>
            </w:tcBorders>
            <w:hideMark/>
          </w:tcPr>
          <w:p w14:paraId="4A18F909" w14:textId="77777777" w:rsidR="00804312" w:rsidRPr="00A27419" w:rsidRDefault="00804312">
            <w:pPr>
              <w:pStyle w:val="NoSpacing"/>
              <w:spacing w:line="276" w:lineRule="auto"/>
              <w:rPr>
                <w:rFonts w:ascii="Aptos Display" w:hAnsi="Aptos Display" w:cs="Times New Roman"/>
                <w:iCs/>
                <w:noProof/>
                <w:sz w:val="18"/>
                <w:szCs w:val="18"/>
              </w:rPr>
            </w:pPr>
            <w:r w:rsidRPr="00A27419">
              <w:rPr>
                <w:rFonts w:ascii="Aptos Display" w:hAnsi="Aptos Display" w:cs="Times New Roman"/>
                <w:iCs/>
                <w:noProof/>
                <w:sz w:val="18"/>
                <w:szCs w:val="18"/>
              </w:rPr>
              <w:t>Dziesmas dzimtajā valodā</w:t>
            </w:r>
          </w:p>
        </w:tc>
        <w:tc>
          <w:tcPr>
            <w:tcW w:w="1418" w:type="dxa"/>
            <w:tcBorders>
              <w:top w:val="single" w:sz="4" w:space="0" w:color="auto"/>
              <w:left w:val="single" w:sz="4" w:space="0" w:color="auto"/>
              <w:bottom w:val="single" w:sz="4" w:space="0" w:color="auto"/>
              <w:right w:val="single" w:sz="4" w:space="0" w:color="auto"/>
            </w:tcBorders>
            <w:hideMark/>
          </w:tcPr>
          <w:p w14:paraId="3B169933" w14:textId="77777777" w:rsidR="00804312" w:rsidRPr="00A27419" w:rsidRDefault="00804312">
            <w:pPr>
              <w:pStyle w:val="NoSpacing"/>
              <w:spacing w:line="276" w:lineRule="auto"/>
              <w:rPr>
                <w:rFonts w:ascii="Aptos Display" w:hAnsi="Aptos Display" w:cs="Times New Roman"/>
                <w:iCs/>
                <w:noProof/>
                <w:sz w:val="18"/>
                <w:szCs w:val="18"/>
              </w:rPr>
            </w:pPr>
            <w:r w:rsidRPr="00A27419">
              <w:rPr>
                <w:rFonts w:ascii="Aptos Display" w:hAnsi="Aptos Display" w:cs="Times New Roman"/>
                <w:iCs/>
                <w:noProof/>
                <w:sz w:val="18"/>
                <w:szCs w:val="18"/>
              </w:rPr>
              <w:t>Mode mainās, klasika paliek!</w:t>
            </w:r>
          </w:p>
        </w:tc>
        <w:tc>
          <w:tcPr>
            <w:tcW w:w="2126" w:type="dxa"/>
            <w:tcBorders>
              <w:top w:val="single" w:sz="4" w:space="0" w:color="auto"/>
              <w:left w:val="single" w:sz="4" w:space="0" w:color="auto"/>
              <w:bottom w:val="single" w:sz="4" w:space="0" w:color="auto"/>
              <w:right w:val="single" w:sz="4" w:space="0" w:color="auto"/>
            </w:tcBorders>
          </w:tcPr>
          <w:p w14:paraId="34E2E69E" w14:textId="77777777" w:rsidR="00804312" w:rsidRPr="00A27419" w:rsidRDefault="00804312">
            <w:pPr>
              <w:pStyle w:val="NoSpacing"/>
              <w:spacing w:line="276" w:lineRule="auto"/>
              <w:rPr>
                <w:rFonts w:ascii="Aptos Display" w:hAnsi="Aptos Display" w:cs="Times New Roman"/>
                <w:iCs/>
                <w:noProof/>
                <w:sz w:val="18"/>
                <w:szCs w:val="18"/>
              </w:rPr>
            </w:pPr>
            <w:r w:rsidRPr="00A27419">
              <w:rPr>
                <w:rFonts w:ascii="Aptos Display" w:hAnsi="Aptos Display" w:cs="Times New Roman"/>
                <w:iCs/>
                <w:noProof/>
                <w:sz w:val="18"/>
                <w:szCs w:val="18"/>
              </w:rPr>
              <w:t>Klausies jauno!</w:t>
            </w:r>
          </w:p>
          <w:p w14:paraId="7FB60BF1" w14:textId="77777777" w:rsidR="00804312" w:rsidRPr="00A27419" w:rsidRDefault="00804312">
            <w:pPr>
              <w:pStyle w:val="NoSpacing"/>
              <w:spacing w:line="276" w:lineRule="auto"/>
              <w:rPr>
                <w:rFonts w:ascii="Aptos Display" w:hAnsi="Aptos Display" w:cs="Times New Roman"/>
                <w:iCs/>
                <w:noProof/>
                <w:sz w:val="18"/>
                <w:szCs w:val="18"/>
              </w:rPr>
            </w:pPr>
          </w:p>
        </w:tc>
      </w:tr>
      <w:tr w:rsidR="00804312" w:rsidRPr="00A27419" w14:paraId="4FD8C92A" w14:textId="77777777" w:rsidTr="00804312">
        <w:trPr>
          <w:trHeight w:val="251"/>
          <w:jc w:val="center"/>
        </w:trPr>
        <w:tc>
          <w:tcPr>
            <w:tcW w:w="2199" w:type="dxa"/>
            <w:tcBorders>
              <w:top w:val="single" w:sz="4" w:space="0" w:color="auto"/>
              <w:left w:val="single" w:sz="4" w:space="0" w:color="auto"/>
              <w:bottom w:val="single" w:sz="4" w:space="0" w:color="auto"/>
              <w:right w:val="single" w:sz="4" w:space="0" w:color="auto"/>
            </w:tcBorders>
            <w:hideMark/>
          </w:tcPr>
          <w:p w14:paraId="28E0F87A" w14:textId="77777777" w:rsidR="00804312" w:rsidRPr="00A27419" w:rsidRDefault="00804312">
            <w:pPr>
              <w:pStyle w:val="NoSpacing"/>
              <w:spacing w:line="276" w:lineRule="auto"/>
              <w:rPr>
                <w:rFonts w:ascii="Aptos Display" w:hAnsi="Aptos Display" w:cs="Times New Roman"/>
                <w:noProof/>
                <w:sz w:val="18"/>
                <w:szCs w:val="18"/>
              </w:rPr>
            </w:pPr>
            <w:r w:rsidRPr="00A27419">
              <w:rPr>
                <w:rFonts w:ascii="Aptos Display" w:hAnsi="Aptos Display" w:cs="Times New Roman"/>
                <w:noProof/>
                <w:sz w:val="18"/>
                <w:szCs w:val="18"/>
              </w:rPr>
              <w:t xml:space="preserve">Mērķauditorija </w:t>
            </w:r>
          </w:p>
        </w:tc>
        <w:tc>
          <w:tcPr>
            <w:tcW w:w="1624" w:type="dxa"/>
            <w:tcBorders>
              <w:top w:val="single" w:sz="4" w:space="0" w:color="auto"/>
              <w:left w:val="single" w:sz="4" w:space="0" w:color="auto"/>
              <w:bottom w:val="single" w:sz="4" w:space="0" w:color="auto"/>
              <w:right w:val="single" w:sz="4" w:space="0" w:color="auto"/>
            </w:tcBorders>
            <w:hideMark/>
          </w:tcPr>
          <w:p w14:paraId="59A93463" w14:textId="77777777" w:rsidR="00804312" w:rsidRPr="00A27419" w:rsidRDefault="00804312">
            <w:pPr>
              <w:pStyle w:val="NoSpacing"/>
              <w:spacing w:line="276" w:lineRule="auto"/>
              <w:rPr>
                <w:rFonts w:ascii="Aptos Display" w:hAnsi="Aptos Display" w:cs="Times New Roman"/>
                <w:iCs/>
                <w:noProof/>
                <w:sz w:val="18"/>
                <w:szCs w:val="18"/>
              </w:rPr>
            </w:pPr>
            <w:r w:rsidRPr="00A27419">
              <w:rPr>
                <w:rFonts w:ascii="Aptos Display" w:hAnsi="Aptos Display" w:cs="Times New Roman"/>
                <w:noProof/>
                <w:sz w:val="18"/>
                <w:szCs w:val="18"/>
              </w:rPr>
              <w:t>3 – 75+</w:t>
            </w:r>
          </w:p>
        </w:tc>
        <w:tc>
          <w:tcPr>
            <w:tcW w:w="1417" w:type="dxa"/>
            <w:tcBorders>
              <w:top w:val="single" w:sz="4" w:space="0" w:color="auto"/>
              <w:left w:val="single" w:sz="4" w:space="0" w:color="auto"/>
              <w:bottom w:val="single" w:sz="4" w:space="0" w:color="auto"/>
              <w:right w:val="single" w:sz="4" w:space="0" w:color="auto"/>
            </w:tcBorders>
            <w:hideMark/>
          </w:tcPr>
          <w:p w14:paraId="4B4BB286" w14:textId="77777777" w:rsidR="00804312" w:rsidRPr="00A27419" w:rsidRDefault="00804312">
            <w:pPr>
              <w:pStyle w:val="NoSpacing"/>
              <w:spacing w:line="276" w:lineRule="auto"/>
              <w:rPr>
                <w:rFonts w:ascii="Aptos Display" w:hAnsi="Aptos Display" w:cs="Times New Roman"/>
                <w:iCs/>
                <w:noProof/>
                <w:sz w:val="18"/>
                <w:szCs w:val="18"/>
              </w:rPr>
            </w:pPr>
            <w:r w:rsidRPr="00A27419">
              <w:rPr>
                <w:rFonts w:ascii="Aptos Display" w:hAnsi="Aptos Display" w:cs="Times New Roman"/>
                <w:noProof/>
                <w:sz w:val="18"/>
                <w:szCs w:val="18"/>
              </w:rPr>
              <w:t>16 – 75+</w:t>
            </w:r>
          </w:p>
        </w:tc>
        <w:tc>
          <w:tcPr>
            <w:tcW w:w="1418" w:type="dxa"/>
            <w:tcBorders>
              <w:top w:val="single" w:sz="4" w:space="0" w:color="auto"/>
              <w:left w:val="single" w:sz="4" w:space="0" w:color="auto"/>
              <w:bottom w:val="single" w:sz="4" w:space="0" w:color="auto"/>
              <w:right w:val="single" w:sz="4" w:space="0" w:color="auto"/>
            </w:tcBorders>
            <w:hideMark/>
          </w:tcPr>
          <w:p w14:paraId="320CA27C" w14:textId="77777777" w:rsidR="00804312" w:rsidRPr="00A27419" w:rsidRDefault="00804312">
            <w:pPr>
              <w:pStyle w:val="NoSpacing"/>
              <w:spacing w:line="276" w:lineRule="auto"/>
              <w:rPr>
                <w:rFonts w:ascii="Aptos Display" w:hAnsi="Aptos Display" w:cs="Times New Roman"/>
                <w:iCs/>
                <w:noProof/>
                <w:sz w:val="18"/>
                <w:szCs w:val="18"/>
              </w:rPr>
            </w:pPr>
            <w:r w:rsidRPr="00A27419">
              <w:rPr>
                <w:rFonts w:ascii="Aptos Display" w:hAnsi="Aptos Display" w:cs="Times New Roman"/>
                <w:noProof/>
                <w:sz w:val="18"/>
                <w:szCs w:val="18"/>
              </w:rPr>
              <w:t>6 – 75+</w:t>
            </w:r>
          </w:p>
        </w:tc>
        <w:tc>
          <w:tcPr>
            <w:tcW w:w="2126" w:type="dxa"/>
            <w:tcBorders>
              <w:top w:val="single" w:sz="4" w:space="0" w:color="auto"/>
              <w:left w:val="single" w:sz="4" w:space="0" w:color="auto"/>
              <w:bottom w:val="single" w:sz="4" w:space="0" w:color="auto"/>
              <w:right w:val="single" w:sz="4" w:space="0" w:color="auto"/>
            </w:tcBorders>
            <w:hideMark/>
          </w:tcPr>
          <w:p w14:paraId="1D2281C3" w14:textId="77777777" w:rsidR="00804312" w:rsidRPr="00A27419" w:rsidRDefault="00804312">
            <w:pPr>
              <w:pStyle w:val="NoSpacing"/>
              <w:spacing w:line="276" w:lineRule="auto"/>
              <w:rPr>
                <w:rFonts w:ascii="Aptos Display" w:hAnsi="Aptos Display" w:cs="Times New Roman"/>
                <w:iCs/>
                <w:noProof/>
                <w:sz w:val="18"/>
                <w:szCs w:val="18"/>
              </w:rPr>
            </w:pPr>
            <w:r w:rsidRPr="00A27419">
              <w:rPr>
                <w:rFonts w:ascii="Aptos Display" w:hAnsi="Aptos Display" w:cs="Times New Roman"/>
                <w:noProof/>
                <w:sz w:val="18"/>
                <w:szCs w:val="18"/>
              </w:rPr>
              <w:t>20 - 45</w:t>
            </w:r>
          </w:p>
        </w:tc>
      </w:tr>
      <w:tr w:rsidR="00804312" w:rsidRPr="00A27419" w14:paraId="42E6D143" w14:textId="77777777" w:rsidTr="00804312">
        <w:trPr>
          <w:trHeight w:val="3679"/>
          <w:jc w:val="center"/>
        </w:trPr>
        <w:tc>
          <w:tcPr>
            <w:tcW w:w="2199" w:type="dxa"/>
            <w:tcBorders>
              <w:top w:val="single" w:sz="4" w:space="0" w:color="auto"/>
              <w:left w:val="single" w:sz="4" w:space="0" w:color="auto"/>
              <w:bottom w:val="single" w:sz="4" w:space="0" w:color="auto"/>
              <w:right w:val="single" w:sz="4" w:space="0" w:color="auto"/>
            </w:tcBorders>
            <w:hideMark/>
          </w:tcPr>
          <w:p w14:paraId="4AAA3A5B" w14:textId="77777777" w:rsidR="00804312" w:rsidRPr="00A27419" w:rsidRDefault="00804312">
            <w:pPr>
              <w:pStyle w:val="NoSpacing"/>
              <w:spacing w:line="276" w:lineRule="auto"/>
              <w:rPr>
                <w:rFonts w:ascii="Aptos Display" w:hAnsi="Aptos Display" w:cs="Times New Roman"/>
                <w:noProof/>
                <w:sz w:val="18"/>
                <w:szCs w:val="18"/>
              </w:rPr>
            </w:pPr>
            <w:r w:rsidRPr="00A27419">
              <w:rPr>
                <w:rFonts w:ascii="Aptos Display" w:hAnsi="Aptos Display" w:cs="Times New Roman"/>
                <w:noProof/>
                <w:sz w:val="18"/>
                <w:szCs w:val="18"/>
              </w:rPr>
              <w:t>Programmas apraksts</w:t>
            </w:r>
          </w:p>
        </w:tc>
        <w:tc>
          <w:tcPr>
            <w:tcW w:w="1624" w:type="dxa"/>
            <w:tcBorders>
              <w:top w:val="single" w:sz="4" w:space="0" w:color="auto"/>
              <w:left w:val="single" w:sz="4" w:space="0" w:color="auto"/>
              <w:bottom w:val="single" w:sz="4" w:space="0" w:color="auto"/>
              <w:right w:val="single" w:sz="4" w:space="0" w:color="auto"/>
            </w:tcBorders>
          </w:tcPr>
          <w:p w14:paraId="7F8D96B0" w14:textId="77777777" w:rsidR="00804312" w:rsidRPr="00A27419" w:rsidRDefault="00804312">
            <w:pPr>
              <w:pStyle w:val="NoSpacing"/>
              <w:spacing w:line="276" w:lineRule="auto"/>
              <w:rPr>
                <w:rFonts w:ascii="Aptos Display" w:hAnsi="Aptos Display" w:cs="Times New Roman"/>
                <w:noProof/>
                <w:sz w:val="18"/>
                <w:szCs w:val="18"/>
              </w:rPr>
            </w:pPr>
            <w:r w:rsidRPr="00A27419">
              <w:rPr>
                <w:rFonts w:ascii="Aptos Display" w:hAnsi="Aptos Display" w:cs="Times New Roman"/>
                <w:noProof/>
                <w:sz w:val="18"/>
                <w:szCs w:val="18"/>
              </w:rPr>
              <w:t>Informējoša, pētnieciski analītiska, kompetenta programma visplašākajai sabiedrībai, akcentējot demokrātiskas, nacionālās identitātes un sabiedrības saliedētības vērtības.</w:t>
            </w:r>
          </w:p>
          <w:p w14:paraId="75DAD1C6" w14:textId="77777777" w:rsidR="00804312" w:rsidRPr="00A27419" w:rsidRDefault="00804312">
            <w:pPr>
              <w:pStyle w:val="NoSpacing"/>
              <w:spacing w:line="276" w:lineRule="auto"/>
              <w:rPr>
                <w:rFonts w:ascii="Aptos Display" w:hAnsi="Aptos Display" w:cs="Times New Roman"/>
                <w:iCs/>
                <w:noProof/>
                <w:sz w:val="18"/>
                <w:szCs w:val="18"/>
              </w:rPr>
            </w:pPr>
          </w:p>
        </w:tc>
        <w:tc>
          <w:tcPr>
            <w:tcW w:w="1417" w:type="dxa"/>
            <w:tcBorders>
              <w:top w:val="single" w:sz="4" w:space="0" w:color="auto"/>
              <w:left w:val="single" w:sz="4" w:space="0" w:color="auto"/>
              <w:bottom w:val="single" w:sz="4" w:space="0" w:color="auto"/>
              <w:right w:val="single" w:sz="4" w:space="0" w:color="auto"/>
            </w:tcBorders>
            <w:hideMark/>
          </w:tcPr>
          <w:p w14:paraId="66AE923D" w14:textId="77777777" w:rsidR="00804312" w:rsidRPr="00A27419" w:rsidRDefault="00804312">
            <w:pPr>
              <w:pStyle w:val="NoSpacing"/>
              <w:spacing w:line="276" w:lineRule="auto"/>
              <w:rPr>
                <w:rFonts w:ascii="Aptos Display" w:hAnsi="Aptos Display" w:cs="Times New Roman"/>
                <w:noProof/>
                <w:sz w:val="18"/>
                <w:szCs w:val="18"/>
              </w:rPr>
            </w:pPr>
            <w:r w:rsidRPr="00A27419">
              <w:rPr>
                <w:rFonts w:ascii="Aptos Display" w:hAnsi="Aptos Display" w:cs="Times New Roman"/>
                <w:noProof/>
                <w:sz w:val="18"/>
                <w:szCs w:val="18"/>
              </w:rPr>
              <w:t>Latviešu populārās mūzikas programma ar tajā ietvertiem satura raidījumiem. Saturs - praktisks, dzīves kvalitāti veicinošs un izklaidējošs, veicinot atbildību par līdzcilvēkiem, sabiedrības veselību, pašizaugsmi, piederību latviskajai kultūras telpai, līdzdalību un sadarbību kopējo vērtību uzturēšanā.</w:t>
            </w:r>
          </w:p>
        </w:tc>
        <w:tc>
          <w:tcPr>
            <w:tcW w:w="1418" w:type="dxa"/>
            <w:tcBorders>
              <w:top w:val="single" w:sz="4" w:space="0" w:color="auto"/>
              <w:left w:val="single" w:sz="4" w:space="0" w:color="auto"/>
              <w:bottom w:val="single" w:sz="4" w:space="0" w:color="auto"/>
              <w:right w:val="single" w:sz="4" w:space="0" w:color="auto"/>
            </w:tcBorders>
          </w:tcPr>
          <w:p w14:paraId="522D0AFF" w14:textId="77777777" w:rsidR="00804312" w:rsidRPr="00A27419" w:rsidRDefault="00804312">
            <w:pPr>
              <w:pStyle w:val="NoSpacing"/>
              <w:spacing w:line="276" w:lineRule="auto"/>
              <w:rPr>
                <w:rFonts w:ascii="Aptos Display" w:hAnsi="Aptos Display" w:cs="Times New Roman"/>
                <w:noProof/>
                <w:sz w:val="18"/>
                <w:szCs w:val="18"/>
              </w:rPr>
            </w:pPr>
            <w:r w:rsidRPr="00A27419">
              <w:rPr>
                <w:rFonts w:ascii="Aptos Display" w:hAnsi="Aptos Display" w:cs="Times New Roman"/>
                <w:noProof/>
                <w:sz w:val="18"/>
                <w:szCs w:val="18"/>
              </w:rPr>
              <w:t>Kvalitatīva un daudzveidīga kultūras programma, kas atspoguļo nozīmīgākos kultūras notikumus, sasniegumus un kultūrvēsturis-ko mantojumu. Latviešu un pasaules klasiskās, džeza un tautas, kā arī citu žanru augstvērtīgas mūzikas aptvērums.</w:t>
            </w:r>
          </w:p>
          <w:p w14:paraId="250BB480" w14:textId="77777777" w:rsidR="00804312" w:rsidRPr="00A27419" w:rsidRDefault="00804312">
            <w:pPr>
              <w:pStyle w:val="NoSpacing"/>
              <w:spacing w:line="276" w:lineRule="auto"/>
              <w:rPr>
                <w:rFonts w:ascii="Aptos Display" w:hAnsi="Aptos Display" w:cs="Times New Roman"/>
                <w:iCs/>
                <w:noProof/>
                <w:sz w:val="18"/>
                <w:szCs w:val="18"/>
              </w:rPr>
            </w:pPr>
          </w:p>
        </w:tc>
        <w:tc>
          <w:tcPr>
            <w:tcW w:w="2126" w:type="dxa"/>
            <w:tcBorders>
              <w:top w:val="single" w:sz="4" w:space="0" w:color="auto"/>
              <w:left w:val="single" w:sz="4" w:space="0" w:color="auto"/>
              <w:bottom w:val="single" w:sz="4" w:space="0" w:color="auto"/>
              <w:right w:val="single" w:sz="4" w:space="0" w:color="auto"/>
            </w:tcBorders>
            <w:hideMark/>
          </w:tcPr>
          <w:p w14:paraId="5E717D75" w14:textId="77777777" w:rsidR="00804312" w:rsidRPr="00A27419" w:rsidRDefault="00804312">
            <w:pPr>
              <w:pStyle w:val="NoSpacing"/>
              <w:spacing w:line="276" w:lineRule="auto"/>
              <w:rPr>
                <w:rFonts w:ascii="Aptos Display" w:hAnsi="Aptos Display" w:cs="Times New Roman"/>
                <w:noProof/>
                <w:sz w:val="18"/>
                <w:szCs w:val="18"/>
              </w:rPr>
            </w:pPr>
            <w:r w:rsidRPr="00A27419">
              <w:rPr>
                <w:rFonts w:ascii="Aptos Display" w:hAnsi="Aptos Display" w:cs="Times New Roman"/>
                <w:noProof/>
                <w:sz w:val="18"/>
                <w:szCs w:val="18"/>
              </w:rPr>
              <w:t xml:space="preserve">Programma jaunu talantu attīstībai mūzikas un mediju nozarē Latvijā, dodot iespēju augt jauniem radošo industriju pārstāvjiem, mediju profesionāļiem un ētera personībām. LR5 piedalās Latvijas radošās industrijas attīstībā un piedāvā konkurētspējīgu izklaides saturu latviešu valodā, uzrunājot to gados jaunāko sabiedrības daļu, kas klausās </w:t>
            </w:r>
            <w:r w:rsidRPr="00A27419">
              <w:rPr>
                <w:rFonts w:ascii="Aptos Display" w:hAnsi="Aptos Display" w:cs="Times New Roman"/>
                <w:i/>
                <w:iCs/>
                <w:noProof/>
                <w:sz w:val="18"/>
                <w:szCs w:val="18"/>
              </w:rPr>
              <w:t>hip hop</w:t>
            </w:r>
            <w:r w:rsidRPr="00A27419">
              <w:rPr>
                <w:rFonts w:ascii="Aptos Display" w:hAnsi="Aptos Display" w:cs="Times New Roman"/>
                <w:noProof/>
                <w:sz w:val="18"/>
                <w:szCs w:val="18"/>
              </w:rPr>
              <w:t xml:space="preserve">, elektronisko, deju, EDM, </w:t>
            </w:r>
            <w:r w:rsidRPr="00A27419">
              <w:rPr>
                <w:rFonts w:ascii="Aptos Display" w:hAnsi="Aptos Display" w:cs="Times New Roman"/>
                <w:i/>
                <w:iCs/>
                <w:noProof/>
                <w:sz w:val="18"/>
                <w:szCs w:val="18"/>
              </w:rPr>
              <w:t>drum and bass, indie</w:t>
            </w:r>
            <w:r w:rsidRPr="00A27419">
              <w:rPr>
                <w:rFonts w:ascii="Aptos Display" w:hAnsi="Aptos Display" w:cs="Times New Roman"/>
                <w:noProof/>
                <w:sz w:val="18"/>
                <w:szCs w:val="18"/>
              </w:rPr>
              <w:t xml:space="preserve">, populāro, roka un citu žanru mūziku. Programmas fokuss ir uz Latvijā radītu mūziku, taču tas iepazīstina arī ar jaunās mūzikas piedāvājumu pasaulē, ko papildina dinamiskas satura rubrikas ziņas un autorraidījumi. </w:t>
            </w:r>
          </w:p>
        </w:tc>
      </w:tr>
      <w:tr w:rsidR="00804312" w:rsidRPr="00A27419" w14:paraId="7D78406B" w14:textId="77777777" w:rsidTr="00804312">
        <w:trPr>
          <w:trHeight w:val="2623"/>
          <w:jc w:val="center"/>
        </w:trPr>
        <w:tc>
          <w:tcPr>
            <w:tcW w:w="2199" w:type="dxa"/>
            <w:tcBorders>
              <w:top w:val="single" w:sz="4" w:space="0" w:color="auto"/>
              <w:left w:val="single" w:sz="4" w:space="0" w:color="auto"/>
              <w:bottom w:val="single" w:sz="4" w:space="0" w:color="auto"/>
              <w:right w:val="single" w:sz="4" w:space="0" w:color="auto"/>
            </w:tcBorders>
            <w:hideMark/>
          </w:tcPr>
          <w:p w14:paraId="2BF6D66D" w14:textId="77777777" w:rsidR="00804312" w:rsidRPr="00A27419" w:rsidRDefault="00804312">
            <w:pPr>
              <w:pStyle w:val="NoSpacing"/>
              <w:spacing w:line="276" w:lineRule="auto"/>
              <w:rPr>
                <w:rFonts w:ascii="Aptos Display" w:hAnsi="Aptos Display" w:cs="Times New Roman"/>
                <w:noProof/>
                <w:sz w:val="18"/>
                <w:szCs w:val="18"/>
              </w:rPr>
            </w:pPr>
            <w:r w:rsidRPr="00A27419">
              <w:rPr>
                <w:rFonts w:ascii="Aptos Display" w:hAnsi="Aptos Display" w:cs="Times New Roman"/>
                <w:noProof/>
                <w:sz w:val="18"/>
                <w:szCs w:val="18"/>
              </w:rPr>
              <w:t xml:space="preserve">Programmas saturiskā / tematiskā ievirze </w:t>
            </w:r>
          </w:p>
        </w:tc>
        <w:tc>
          <w:tcPr>
            <w:tcW w:w="1624" w:type="dxa"/>
            <w:tcBorders>
              <w:top w:val="single" w:sz="4" w:space="0" w:color="auto"/>
              <w:left w:val="single" w:sz="4" w:space="0" w:color="auto"/>
              <w:bottom w:val="single" w:sz="4" w:space="0" w:color="auto"/>
              <w:right w:val="single" w:sz="4" w:space="0" w:color="auto"/>
            </w:tcBorders>
            <w:hideMark/>
          </w:tcPr>
          <w:p w14:paraId="378CDA55" w14:textId="10A6A334" w:rsidR="00804312" w:rsidRPr="00A27419" w:rsidRDefault="00804312">
            <w:pPr>
              <w:pStyle w:val="NoSpacing"/>
              <w:spacing w:line="276" w:lineRule="auto"/>
              <w:rPr>
                <w:rFonts w:ascii="Aptos Display" w:hAnsi="Aptos Display" w:cs="Times New Roman"/>
                <w:noProof/>
                <w:sz w:val="18"/>
                <w:szCs w:val="18"/>
              </w:rPr>
            </w:pPr>
            <w:r w:rsidRPr="00A27419">
              <w:rPr>
                <w:rFonts w:ascii="Aptos Display" w:hAnsi="Aptos Display" w:cs="Times New Roman"/>
                <w:noProof/>
                <w:sz w:val="18"/>
                <w:szCs w:val="18"/>
              </w:rPr>
              <w:t>Analītisks, atpūta / dzīvesveids, bērniem / jauniešiem, bizness/ekonomika</w:t>
            </w:r>
            <w:r w:rsidR="007B51CB" w:rsidRPr="00A27419">
              <w:rPr>
                <w:rFonts w:ascii="Aptos Display" w:hAnsi="Aptos Display" w:cs="Times New Roman"/>
                <w:noProof/>
                <w:sz w:val="18"/>
                <w:szCs w:val="18"/>
              </w:rPr>
              <w:t xml:space="preserve">, </w:t>
            </w:r>
            <w:r w:rsidRPr="00A27419">
              <w:rPr>
                <w:rFonts w:ascii="Aptos Display" w:hAnsi="Aptos Display" w:cs="Times New Roman"/>
                <w:noProof/>
                <w:sz w:val="18"/>
                <w:szCs w:val="18"/>
              </w:rPr>
              <w:t>dokumentāla, izglītība, kultūra / māksla, izklaide, mūzika, politika, reliģija, sports, ziņas</w:t>
            </w:r>
          </w:p>
        </w:tc>
        <w:tc>
          <w:tcPr>
            <w:tcW w:w="1417" w:type="dxa"/>
            <w:tcBorders>
              <w:top w:val="single" w:sz="4" w:space="0" w:color="auto"/>
              <w:left w:val="single" w:sz="4" w:space="0" w:color="auto"/>
              <w:bottom w:val="single" w:sz="4" w:space="0" w:color="auto"/>
              <w:right w:val="single" w:sz="4" w:space="0" w:color="auto"/>
            </w:tcBorders>
            <w:hideMark/>
          </w:tcPr>
          <w:p w14:paraId="31A0B457" w14:textId="77777777" w:rsidR="00804312" w:rsidRPr="00A27419" w:rsidRDefault="00804312">
            <w:pPr>
              <w:pStyle w:val="NoSpacing"/>
              <w:spacing w:line="276" w:lineRule="auto"/>
              <w:rPr>
                <w:rFonts w:ascii="Aptos Display" w:hAnsi="Aptos Display" w:cs="Times New Roman"/>
                <w:noProof/>
                <w:sz w:val="18"/>
                <w:szCs w:val="18"/>
              </w:rPr>
            </w:pPr>
            <w:r w:rsidRPr="00A27419">
              <w:rPr>
                <w:rFonts w:ascii="Aptos Display" w:hAnsi="Aptos Display" w:cs="Times New Roman"/>
                <w:noProof/>
                <w:sz w:val="18"/>
                <w:szCs w:val="18"/>
              </w:rPr>
              <w:t>Auto, izglītība, kultūra / māksla, izklaide, mūzika, sports, ziņas</w:t>
            </w:r>
          </w:p>
        </w:tc>
        <w:tc>
          <w:tcPr>
            <w:tcW w:w="1418" w:type="dxa"/>
            <w:tcBorders>
              <w:top w:val="single" w:sz="4" w:space="0" w:color="auto"/>
              <w:left w:val="single" w:sz="4" w:space="0" w:color="auto"/>
              <w:bottom w:val="single" w:sz="4" w:space="0" w:color="auto"/>
              <w:right w:val="single" w:sz="4" w:space="0" w:color="auto"/>
            </w:tcBorders>
            <w:hideMark/>
          </w:tcPr>
          <w:p w14:paraId="7D332FB0" w14:textId="77777777" w:rsidR="00804312" w:rsidRPr="00A27419" w:rsidRDefault="00804312">
            <w:pPr>
              <w:pStyle w:val="NoSpacing"/>
              <w:spacing w:line="276" w:lineRule="auto"/>
              <w:rPr>
                <w:rFonts w:ascii="Aptos Display" w:hAnsi="Aptos Display" w:cs="Times New Roman"/>
                <w:noProof/>
                <w:sz w:val="18"/>
                <w:szCs w:val="18"/>
              </w:rPr>
            </w:pPr>
            <w:r w:rsidRPr="00A27419">
              <w:rPr>
                <w:rFonts w:ascii="Aptos Display" w:hAnsi="Aptos Display" w:cs="Times New Roman"/>
                <w:noProof/>
                <w:sz w:val="18"/>
                <w:szCs w:val="18"/>
              </w:rPr>
              <w:t>Bērniem / jauniešiem,  kultūra / māksla, izklaide, mūzika, ziņas</w:t>
            </w:r>
          </w:p>
        </w:tc>
        <w:tc>
          <w:tcPr>
            <w:tcW w:w="2126" w:type="dxa"/>
            <w:tcBorders>
              <w:top w:val="single" w:sz="4" w:space="0" w:color="auto"/>
              <w:left w:val="single" w:sz="4" w:space="0" w:color="auto"/>
              <w:bottom w:val="single" w:sz="4" w:space="0" w:color="auto"/>
              <w:right w:val="single" w:sz="4" w:space="0" w:color="auto"/>
            </w:tcBorders>
            <w:hideMark/>
          </w:tcPr>
          <w:p w14:paraId="79B3B01D" w14:textId="77777777" w:rsidR="00804312" w:rsidRPr="00A27419" w:rsidRDefault="00804312">
            <w:pPr>
              <w:pStyle w:val="NoSpacing"/>
              <w:spacing w:line="276" w:lineRule="auto"/>
              <w:rPr>
                <w:rFonts w:ascii="Aptos Display" w:hAnsi="Aptos Display" w:cs="Times New Roman"/>
                <w:noProof/>
                <w:kern w:val="2"/>
                <w:sz w:val="18"/>
                <w:szCs w:val="18"/>
              </w:rPr>
            </w:pPr>
            <w:r w:rsidRPr="00A27419">
              <w:rPr>
                <w:rFonts w:ascii="Aptos Display" w:hAnsi="Aptos Display" w:cs="Times New Roman"/>
                <w:noProof/>
                <w:sz w:val="18"/>
                <w:szCs w:val="18"/>
              </w:rPr>
              <w:t>Atpūta / dzīvesveids, bērniem / jauniešiem, bizness / ekonomika, izglītība, kultūra / māksla, izklaide, mūzika, sports, ziņas</w:t>
            </w:r>
          </w:p>
        </w:tc>
      </w:tr>
      <w:tr w:rsidR="00804312" w:rsidRPr="00A27419" w14:paraId="235AC05B" w14:textId="77777777" w:rsidTr="00804312">
        <w:trPr>
          <w:trHeight w:val="418"/>
          <w:jc w:val="center"/>
        </w:trPr>
        <w:tc>
          <w:tcPr>
            <w:tcW w:w="2199" w:type="dxa"/>
            <w:tcBorders>
              <w:top w:val="single" w:sz="4" w:space="0" w:color="auto"/>
              <w:left w:val="single" w:sz="4" w:space="0" w:color="auto"/>
              <w:bottom w:val="single" w:sz="4" w:space="0" w:color="auto"/>
              <w:right w:val="single" w:sz="4" w:space="0" w:color="auto"/>
            </w:tcBorders>
            <w:hideMark/>
          </w:tcPr>
          <w:p w14:paraId="094C3AB1" w14:textId="77777777" w:rsidR="00804312" w:rsidRPr="00A27419" w:rsidRDefault="00804312">
            <w:pPr>
              <w:pStyle w:val="NoSpacing"/>
              <w:spacing w:line="276" w:lineRule="auto"/>
              <w:rPr>
                <w:rFonts w:ascii="Aptos Display" w:hAnsi="Aptos Display" w:cs="Times New Roman"/>
                <w:noProof/>
                <w:sz w:val="18"/>
                <w:szCs w:val="18"/>
              </w:rPr>
            </w:pPr>
            <w:r w:rsidRPr="00A27419">
              <w:rPr>
                <w:rFonts w:ascii="Aptos Display" w:hAnsi="Aptos Display" w:cs="Times New Roman"/>
                <w:noProof/>
                <w:sz w:val="18"/>
                <w:szCs w:val="18"/>
              </w:rPr>
              <w:lastRenderedPageBreak/>
              <w:t>Valodas</w:t>
            </w:r>
          </w:p>
        </w:tc>
        <w:tc>
          <w:tcPr>
            <w:tcW w:w="1624" w:type="dxa"/>
            <w:tcBorders>
              <w:top w:val="single" w:sz="4" w:space="0" w:color="auto"/>
              <w:left w:val="single" w:sz="4" w:space="0" w:color="auto"/>
              <w:bottom w:val="single" w:sz="4" w:space="0" w:color="auto"/>
              <w:right w:val="single" w:sz="4" w:space="0" w:color="auto"/>
            </w:tcBorders>
            <w:hideMark/>
          </w:tcPr>
          <w:p w14:paraId="4C74487B" w14:textId="77777777" w:rsidR="00804312" w:rsidRPr="00A27419" w:rsidRDefault="00804312">
            <w:pPr>
              <w:pStyle w:val="NoSpacing"/>
              <w:spacing w:line="276" w:lineRule="auto"/>
              <w:rPr>
                <w:rFonts w:ascii="Aptos Display" w:hAnsi="Aptos Display" w:cs="Times New Roman"/>
                <w:noProof/>
                <w:sz w:val="18"/>
                <w:szCs w:val="18"/>
              </w:rPr>
            </w:pPr>
            <w:r w:rsidRPr="00A27419">
              <w:rPr>
                <w:rFonts w:ascii="Aptos Display" w:hAnsi="Aptos Display" w:cs="Times New Roman"/>
                <w:noProof/>
                <w:sz w:val="18"/>
                <w:szCs w:val="18"/>
              </w:rPr>
              <w:t>Latviešu</w:t>
            </w:r>
          </w:p>
        </w:tc>
        <w:tc>
          <w:tcPr>
            <w:tcW w:w="1417" w:type="dxa"/>
            <w:tcBorders>
              <w:top w:val="single" w:sz="4" w:space="0" w:color="auto"/>
              <w:left w:val="single" w:sz="4" w:space="0" w:color="auto"/>
              <w:bottom w:val="single" w:sz="4" w:space="0" w:color="auto"/>
              <w:right w:val="single" w:sz="4" w:space="0" w:color="auto"/>
            </w:tcBorders>
            <w:hideMark/>
          </w:tcPr>
          <w:p w14:paraId="240D68A8" w14:textId="77777777" w:rsidR="00804312" w:rsidRPr="00A27419" w:rsidRDefault="00804312">
            <w:pPr>
              <w:pStyle w:val="NoSpacing"/>
              <w:spacing w:line="276" w:lineRule="auto"/>
              <w:rPr>
                <w:rFonts w:ascii="Aptos Display" w:hAnsi="Aptos Display" w:cs="Times New Roman"/>
                <w:noProof/>
                <w:sz w:val="18"/>
                <w:szCs w:val="18"/>
              </w:rPr>
            </w:pPr>
            <w:r w:rsidRPr="00A27419">
              <w:rPr>
                <w:rFonts w:ascii="Aptos Display" w:hAnsi="Aptos Display" w:cs="Times New Roman"/>
                <w:noProof/>
                <w:sz w:val="18"/>
                <w:szCs w:val="18"/>
              </w:rPr>
              <w:t>Latviešu</w:t>
            </w:r>
          </w:p>
        </w:tc>
        <w:tc>
          <w:tcPr>
            <w:tcW w:w="1418" w:type="dxa"/>
            <w:tcBorders>
              <w:top w:val="single" w:sz="4" w:space="0" w:color="auto"/>
              <w:left w:val="single" w:sz="4" w:space="0" w:color="auto"/>
              <w:bottom w:val="single" w:sz="4" w:space="0" w:color="auto"/>
              <w:right w:val="single" w:sz="4" w:space="0" w:color="auto"/>
            </w:tcBorders>
            <w:hideMark/>
          </w:tcPr>
          <w:p w14:paraId="3174C3EF" w14:textId="77777777" w:rsidR="00804312" w:rsidRPr="00A27419" w:rsidRDefault="00804312">
            <w:pPr>
              <w:pStyle w:val="NoSpacing"/>
              <w:spacing w:line="276" w:lineRule="auto"/>
              <w:rPr>
                <w:rFonts w:ascii="Aptos Display" w:hAnsi="Aptos Display" w:cs="Times New Roman"/>
                <w:noProof/>
                <w:sz w:val="18"/>
                <w:szCs w:val="18"/>
              </w:rPr>
            </w:pPr>
            <w:r w:rsidRPr="00A27419">
              <w:rPr>
                <w:rFonts w:ascii="Aptos Display" w:hAnsi="Aptos Display" w:cs="Times New Roman"/>
                <w:noProof/>
                <w:sz w:val="18"/>
                <w:szCs w:val="18"/>
              </w:rPr>
              <w:t>Latviešu</w:t>
            </w:r>
          </w:p>
        </w:tc>
        <w:tc>
          <w:tcPr>
            <w:tcW w:w="2126" w:type="dxa"/>
            <w:tcBorders>
              <w:top w:val="single" w:sz="4" w:space="0" w:color="auto"/>
              <w:left w:val="single" w:sz="4" w:space="0" w:color="auto"/>
              <w:bottom w:val="single" w:sz="4" w:space="0" w:color="auto"/>
              <w:right w:val="single" w:sz="4" w:space="0" w:color="auto"/>
            </w:tcBorders>
            <w:hideMark/>
          </w:tcPr>
          <w:p w14:paraId="367E38EE" w14:textId="77777777" w:rsidR="00804312" w:rsidRPr="00A27419" w:rsidRDefault="00804312">
            <w:pPr>
              <w:pStyle w:val="NoSpacing"/>
              <w:spacing w:line="276" w:lineRule="auto"/>
              <w:rPr>
                <w:rFonts w:ascii="Aptos Display" w:hAnsi="Aptos Display" w:cs="Times New Roman"/>
                <w:noProof/>
                <w:kern w:val="2"/>
                <w:sz w:val="18"/>
                <w:szCs w:val="18"/>
              </w:rPr>
            </w:pPr>
            <w:r w:rsidRPr="00A27419">
              <w:rPr>
                <w:rFonts w:ascii="Aptos Display" w:hAnsi="Aptos Display" w:cs="Times New Roman"/>
                <w:noProof/>
                <w:sz w:val="18"/>
                <w:szCs w:val="18"/>
              </w:rPr>
              <w:t>Latviešu</w:t>
            </w:r>
          </w:p>
        </w:tc>
      </w:tr>
      <w:tr w:rsidR="00804312" w:rsidRPr="00A27419" w14:paraId="04E23ED2" w14:textId="77777777" w:rsidTr="00804312">
        <w:trPr>
          <w:trHeight w:val="1650"/>
          <w:jc w:val="center"/>
        </w:trPr>
        <w:tc>
          <w:tcPr>
            <w:tcW w:w="2199" w:type="dxa"/>
            <w:tcBorders>
              <w:top w:val="single" w:sz="4" w:space="0" w:color="auto"/>
              <w:left w:val="single" w:sz="4" w:space="0" w:color="auto"/>
              <w:bottom w:val="single" w:sz="4" w:space="0" w:color="auto"/>
              <w:right w:val="single" w:sz="4" w:space="0" w:color="auto"/>
            </w:tcBorders>
            <w:hideMark/>
          </w:tcPr>
          <w:p w14:paraId="6B9217E1" w14:textId="6E6DB5C4" w:rsidR="00804312" w:rsidRPr="00A27419" w:rsidRDefault="003A137F">
            <w:pPr>
              <w:pStyle w:val="NoSpacing"/>
              <w:spacing w:line="276" w:lineRule="auto"/>
              <w:rPr>
                <w:rFonts w:ascii="Aptos Display" w:hAnsi="Aptos Display" w:cs="Times New Roman"/>
                <w:noProof/>
                <w:sz w:val="18"/>
                <w:szCs w:val="18"/>
              </w:rPr>
            </w:pPr>
            <w:r w:rsidRPr="00A27419">
              <w:rPr>
                <w:rFonts w:ascii="Aptos Display" w:hAnsi="Aptos Display" w:cs="Times New Roman"/>
                <w:noProof/>
                <w:sz w:val="18"/>
                <w:szCs w:val="18"/>
              </w:rPr>
              <w:t>Apraides tvērums un platformas</w:t>
            </w:r>
          </w:p>
        </w:tc>
        <w:tc>
          <w:tcPr>
            <w:tcW w:w="1624" w:type="dxa"/>
            <w:tcBorders>
              <w:top w:val="single" w:sz="4" w:space="0" w:color="auto"/>
              <w:left w:val="single" w:sz="4" w:space="0" w:color="auto"/>
              <w:bottom w:val="single" w:sz="4" w:space="0" w:color="auto"/>
              <w:right w:val="single" w:sz="4" w:space="0" w:color="auto"/>
            </w:tcBorders>
            <w:hideMark/>
          </w:tcPr>
          <w:p w14:paraId="40A3A40E" w14:textId="77777777" w:rsidR="003A137F" w:rsidRPr="00A27419" w:rsidRDefault="003A137F" w:rsidP="007A3EF2">
            <w:pPr>
              <w:pStyle w:val="NoSpacing"/>
              <w:spacing w:line="276" w:lineRule="auto"/>
              <w:rPr>
                <w:rFonts w:ascii="Aptos Display" w:hAnsi="Aptos Display" w:cs="Times New Roman"/>
                <w:noProof/>
                <w:sz w:val="18"/>
                <w:szCs w:val="18"/>
              </w:rPr>
            </w:pPr>
            <w:r w:rsidRPr="00A27419">
              <w:rPr>
                <w:rFonts w:ascii="Aptos Display" w:hAnsi="Aptos Display" w:cs="Times New Roman"/>
                <w:noProof/>
                <w:sz w:val="18"/>
                <w:szCs w:val="18"/>
              </w:rPr>
              <w:t xml:space="preserve">Nacionāla apraide. </w:t>
            </w:r>
          </w:p>
          <w:p w14:paraId="6455D578" w14:textId="2DC6F5B7" w:rsidR="00804312" w:rsidRPr="00A27419" w:rsidRDefault="003A137F" w:rsidP="007A3EF2">
            <w:pPr>
              <w:pStyle w:val="NoSpacing"/>
              <w:spacing w:line="276" w:lineRule="auto"/>
              <w:rPr>
                <w:rFonts w:ascii="Aptos Display" w:hAnsi="Aptos Display" w:cs="Times New Roman"/>
                <w:i/>
                <w:iCs/>
                <w:noProof/>
                <w:sz w:val="18"/>
                <w:szCs w:val="18"/>
              </w:rPr>
            </w:pPr>
            <w:r w:rsidRPr="00A27419">
              <w:rPr>
                <w:rFonts w:ascii="Aptos Display" w:hAnsi="Aptos Display" w:cs="Times New Roman"/>
                <w:noProof/>
                <w:sz w:val="18"/>
                <w:szCs w:val="18"/>
              </w:rPr>
              <w:t>Digitālā klātbūtne sociālo tīklu un straumēšanas platformās (</w:t>
            </w:r>
            <w:r w:rsidR="00804312" w:rsidRPr="00A27419">
              <w:rPr>
                <w:rFonts w:ascii="Aptos Display" w:hAnsi="Aptos Display" w:cs="Times New Roman"/>
                <w:i/>
                <w:iCs/>
                <w:noProof/>
                <w:sz w:val="18"/>
                <w:szCs w:val="18"/>
              </w:rPr>
              <w:t>Facebook</w:t>
            </w:r>
            <w:r w:rsidRPr="00A27419">
              <w:rPr>
                <w:rFonts w:ascii="Aptos Display" w:hAnsi="Aptos Display" w:cs="Times New Roman"/>
                <w:i/>
                <w:iCs/>
                <w:noProof/>
                <w:sz w:val="18"/>
                <w:szCs w:val="18"/>
              </w:rPr>
              <w:t xml:space="preserve">, </w:t>
            </w:r>
            <w:r w:rsidR="007E2194" w:rsidRPr="00A27419">
              <w:rPr>
                <w:rFonts w:ascii="Aptos Display" w:hAnsi="Aptos Display" w:cs="Times New Roman"/>
                <w:i/>
                <w:iCs/>
                <w:noProof/>
                <w:sz w:val="18"/>
                <w:szCs w:val="18"/>
              </w:rPr>
              <w:t>X,</w:t>
            </w:r>
          </w:p>
          <w:p w14:paraId="1E98F831" w14:textId="2DB97D16" w:rsidR="00804312" w:rsidRPr="00A27419" w:rsidRDefault="00804312" w:rsidP="007A3EF2">
            <w:pPr>
              <w:pStyle w:val="NoSpacing"/>
              <w:spacing w:line="276" w:lineRule="auto"/>
              <w:rPr>
                <w:rFonts w:ascii="Aptos Display" w:hAnsi="Aptos Display" w:cs="Times New Roman"/>
                <w:i/>
                <w:iCs/>
                <w:noProof/>
                <w:color w:val="000000"/>
                <w:sz w:val="18"/>
                <w:szCs w:val="18"/>
              </w:rPr>
            </w:pPr>
            <w:r w:rsidRPr="00A27419">
              <w:rPr>
                <w:rFonts w:ascii="Aptos Display" w:hAnsi="Aptos Display" w:cs="Times New Roman"/>
                <w:i/>
                <w:iCs/>
                <w:noProof/>
                <w:sz w:val="18"/>
                <w:szCs w:val="18"/>
              </w:rPr>
              <w:t>YouTube</w:t>
            </w:r>
            <w:r w:rsidR="003A137F" w:rsidRPr="00A27419">
              <w:rPr>
                <w:rFonts w:ascii="Aptos Display" w:hAnsi="Aptos Display" w:cs="Times New Roman"/>
                <w:i/>
                <w:iCs/>
                <w:noProof/>
                <w:sz w:val="18"/>
                <w:szCs w:val="18"/>
              </w:rPr>
              <w:t xml:space="preserve">, </w:t>
            </w:r>
            <w:r w:rsidRPr="00A27419">
              <w:rPr>
                <w:rFonts w:ascii="Aptos Display" w:hAnsi="Aptos Display" w:cs="Times New Roman"/>
                <w:i/>
                <w:iCs/>
                <w:noProof/>
                <w:color w:val="000000"/>
                <w:sz w:val="18"/>
                <w:szCs w:val="18"/>
              </w:rPr>
              <w:t>Spotify</w:t>
            </w:r>
          </w:p>
          <w:p w14:paraId="68090E67" w14:textId="7B0A30F9" w:rsidR="00804312" w:rsidRPr="00A27419" w:rsidRDefault="00804312" w:rsidP="003A137F">
            <w:pPr>
              <w:pStyle w:val="NoSpacing"/>
              <w:spacing w:line="276" w:lineRule="auto"/>
              <w:rPr>
                <w:rFonts w:ascii="Aptos Display" w:hAnsi="Aptos Display" w:cs="Times New Roman"/>
                <w:noProof/>
                <w:sz w:val="18"/>
                <w:szCs w:val="18"/>
              </w:rPr>
            </w:pPr>
            <w:r w:rsidRPr="00A27419">
              <w:rPr>
                <w:rFonts w:ascii="Aptos Display" w:hAnsi="Aptos Display" w:cs="Times New Roman"/>
                <w:i/>
                <w:iCs/>
                <w:noProof/>
                <w:color w:val="000000"/>
                <w:sz w:val="18"/>
                <w:szCs w:val="18"/>
              </w:rPr>
              <w:t>Apple Podcasts</w:t>
            </w:r>
            <w:r w:rsidR="003A137F" w:rsidRPr="00A27419">
              <w:rPr>
                <w:rFonts w:ascii="Aptos Display" w:hAnsi="Aptos Display" w:cs="Times New Roman"/>
                <w:i/>
                <w:iCs/>
                <w:noProof/>
                <w:color w:val="000000"/>
                <w:sz w:val="18"/>
                <w:szCs w:val="18"/>
              </w:rPr>
              <w:t xml:space="preserve">, </w:t>
            </w:r>
            <w:r w:rsidRPr="00A27419">
              <w:rPr>
                <w:rFonts w:ascii="Aptos Display" w:hAnsi="Aptos Display" w:cs="Times New Roman"/>
                <w:i/>
                <w:iCs/>
                <w:noProof/>
                <w:color w:val="000000"/>
                <w:sz w:val="18"/>
                <w:szCs w:val="18"/>
              </w:rPr>
              <w:t>Google Podcasts</w:t>
            </w:r>
            <w:r w:rsidR="003A137F" w:rsidRPr="00A27419">
              <w:rPr>
                <w:rFonts w:ascii="Aptos Display" w:hAnsi="Aptos Display" w:cs="Times New Roman"/>
                <w:i/>
                <w:iCs/>
                <w:noProof/>
                <w:color w:val="000000"/>
                <w:sz w:val="18"/>
                <w:szCs w:val="18"/>
              </w:rPr>
              <w:t xml:space="preserve">). </w:t>
            </w:r>
            <w:r w:rsidR="003A137F" w:rsidRPr="00A27419">
              <w:rPr>
                <w:rFonts w:ascii="Aptos Display" w:hAnsi="Aptos Display" w:cs="Times New Roman"/>
                <w:noProof/>
                <w:color w:val="000000"/>
                <w:sz w:val="18"/>
                <w:szCs w:val="18"/>
              </w:rPr>
              <w:t>Programma pieejama Latvijas Radio mobilā lietotnē.</w:t>
            </w:r>
          </w:p>
        </w:tc>
        <w:tc>
          <w:tcPr>
            <w:tcW w:w="1417" w:type="dxa"/>
            <w:tcBorders>
              <w:top w:val="single" w:sz="4" w:space="0" w:color="auto"/>
              <w:left w:val="single" w:sz="4" w:space="0" w:color="auto"/>
              <w:bottom w:val="single" w:sz="4" w:space="0" w:color="auto"/>
              <w:right w:val="single" w:sz="4" w:space="0" w:color="auto"/>
            </w:tcBorders>
            <w:hideMark/>
          </w:tcPr>
          <w:p w14:paraId="19C6A0E7" w14:textId="77777777" w:rsidR="003A137F" w:rsidRPr="00A27419" w:rsidRDefault="003A137F" w:rsidP="003A137F">
            <w:pPr>
              <w:pStyle w:val="NoSpacing"/>
              <w:spacing w:line="276" w:lineRule="auto"/>
              <w:rPr>
                <w:rFonts w:ascii="Aptos Display" w:hAnsi="Aptos Display" w:cs="Times New Roman"/>
                <w:noProof/>
                <w:sz w:val="18"/>
                <w:szCs w:val="18"/>
              </w:rPr>
            </w:pPr>
            <w:r w:rsidRPr="00A27419">
              <w:rPr>
                <w:rFonts w:ascii="Aptos Display" w:hAnsi="Aptos Display" w:cs="Times New Roman"/>
                <w:noProof/>
                <w:sz w:val="18"/>
                <w:szCs w:val="18"/>
              </w:rPr>
              <w:t xml:space="preserve">Nacionāla apraide. </w:t>
            </w:r>
          </w:p>
          <w:p w14:paraId="3C33266B" w14:textId="76B52A69" w:rsidR="00804312" w:rsidRPr="00A27419" w:rsidRDefault="003A137F" w:rsidP="007A3EF2">
            <w:pPr>
              <w:pStyle w:val="NoSpacing"/>
              <w:spacing w:line="276" w:lineRule="auto"/>
              <w:rPr>
                <w:rFonts w:ascii="Aptos Display" w:hAnsi="Aptos Display" w:cs="Times New Roman"/>
                <w:i/>
                <w:iCs/>
                <w:noProof/>
                <w:color w:val="000000"/>
                <w:sz w:val="18"/>
                <w:szCs w:val="18"/>
              </w:rPr>
            </w:pPr>
            <w:r w:rsidRPr="00A27419">
              <w:rPr>
                <w:rFonts w:ascii="Aptos Display" w:hAnsi="Aptos Display" w:cs="Times New Roman"/>
                <w:noProof/>
                <w:sz w:val="18"/>
                <w:szCs w:val="18"/>
              </w:rPr>
              <w:t>Digitālā klātbūtne sociālo tīklu un straumēšanas platformās (</w:t>
            </w:r>
            <w:r w:rsidR="00804312" w:rsidRPr="00A27419">
              <w:rPr>
                <w:rFonts w:ascii="Aptos Display" w:hAnsi="Aptos Display" w:cs="Times New Roman"/>
                <w:i/>
                <w:iCs/>
                <w:noProof/>
                <w:sz w:val="18"/>
                <w:szCs w:val="18"/>
              </w:rPr>
              <w:t>Facebook</w:t>
            </w:r>
            <w:r w:rsidRPr="00A27419">
              <w:rPr>
                <w:rFonts w:ascii="Aptos Display" w:hAnsi="Aptos Display" w:cs="Times New Roman"/>
                <w:i/>
                <w:iCs/>
                <w:noProof/>
                <w:sz w:val="18"/>
                <w:szCs w:val="18"/>
              </w:rPr>
              <w:t xml:space="preserve">, </w:t>
            </w:r>
            <w:r w:rsidR="00804312" w:rsidRPr="00A27419">
              <w:rPr>
                <w:rFonts w:ascii="Aptos Display" w:hAnsi="Aptos Display" w:cs="Times New Roman"/>
                <w:i/>
                <w:iCs/>
                <w:noProof/>
                <w:sz w:val="18"/>
                <w:szCs w:val="18"/>
              </w:rPr>
              <w:t>YouTube</w:t>
            </w:r>
            <w:r w:rsidRPr="00A27419">
              <w:rPr>
                <w:rFonts w:ascii="Aptos Display" w:hAnsi="Aptos Display" w:cs="Times New Roman"/>
                <w:i/>
                <w:iCs/>
                <w:noProof/>
                <w:sz w:val="18"/>
                <w:szCs w:val="18"/>
              </w:rPr>
              <w:t xml:space="preserve">, </w:t>
            </w:r>
            <w:r w:rsidR="00804312" w:rsidRPr="00A27419">
              <w:rPr>
                <w:rFonts w:ascii="Aptos Display" w:hAnsi="Aptos Display" w:cs="Times New Roman"/>
                <w:i/>
                <w:iCs/>
                <w:noProof/>
                <w:color w:val="000000"/>
                <w:sz w:val="18"/>
                <w:szCs w:val="18"/>
              </w:rPr>
              <w:t>Spotify</w:t>
            </w:r>
            <w:r w:rsidRPr="00A27419">
              <w:rPr>
                <w:rFonts w:ascii="Aptos Display" w:hAnsi="Aptos Display" w:cs="Times New Roman"/>
                <w:i/>
                <w:iCs/>
                <w:noProof/>
                <w:color w:val="000000"/>
                <w:sz w:val="18"/>
                <w:szCs w:val="18"/>
              </w:rPr>
              <w:t>,</w:t>
            </w:r>
          </w:p>
          <w:p w14:paraId="11559F1B" w14:textId="1F28EB2B" w:rsidR="00804312" w:rsidRPr="00A27419" w:rsidRDefault="00804312" w:rsidP="007A3EF2">
            <w:pPr>
              <w:pStyle w:val="NoSpacing"/>
              <w:spacing w:line="276" w:lineRule="auto"/>
              <w:rPr>
                <w:rFonts w:ascii="Aptos Display" w:hAnsi="Aptos Display" w:cs="Times New Roman"/>
                <w:i/>
                <w:iCs/>
                <w:noProof/>
                <w:color w:val="000000"/>
                <w:sz w:val="18"/>
                <w:szCs w:val="18"/>
              </w:rPr>
            </w:pPr>
            <w:r w:rsidRPr="00A27419">
              <w:rPr>
                <w:rFonts w:ascii="Aptos Display" w:hAnsi="Aptos Display" w:cs="Times New Roman"/>
                <w:i/>
                <w:iCs/>
                <w:noProof/>
                <w:color w:val="000000"/>
                <w:sz w:val="18"/>
                <w:szCs w:val="18"/>
              </w:rPr>
              <w:t>Apple Podcasts</w:t>
            </w:r>
            <w:r w:rsidR="003A137F" w:rsidRPr="00A27419">
              <w:rPr>
                <w:rFonts w:ascii="Aptos Display" w:hAnsi="Aptos Display" w:cs="Times New Roman"/>
                <w:i/>
                <w:iCs/>
                <w:noProof/>
                <w:color w:val="000000"/>
                <w:sz w:val="18"/>
                <w:szCs w:val="18"/>
              </w:rPr>
              <w:t>,</w:t>
            </w:r>
          </w:p>
          <w:p w14:paraId="1CC5862F" w14:textId="36BA3BCF" w:rsidR="00804312" w:rsidRPr="00A27419" w:rsidRDefault="00804312" w:rsidP="007A3EF2">
            <w:pPr>
              <w:pStyle w:val="NoSpacing"/>
              <w:spacing w:line="276" w:lineRule="auto"/>
              <w:rPr>
                <w:rFonts w:ascii="Aptos Display" w:hAnsi="Aptos Display" w:cs="Times New Roman"/>
                <w:noProof/>
                <w:sz w:val="18"/>
                <w:szCs w:val="18"/>
              </w:rPr>
            </w:pPr>
            <w:r w:rsidRPr="00A27419">
              <w:rPr>
                <w:rFonts w:ascii="Aptos Display" w:hAnsi="Aptos Display" w:cs="Times New Roman"/>
                <w:i/>
                <w:iCs/>
                <w:noProof/>
                <w:color w:val="000000"/>
                <w:sz w:val="18"/>
                <w:szCs w:val="18"/>
              </w:rPr>
              <w:t>Google Podcasts</w:t>
            </w:r>
            <w:r w:rsidR="003A137F" w:rsidRPr="00A27419">
              <w:rPr>
                <w:rFonts w:ascii="Aptos Display" w:hAnsi="Aptos Display" w:cs="Times New Roman"/>
                <w:i/>
                <w:iCs/>
                <w:noProof/>
                <w:color w:val="000000"/>
                <w:sz w:val="18"/>
                <w:szCs w:val="18"/>
              </w:rPr>
              <w:t xml:space="preserve">). </w:t>
            </w:r>
            <w:r w:rsidR="003A137F" w:rsidRPr="00A27419">
              <w:rPr>
                <w:rFonts w:ascii="Aptos Display" w:hAnsi="Aptos Display" w:cs="Times New Roman"/>
                <w:noProof/>
                <w:color w:val="000000"/>
                <w:sz w:val="18"/>
                <w:szCs w:val="18"/>
              </w:rPr>
              <w:t>Programma pieejama Latvijas Radio mobilā lietotnē..</w:t>
            </w:r>
          </w:p>
        </w:tc>
        <w:tc>
          <w:tcPr>
            <w:tcW w:w="1418" w:type="dxa"/>
            <w:tcBorders>
              <w:top w:val="single" w:sz="4" w:space="0" w:color="auto"/>
              <w:left w:val="single" w:sz="4" w:space="0" w:color="auto"/>
              <w:bottom w:val="single" w:sz="4" w:space="0" w:color="auto"/>
              <w:right w:val="single" w:sz="4" w:space="0" w:color="auto"/>
            </w:tcBorders>
          </w:tcPr>
          <w:p w14:paraId="4BCBF19D" w14:textId="77777777" w:rsidR="003A137F" w:rsidRPr="00A27419" w:rsidRDefault="003A137F" w:rsidP="003A137F">
            <w:pPr>
              <w:pStyle w:val="NoSpacing"/>
              <w:spacing w:line="276" w:lineRule="auto"/>
              <w:rPr>
                <w:rFonts w:ascii="Aptos Display" w:hAnsi="Aptos Display" w:cs="Times New Roman"/>
                <w:noProof/>
                <w:sz w:val="18"/>
                <w:szCs w:val="18"/>
              </w:rPr>
            </w:pPr>
            <w:r w:rsidRPr="00A27419">
              <w:rPr>
                <w:rFonts w:ascii="Aptos Display" w:hAnsi="Aptos Display" w:cs="Times New Roman"/>
                <w:noProof/>
                <w:sz w:val="18"/>
                <w:szCs w:val="18"/>
              </w:rPr>
              <w:t xml:space="preserve">Nacionāla apraide. </w:t>
            </w:r>
          </w:p>
          <w:p w14:paraId="45DC3F81" w14:textId="505538E3" w:rsidR="00804312" w:rsidRPr="00A27419" w:rsidRDefault="003A137F" w:rsidP="007A3EF2">
            <w:pPr>
              <w:pStyle w:val="NoSpacing"/>
              <w:spacing w:line="276" w:lineRule="auto"/>
              <w:rPr>
                <w:rFonts w:ascii="Aptos Display" w:hAnsi="Aptos Display" w:cs="Times New Roman"/>
                <w:i/>
                <w:iCs/>
                <w:noProof/>
                <w:sz w:val="18"/>
                <w:szCs w:val="18"/>
              </w:rPr>
            </w:pPr>
            <w:r w:rsidRPr="00A27419">
              <w:rPr>
                <w:rFonts w:ascii="Aptos Display" w:hAnsi="Aptos Display" w:cs="Times New Roman"/>
                <w:noProof/>
                <w:sz w:val="18"/>
                <w:szCs w:val="18"/>
              </w:rPr>
              <w:t>Digitālā klātbūtne sociālo tīklu un straumēšanas platformās (</w:t>
            </w:r>
            <w:r w:rsidR="00804312" w:rsidRPr="00A27419">
              <w:rPr>
                <w:rFonts w:ascii="Aptos Display" w:hAnsi="Aptos Display" w:cs="Times New Roman"/>
                <w:i/>
                <w:iCs/>
                <w:noProof/>
                <w:sz w:val="18"/>
                <w:szCs w:val="18"/>
              </w:rPr>
              <w:t>Facebook</w:t>
            </w:r>
            <w:r w:rsidRPr="00A27419">
              <w:rPr>
                <w:rFonts w:ascii="Aptos Display" w:hAnsi="Aptos Display" w:cs="Times New Roman"/>
                <w:i/>
                <w:iCs/>
                <w:noProof/>
                <w:sz w:val="18"/>
                <w:szCs w:val="18"/>
              </w:rPr>
              <w:t xml:space="preserve">, </w:t>
            </w:r>
          </w:p>
          <w:p w14:paraId="334ACA7C" w14:textId="222D4887" w:rsidR="00804312" w:rsidRPr="00A27419" w:rsidRDefault="00804312" w:rsidP="007A3EF2">
            <w:pPr>
              <w:pStyle w:val="NoSpacing"/>
              <w:spacing w:line="276" w:lineRule="auto"/>
              <w:rPr>
                <w:rFonts w:ascii="Aptos Display" w:hAnsi="Aptos Display" w:cs="Times New Roman"/>
                <w:i/>
                <w:iCs/>
                <w:noProof/>
                <w:color w:val="000000"/>
                <w:sz w:val="18"/>
                <w:szCs w:val="18"/>
              </w:rPr>
            </w:pPr>
            <w:r w:rsidRPr="00A27419">
              <w:rPr>
                <w:rFonts w:ascii="Aptos Display" w:hAnsi="Aptos Display" w:cs="Times New Roman"/>
                <w:i/>
                <w:iCs/>
                <w:noProof/>
                <w:sz w:val="18"/>
                <w:szCs w:val="18"/>
              </w:rPr>
              <w:t>YouTube</w:t>
            </w:r>
            <w:r w:rsidR="003A137F" w:rsidRPr="00A27419">
              <w:rPr>
                <w:rFonts w:ascii="Aptos Display" w:hAnsi="Aptos Display" w:cs="Times New Roman"/>
                <w:i/>
                <w:iCs/>
                <w:noProof/>
                <w:sz w:val="18"/>
                <w:szCs w:val="18"/>
              </w:rPr>
              <w:t xml:space="preserve">, </w:t>
            </w:r>
            <w:r w:rsidRPr="00A27419">
              <w:rPr>
                <w:rFonts w:ascii="Aptos Display" w:hAnsi="Aptos Display" w:cs="Times New Roman"/>
                <w:i/>
                <w:iCs/>
                <w:noProof/>
                <w:color w:val="000000"/>
                <w:sz w:val="18"/>
                <w:szCs w:val="18"/>
              </w:rPr>
              <w:t>Spotify</w:t>
            </w:r>
          </w:p>
          <w:p w14:paraId="511C1968" w14:textId="73C0B6C4" w:rsidR="00804312" w:rsidRPr="00A27419" w:rsidRDefault="00804312" w:rsidP="007A3EF2">
            <w:pPr>
              <w:pStyle w:val="NoSpacing"/>
              <w:spacing w:line="276" w:lineRule="auto"/>
              <w:rPr>
                <w:rFonts w:ascii="Aptos Display" w:hAnsi="Aptos Display" w:cs="Times New Roman"/>
                <w:i/>
                <w:iCs/>
                <w:noProof/>
                <w:sz w:val="18"/>
                <w:szCs w:val="18"/>
              </w:rPr>
            </w:pPr>
            <w:r w:rsidRPr="00A27419">
              <w:rPr>
                <w:rFonts w:ascii="Aptos Display" w:hAnsi="Aptos Display" w:cs="Times New Roman"/>
                <w:i/>
                <w:iCs/>
                <w:noProof/>
                <w:color w:val="000000"/>
                <w:sz w:val="18"/>
                <w:szCs w:val="18"/>
              </w:rPr>
              <w:t>Apple Podcasts</w:t>
            </w:r>
            <w:r w:rsidR="003A137F" w:rsidRPr="00A27419">
              <w:rPr>
                <w:rFonts w:ascii="Aptos Display" w:hAnsi="Aptos Display" w:cs="Times New Roman"/>
                <w:i/>
                <w:iCs/>
                <w:noProof/>
                <w:color w:val="000000"/>
                <w:sz w:val="18"/>
                <w:szCs w:val="18"/>
              </w:rPr>
              <w:t xml:space="preserve">, </w:t>
            </w:r>
            <w:r w:rsidRPr="00A27419">
              <w:rPr>
                <w:rFonts w:ascii="Aptos Display" w:hAnsi="Aptos Display" w:cs="Times New Roman"/>
                <w:i/>
                <w:iCs/>
                <w:noProof/>
                <w:color w:val="000000"/>
                <w:sz w:val="18"/>
                <w:szCs w:val="18"/>
              </w:rPr>
              <w:t>Google Podcasts</w:t>
            </w:r>
            <w:r w:rsidR="003A137F" w:rsidRPr="00A27419">
              <w:rPr>
                <w:rFonts w:ascii="Aptos Display" w:hAnsi="Aptos Display" w:cs="Times New Roman"/>
                <w:i/>
                <w:iCs/>
                <w:noProof/>
                <w:color w:val="000000"/>
                <w:sz w:val="18"/>
                <w:szCs w:val="18"/>
              </w:rPr>
              <w:t xml:space="preserve">). </w:t>
            </w:r>
            <w:r w:rsidR="003A137F" w:rsidRPr="00A27419">
              <w:rPr>
                <w:rFonts w:ascii="Aptos Display" w:hAnsi="Aptos Display" w:cs="Times New Roman"/>
                <w:noProof/>
                <w:color w:val="000000"/>
                <w:sz w:val="18"/>
                <w:szCs w:val="18"/>
              </w:rPr>
              <w:t>Programma pieejama Latvijas Radio mobilā lietotnē.</w:t>
            </w:r>
          </w:p>
          <w:p w14:paraId="3E078465" w14:textId="77777777" w:rsidR="00804312" w:rsidRPr="00A27419" w:rsidRDefault="00804312" w:rsidP="007A3EF2">
            <w:pPr>
              <w:pStyle w:val="NoSpacing"/>
              <w:spacing w:line="276" w:lineRule="auto"/>
              <w:rPr>
                <w:rFonts w:ascii="Aptos Display" w:hAnsi="Aptos Display" w:cs="Times New Roman"/>
                <w:noProof/>
                <w:sz w:val="18"/>
                <w:szCs w:val="18"/>
              </w:rPr>
            </w:pPr>
          </w:p>
        </w:tc>
        <w:tc>
          <w:tcPr>
            <w:tcW w:w="2126" w:type="dxa"/>
            <w:tcBorders>
              <w:top w:val="single" w:sz="4" w:space="0" w:color="auto"/>
              <w:left w:val="single" w:sz="4" w:space="0" w:color="auto"/>
              <w:bottom w:val="single" w:sz="4" w:space="0" w:color="auto"/>
              <w:right w:val="single" w:sz="4" w:space="0" w:color="auto"/>
            </w:tcBorders>
            <w:hideMark/>
          </w:tcPr>
          <w:p w14:paraId="66AEF4C6" w14:textId="77777777" w:rsidR="003A137F" w:rsidRPr="00A27419" w:rsidRDefault="003A137F" w:rsidP="003A137F">
            <w:pPr>
              <w:pStyle w:val="NoSpacing"/>
              <w:spacing w:line="276" w:lineRule="auto"/>
              <w:rPr>
                <w:rFonts w:ascii="Aptos Display" w:hAnsi="Aptos Display" w:cs="Times New Roman"/>
                <w:noProof/>
                <w:sz w:val="18"/>
                <w:szCs w:val="18"/>
              </w:rPr>
            </w:pPr>
            <w:r w:rsidRPr="00A27419">
              <w:rPr>
                <w:rFonts w:ascii="Aptos Display" w:hAnsi="Aptos Display" w:cs="Times New Roman"/>
                <w:noProof/>
                <w:sz w:val="18"/>
                <w:szCs w:val="18"/>
              </w:rPr>
              <w:t xml:space="preserve">Nacionāla apraide. </w:t>
            </w:r>
          </w:p>
          <w:p w14:paraId="27CC2FC2" w14:textId="6CE86D3D" w:rsidR="00804312" w:rsidRPr="00A27419" w:rsidRDefault="003A137F" w:rsidP="003A137F">
            <w:pPr>
              <w:pStyle w:val="NoSpacing"/>
              <w:spacing w:line="276" w:lineRule="auto"/>
              <w:rPr>
                <w:rFonts w:ascii="Aptos Display" w:hAnsi="Aptos Display" w:cs="Times New Roman"/>
                <w:i/>
                <w:iCs/>
                <w:noProof/>
                <w:color w:val="000000"/>
                <w:kern w:val="2"/>
                <w:sz w:val="18"/>
                <w:szCs w:val="18"/>
              </w:rPr>
            </w:pPr>
            <w:r w:rsidRPr="00A27419">
              <w:rPr>
                <w:rFonts w:ascii="Aptos Display" w:hAnsi="Aptos Display" w:cs="Times New Roman"/>
                <w:noProof/>
                <w:sz w:val="18"/>
                <w:szCs w:val="18"/>
              </w:rPr>
              <w:t>Digitālā klātbūtne sociālo tīklu un straumēšanas platformās (</w:t>
            </w:r>
            <w:r w:rsidR="00804312" w:rsidRPr="00A27419">
              <w:rPr>
                <w:rFonts w:ascii="Aptos Display" w:hAnsi="Aptos Display" w:cs="Times New Roman"/>
                <w:i/>
                <w:iCs/>
                <w:noProof/>
                <w:color w:val="000000"/>
                <w:sz w:val="18"/>
                <w:szCs w:val="18"/>
              </w:rPr>
              <w:t>TikTok</w:t>
            </w:r>
            <w:r w:rsidRPr="00A27419">
              <w:rPr>
                <w:rFonts w:ascii="Aptos Display" w:hAnsi="Aptos Display" w:cs="Times New Roman"/>
                <w:i/>
                <w:iCs/>
                <w:noProof/>
                <w:color w:val="000000"/>
                <w:sz w:val="18"/>
                <w:szCs w:val="18"/>
              </w:rPr>
              <w:t xml:space="preserve">, </w:t>
            </w:r>
          </w:p>
          <w:p w14:paraId="40C45F15" w14:textId="5EC863AC" w:rsidR="00804312" w:rsidRPr="00A27419" w:rsidRDefault="00804312" w:rsidP="007A3EF2">
            <w:pPr>
              <w:pStyle w:val="NoSpacing"/>
              <w:spacing w:line="276" w:lineRule="auto"/>
              <w:rPr>
                <w:rFonts w:ascii="Aptos Display" w:hAnsi="Aptos Display" w:cs="Times New Roman"/>
                <w:i/>
                <w:iCs/>
                <w:noProof/>
                <w:color w:val="000000"/>
                <w:sz w:val="18"/>
                <w:szCs w:val="18"/>
              </w:rPr>
            </w:pPr>
            <w:r w:rsidRPr="00A27419">
              <w:rPr>
                <w:rFonts w:ascii="Aptos Display" w:hAnsi="Aptos Display" w:cs="Times New Roman"/>
                <w:i/>
                <w:iCs/>
                <w:noProof/>
                <w:color w:val="000000"/>
                <w:sz w:val="18"/>
                <w:szCs w:val="18"/>
              </w:rPr>
              <w:t>Instagram</w:t>
            </w:r>
            <w:r w:rsidR="003A137F" w:rsidRPr="00A27419">
              <w:rPr>
                <w:rFonts w:ascii="Aptos Display" w:hAnsi="Aptos Display" w:cs="Times New Roman"/>
                <w:i/>
                <w:iCs/>
                <w:noProof/>
                <w:color w:val="000000"/>
                <w:sz w:val="18"/>
                <w:szCs w:val="18"/>
              </w:rPr>
              <w:t xml:space="preserve">, </w:t>
            </w:r>
            <w:r w:rsidRPr="00A27419">
              <w:rPr>
                <w:rFonts w:ascii="Aptos Display" w:hAnsi="Aptos Display" w:cs="Times New Roman"/>
                <w:i/>
                <w:iCs/>
                <w:noProof/>
                <w:color w:val="000000"/>
                <w:sz w:val="18"/>
                <w:szCs w:val="18"/>
              </w:rPr>
              <w:t>YouTube</w:t>
            </w:r>
          </w:p>
          <w:p w14:paraId="6B53B20B" w14:textId="53500A2E" w:rsidR="00804312" w:rsidRPr="00A27419" w:rsidRDefault="00804312" w:rsidP="003A137F">
            <w:pPr>
              <w:pStyle w:val="NoSpacing"/>
              <w:spacing w:line="276" w:lineRule="auto"/>
              <w:rPr>
                <w:rFonts w:ascii="Aptos Display" w:hAnsi="Aptos Display" w:cs="Times New Roman"/>
                <w:noProof/>
                <w:sz w:val="18"/>
                <w:szCs w:val="18"/>
              </w:rPr>
            </w:pPr>
            <w:r w:rsidRPr="00A27419">
              <w:rPr>
                <w:rFonts w:ascii="Aptos Display" w:hAnsi="Aptos Display" w:cs="Times New Roman"/>
                <w:i/>
                <w:iCs/>
                <w:noProof/>
                <w:color w:val="000000"/>
                <w:sz w:val="18"/>
                <w:szCs w:val="18"/>
              </w:rPr>
              <w:t>Facebook</w:t>
            </w:r>
            <w:r w:rsidR="003A137F" w:rsidRPr="00A27419">
              <w:rPr>
                <w:rFonts w:ascii="Aptos Display" w:hAnsi="Aptos Display" w:cs="Times New Roman"/>
                <w:i/>
                <w:iCs/>
                <w:noProof/>
                <w:color w:val="000000"/>
                <w:sz w:val="18"/>
                <w:szCs w:val="18"/>
              </w:rPr>
              <w:t xml:space="preserve">, </w:t>
            </w:r>
            <w:r w:rsidRPr="00A27419">
              <w:rPr>
                <w:rFonts w:ascii="Aptos Display" w:hAnsi="Aptos Display" w:cs="Times New Roman"/>
                <w:i/>
                <w:iCs/>
                <w:noProof/>
                <w:color w:val="000000"/>
                <w:sz w:val="18"/>
                <w:szCs w:val="18"/>
              </w:rPr>
              <w:t>Spotify</w:t>
            </w:r>
            <w:r w:rsidR="003A137F" w:rsidRPr="00A27419">
              <w:rPr>
                <w:rFonts w:ascii="Aptos Display" w:hAnsi="Aptos Display" w:cs="Times New Roman"/>
                <w:i/>
                <w:iCs/>
                <w:noProof/>
                <w:color w:val="000000"/>
                <w:sz w:val="18"/>
                <w:szCs w:val="18"/>
              </w:rPr>
              <w:t xml:space="preserve">, </w:t>
            </w:r>
            <w:r w:rsidRPr="00A27419">
              <w:rPr>
                <w:rFonts w:ascii="Aptos Display" w:hAnsi="Aptos Display" w:cs="Times New Roman"/>
                <w:i/>
                <w:iCs/>
                <w:noProof/>
                <w:color w:val="000000"/>
                <w:sz w:val="18"/>
                <w:szCs w:val="18"/>
              </w:rPr>
              <w:t>Apple Podcasts</w:t>
            </w:r>
            <w:r w:rsidR="003A137F" w:rsidRPr="00A27419">
              <w:rPr>
                <w:rFonts w:ascii="Aptos Display" w:hAnsi="Aptos Display" w:cs="Times New Roman"/>
                <w:i/>
                <w:iCs/>
                <w:noProof/>
                <w:color w:val="000000"/>
                <w:sz w:val="18"/>
                <w:szCs w:val="18"/>
              </w:rPr>
              <w:t xml:space="preserve">, </w:t>
            </w:r>
            <w:r w:rsidRPr="00A27419">
              <w:rPr>
                <w:rFonts w:ascii="Aptos Display" w:hAnsi="Aptos Display" w:cs="Times New Roman"/>
                <w:i/>
                <w:iCs/>
                <w:noProof/>
                <w:color w:val="000000"/>
                <w:sz w:val="18"/>
                <w:szCs w:val="18"/>
              </w:rPr>
              <w:t>Google Podcasts</w:t>
            </w:r>
            <w:r w:rsidR="003A137F" w:rsidRPr="00A27419">
              <w:rPr>
                <w:rFonts w:ascii="Aptos Display" w:hAnsi="Aptos Display" w:cs="Times New Roman"/>
                <w:i/>
                <w:iCs/>
                <w:noProof/>
                <w:color w:val="000000"/>
                <w:sz w:val="18"/>
                <w:szCs w:val="18"/>
              </w:rPr>
              <w:t xml:space="preserve">). </w:t>
            </w:r>
            <w:r w:rsidR="003A137F" w:rsidRPr="00A27419">
              <w:rPr>
                <w:rFonts w:ascii="Aptos Display" w:hAnsi="Aptos Display" w:cs="Times New Roman"/>
                <w:noProof/>
                <w:color w:val="000000"/>
                <w:sz w:val="18"/>
                <w:szCs w:val="18"/>
              </w:rPr>
              <w:t>Programma pieejama Latvijas Radio mobilā lietotnē.</w:t>
            </w:r>
          </w:p>
        </w:tc>
      </w:tr>
    </w:tbl>
    <w:p w14:paraId="2E2B7C96" w14:textId="77777777" w:rsidR="002519E5" w:rsidRPr="00A27419" w:rsidRDefault="002519E5" w:rsidP="00804312">
      <w:pPr>
        <w:pStyle w:val="BodyText"/>
        <w:ind w:right="132"/>
        <w:jc w:val="both"/>
        <w:rPr>
          <w:b/>
          <w:bCs/>
        </w:rPr>
      </w:pPr>
    </w:p>
    <w:p w14:paraId="25FB1528" w14:textId="097B94A7" w:rsidR="00804312" w:rsidRPr="00A27419" w:rsidRDefault="003A137F" w:rsidP="0080755C">
      <w:pPr>
        <w:pStyle w:val="Heading2"/>
        <w:rPr>
          <w:rFonts w:ascii="Aptos Display" w:hAnsi="Aptos Display"/>
          <w:b w:val="0"/>
          <w:bCs/>
          <w:color w:val="C00000"/>
        </w:rPr>
      </w:pPr>
      <w:bookmarkStart w:id="6" w:name="_Toc233279998"/>
      <w:r w:rsidRPr="00A27419">
        <w:rPr>
          <w:rFonts w:ascii="Aptos Display" w:hAnsi="Aptos Display"/>
          <w:b w:val="0"/>
          <w:bCs/>
          <w:color w:val="C00000"/>
        </w:rPr>
        <w:t>Televīzijas programmas</w:t>
      </w:r>
      <w:bookmarkEnd w:id="6"/>
      <w:r w:rsidRPr="00A27419">
        <w:rPr>
          <w:rFonts w:ascii="Aptos Display" w:hAnsi="Aptos Display"/>
          <w:b w:val="0"/>
          <w:bCs/>
          <w:color w:val="C00000"/>
        </w:rPr>
        <w:t xml:space="preserve"> </w:t>
      </w:r>
    </w:p>
    <w:p w14:paraId="6D70F6FB" w14:textId="77777777" w:rsidR="003A137F" w:rsidRPr="00A27419" w:rsidRDefault="003A137F" w:rsidP="00804312">
      <w:pPr>
        <w:pStyle w:val="BodyText"/>
        <w:ind w:right="132"/>
        <w:jc w:val="both"/>
        <w:rPr>
          <w:b/>
          <w:bCs/>
        </w:rPr>
      </w:pP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99"/>
        <w:gridCol w:w="2332"/>
        <w:gridCol w:w="2127"/>
        <w:gridCol w:w="2126"/>
      </w:tblGrid>
      <w:tr w:rsidR="00A51485" w:rsidRPr="00A27419" w14:paraId="17A5937D" w14:textId="77777777">
        <w:trPr>
          <w:trHeight w:val="767"/>
          <w:jc w:val="center"/>
        </w:trPr>
        <w:tc>
          <w:tcPr>
            <w:tcW w:w="2199" w:type="dxa"/>
            <w:tcBorders>
              <w:top w:val="single" w:sz="4" w:space="0" w:color="auto"/>
              <w:left w:val="single" w:sz="4" w:space="0" w:color="auto"/>
              <w:bottom w:val="single" w:sz="4" w:space="0" w:color="auto"/>
              <w:right w:val="single" w:sz="4" w:space="0" w:color="auto"/>
            </w:tcBorders>
            <w:shd w:val="clear" w:color="auto" w:fill="C00000"/>
          </w:tcPr>
          <w:p w14:paraId="1C8229CF" w14:textId="77777777" w:rsidR="00A51485" w:rsidRPr="00A27419" w:rsidRDefault="00A51485">
            <w:pPr>
              <w:rPr>
                <w:b/>
                <w:bCs/>
                <w:sz w:val="18"/>
                <w:szCs w:val="18"/>
              </w:rPr>
            </w:pPr>
            <w:r w:rsidRPr="00A27419">
              <w:rPr>
                <w:b/>
                <w:bCs/>
                <w:sz w:val="18"/>
                <w:szCs w:val="18"/>
              </w:rPr>
              <w:t>Televīzijas programmas</w:t>
            </w:r>
          </w:p>
        </w:tc>
        <w:tc>
          <w:tcPr>
            <w:tcW w:w="2332" w:type="dxa"/>
            <w:tcBorders>
              <w:top w:val="single" w:sz="4" w:space="0" w:color="auto"/>
              <w:left w:val="single" w:sz="4" w:space="0" w:color="auto"/>
              <w:bottom w:val="single" w:sz="4" w:space="0" w:color="auto"/>
              <w:right w:val="single" w:sz="4" w:space="0" w:color="auto"/>
            </w:tcBorders>
            <w:shd w:val="clear" w:color="auto" w:fill="C00000"/>
          </w:tcPr>
          <w:p w14:paraId="488A99EE" w14:textId="77777777" w:rsidR="00A51485" w:rsidRPr="00A27419" w:rsidRDefault="00A51485" w:rsidP="003A137F">
            <w:pPr>
              <w:jc w:val="center"/>
              <w:rPr>
                <w:b/>
                <w:bCs/>
                <w:sz w:val="18"/>
                <w:szCs w:val="18"/>
              </w:rPr>
            </w:pPr>
            <w:r w:rsidRPr="00A27419">
              <w:rPr>
                <w:b/>
                <w:bCs/>
                <w:sz w:val="18"/>
                <w:szCs w:val="18"/>
              </w:rPr>
              <w:t>LTV1</w:t>
            </w:r>
          </w:p>
        </w:tc>
        <w:tc>
          <w:tcPr>
            <w:tcW w:w="2127" w:type="dxa"/>
            <w:tcBorders>
              <w:top w:val="single" w:sz="4" w:space="0" w:color="auto"/>
              <w:left w:val="single" w:sz="4" w:space="0" w:color="auto"/>
              <w:bottom w:val="single" w:sz="4" w:space="0" w:color="auto"/>
              <w:right w:val="single" w:sz="4" w:space="0" w:color="auto"/>
            </w:tcBorders>
            <w:shd w:val="clear" w:color="auto" w:fill="C00000"/>
          </w:tcPr>
          <w:p w14:paraId="08400DFD" w14:textId="77777777" w:rsidR="00A51485" w:rsidRPr="00A27419" w:rsidRDefault="00A51485" w:rsidP="003A137F">
            <w:pPr>
              <w:jc w:val="center"/>
              <w:rPr>
                <w:b/>
                <w:bCs/>
                <w:sz w:val="18"/>
                <w:szCs w:val="18"/>
              </w:rPr>
            </w:pPr>
            <w:r w:rsidRPr="00A27419">
              <w:rPr>
                <w:b/>
                <w:bCs/>
                <w:sz w:val="18"/>
                <w:szCs w:val="18"/>
              </w:rPr>
              <w:t>LTV7</w:t>
            </w:r>
          </w:p>
        </w:tc>
        <w:tc>
          <w:tcPr>
            <w:tcW w:w="2126" w:type="dxa"/>
            <w:tcBorders>
              <w:top w:val="single" w:sz="4" w:space="0" w:color="auto"/>
              <w:left w:val="single" w:sz="4" w:space="0" w:color="auto"/>
              <w:bottom w:val="single" w:sz="4" w:space="0" w:color="auto"/>
              <w:right w:val="single" w:sz="4" w:space="0" w:color="auto"/>
            </w:tcBorders>
            <w:shd w:val="clear" w:color="auto" w:fill="C00000"/>
          </w:tcPr>
          <w:p w14:paraId="1C65642D" w14:textId="4E13C4AA" w:rsidR="00A51485" w:rsidRPr="00A27419" w:rsidRDefault="00A51485" w:rsidP="003A137F">
            <w:pPr>
              <w:jc w:val="center"/>
              <w:rPr>
                <w:b/>
                <w:bCs/>
                <w:sz w:val="18"/>
                <w:szCs w:val="18"/>
              </w:rPr>
            </w:pPr>
            <w:r w:rsidRPr="00A27419">
              <w:rPr>
                <w:b/>
                <w:bCs/>
                <w:sz w:val="18"/>
                <w:szCs w:val="18"/>
              </w:rPr>
              <w:t>VisiemLTV.lv</w:t>
            </w:r>
          </w:p>
          <w:p w14:paraId="78C0CDD6" w14:textId="77777777" w:rsidR="00A51485" w:rsidRPr="00A27419" w:rsidRDefault="00A51485" w:rsidP="003A137F">
            <w:pPr>
              <w:jc w:val="center"/>
              <w:rPr>
                <w:sz w:val="18"/>
                <w:szCs w:val="18"/>
              </w:rPr>
            </w:pPr>
            <w:r w:rsidRPr="00A27419">
              <w:rPr>
                <w:sz w:val="18"/>
                <w:szCs w:val="18"/>
              </w:rPr>
              <w:t>(TV programma internetā)</w:t>
            </w:r>
          </w:p>
        </w:tc>
      </w:tr>
      <w:tr w:rsidR="00A51485" w:rsidRPr="00A27419" w14:paraId="7A4DF1BE" w14:textId="77777777">
        <w:trPr>
          <w:trHeight w:val="703"/>
          <w:jc w:val="center"/>
        </w:trPr>
        <w:tc>
          <w:tcPr>
            <w:tcW w:w="2199" w:type="dxa"/>
            <w:tcBorders>
              <w:top w:val="single" w:sz="4" w:space="0" w:color="auto"/>
              <w:left w:val="single" w:sz="4" w:space="0" w:color="auto"/>
              <w:bottom w:val="single" w:sz="4" w:space="0" w:color="auto"/>
              <w:right w:val="single" w:sz="4" w:space="0" w:color="auto"/>
            </w:tcBorders>
          </w:tcPr>
          <w:p w14:paraId="4617E8EB" w14:textId="77777777" w:rsidR="00A51485" w:rsidRPr="00A27419" w:rsidRDefault="00A51485">
            <w:pPr>
              <w:rPr>
                <w:sz w:val="18"/>
                <w:szCs w:val="18"/>
              </w:rPr>
            </w:pPr>
            <w:r w:rsidRPr="00A27419">
              <w:rPr>
                <w:sz w:val="18"/>
                <w:szCs w:val="18"/>
              </w:rPr>
              <w:t>Satura pozicionējums</w:t>
            </w:r>
          </w:p>
        </w:tc>
        <w:tc>
          <w:tcPr>
            <w:tcW w:w="2332" w:type="dxa"/>
            <w:tcBorders>
              <w:top w:val="single" w:sz="4" w:space="0" w:color="auto"/>
              <w:left w:val="single" w:sz="4" w:space="0" w:color="auto"/>
              <w:bottom w:val="single" w:sz="4" w:space="0" w:color="auto"/>
              <w:right w:val="single" w:sz="4" w:space="0" w:color="auto"/>
            </w:tcBorders>
          </w:tcPr>
          <w:p w14:paraId="1E4F564A" w14:textId="77777777" w:rsidR="00A51485" w:rsidRPr="00A27419" w:rsidRDefault="00A51485">
            <w:pPr>
              <w:rPr>
                <w:sz w:val="18"/>
                <w:szCs w:val="18"/>
              </w:rPr>
            </w:pPr>
            <w:r w:rsidRPr="00A27419">
              <w:rPr>
                <w:sz w:val="18"/>
                <w:szCs w:val="18"/>
              </w:rPr>
              <w:t>Dzīvot līdzi Latvijai un pasaulei!</w:t>
            </w:r>
          </w:p>
        </w:tc>
        <w:tc>
          <w:tcPr>
            <w:tcW w:w="2127" w:type="dxa"/>
            <w:tcBorders>
              <w:top w:val="single" w:sz="4" w:space="0" w:color="auto"/>
              <w:left w:val="single" w:sz="4" w:space="0" w:color="auto"/>
              <w:bottom w:val="single" w:sz="4" w:space="0" w:color="auto"/>
              <w:right w:val="single" w:sz="4" w:space="0" w:color="auto"/>
            </w:tcBorders>
          </w:tcPr>
          <w:p w14:paraId="64AE2355" w14:textId="77777777" w:rsidR="00A51485" w:rsidRPr="00A27419" w:rsidRDefault="00A51485">
            <w:pPr>
              <w:rPr>
                <w:sz w:val="18"/>
                <w:szCs w:val="18"/>
              </w:rPr>
            </w:pPr>
            <w:r w:rsidRPr="00A27419">
              <w:rPr>
                <w:sz w:val="18"/>
                <w:szCs w:val="18"/>
              </w:rPr>
              <w:t>Redzēt plašāk, domāt plašāk, dzīvot plašāk!</w:t>
            </w:r>
          </w:p>
        </w:tc>
        <w:tc>
          <w:tcPr>
            <w:tcW w:w="2126" w:type="dxa"/>
            <w:tcBorders>
              <w:top w:val="single" w:sz="4" w:space="0" w:color="auto"/>
              <w:left w:val="single" w:sz="4" w:space="0" w:color="auto"/>
              <w:bottom w:val="single" w:sz="4" w:space="0" w:color="auto"/>
              <w:right w:val="single" w:sz="4" w:space="0" w:color="auto"/>
            </w:tcBorders>
          </w:tcPr>
          <w:p w14:paraId="078E548A" w14:textId="77777777" w:rsidR="00A51485" w:rsidRPr="00A27419" w:rsidRDefault="00A51485">
            <w:pPr>
              <w:rPr>
                <w:sz w:val="18"/>
                <w:szCs w:val="18"/>
              </w:rPr>
            </w:pPr>
            <w:r w:rsidRPr="00A27419">
              <w:rPr>
                <w:rFonts w:cs="Times New Roman"/>
                <w:sz w:val="18"/>
                <w:szCs w:val="18"/>
              </w:rPr>
              <w:t xml:space="preserve">Atbilstošs LTV1 un LTV7 </w:t>
            </w:r>
            <w:proofErr w:type="spellStart"/>
            <w:r w:rsidRPr="00A27419">
              <w:rPr>
                <w:rFonts w:cs="Times New Roman"/>
                <w:sz w:val="18"/>
                <w:szCs w:val="18"/>
              </w:rPr>
              <w:t>oriģinālsatura</w:t>
            </w:r>
            <w:proofErr w:type="spellEnd"/>
            <w:r w:rsidRPr="00A27419">
              <w:rPr>
                <w:rFonts w:cs="Times New Roman"/>
                <w:sz w:val="18"/>
                <w:szCs w:val="18"/>
              </w:rPr>
              <w:t xml:space="preserve"> </w:t>
            </w:r>
            <w:proofErr w:type="spellStart"/>
            <w:r w:rsidRPr="00A27419">
              <w:rPr>
                <w:rFonts w:cs="Times New Roman"/>
                <w:sz w:val="18"/>
                <w:szCs w:val="18"/>
              </w:rPr>
              <w:t>pozicionējumam</w:t>
            </w:r>
            <w:proofErr w:type="spellEnd"/>
          </w:p>
        </w:tc>
      </w:tr>
      <w:tr w:rsidR="00A51485" w:rsidRPr="00A27419" w14:paraId="652ACD80" w14:textId="77777777">
        <w:trPr>
          <w:trHeight w:val="703"/>
          <w:jc w:val="center"/>
        </w:trPr>
        <w:tc>
          <w:tcPr>
            <w:tcW w:w="2199" w:type="dxa"/>
            <w:tcBorders>
              <w:top w:val="single" w:sz="4" w:space="0" w:color="auto"/>
              <w:left w:val="single" w:sz="4" w:space="0" w:color="auto"/>
              <w:bottom w:val="single" w:sz="4" w:space="0" w:color="auto"/>
              <w:right w:val="single" w:sz="4" w:space="0" w:color="auto"/>
            </w:tcBorders>
          </w:tcPr>
          <w:p w14:paraId="1B400E65" w14:textId="77777777" w:rsidR="00A51485" w:rsidRPr="00A27419" w:rsidRDefault="00A51485">
            <w:pPr>
              <w:rPr>
                <w:sz w:val="18"/>
                <w:szCs w:val="18"/>
              </w:rPr>
            </w:pPr>
            <w:r w:rsidRPr="00A27419">
              <w:rPr>
                <w:sz w:val="18"/>
                <w:szCs w:val="18"/>
              </w:rPr>
              <w:t>Mērķauditorija</w:t>
            </w:r>
          </w:p>
        </w:tc>
        <w:tc>
          <w:tcPr>
            <w:tcW w:w="2332" w:type="dxa"/>
            <w:tcBorders>
              <w:top w:val="single" w:sz="4" w:space="0" w:color="auto"/>
              <w:left w:val="single" w:sz="4" w:space="0" w:color="auto"/>
              <w:bottom w:val="single" w:sz="4" w:space="0" w:color="auto"/>
              <w:right w:val="single" w:sz="4" w:space="0" w:color="auto"/>
            </w:tcBorders>
          </w:tcPr>
          <w:p w14:paraId="037502A6" w14:textId="77777777" w:rsidR="00A51485" w:rsidRPr="00A27419" w:rsidRDefault="00A51485">
            <w:pPr>
              <w:rPr>
                <w:sz w:val="18"/>
                <w:szCs w:val="18"/>
              </w:rPr>
            </w:pPr>
            <w:r w:rsidRPr="00A27419">
              <w:rPr>
                <w:sz w:val="18"/>
                <w:szCs w:val="18"/>
              </w:rPr>
              <w:t>4+</w:t>
            </w:r>
          </w:p>
          <w:p w14:paraId="3AF3587F" w14:textId="77777777" w:rsidR="00A51485" w:rsidRPr="00A27419" w:rsidRDefault="00A51485">
            <w:pPr>
              <w:rPr>
                <w:sz w:val="18"/>
                <w:szCs w:val="18"/>
              </w:rPr>
            </w:pPr>
            <w:r w:rsidRPr="00A27419">
              <w:rPr>
                <w:sz w:val="18"/>
                <w:szCs w:val="18"/>
              </w:rPr>
              <w:t>Primārā mērķauditorija 35-64</w:t>
            </w:r>
          </w:p>
        </w:tc>
        <w:tc>
          <w:tcPr>
            <w:tcW w:w="2127" w:type="dxa"/>
            <w:tcBorders>
              <w:top w:val="single" w:sz="4" w:space="0" w:color="auto"/>
              <w:left w:val="single" w:sz="4" w:space="0" w:color="auto"/>
              <w:bottom w:val="single" w:sz="4" w:space="0" w:color="auto"/>
              <w:right w:val="single" w:sz="4" w:space="0" w:color="auto"/>
            </w:tcBorders>
          </w:tcPr>
          <w:p w14:paraId="2496D0D6" w14:textId="77777777" w:rsidR="00A51485" w:rsidRPr="00A27419" w:rsidRDefault="00A51485">
            <w:pPr>
              <w:rPr>
                <w:sz w:val="18"/>
                <w:szCs w:val="18"/>
              </w:rPr>
            </w:pPr>
            <w:r w:rsidRPr="00A27419">
              <w:rPr>
                <w:sz w:val="18"/>
                <w:szCs w:val="18"/>
              </w:rPr>
              <w:t>35-65+</w:t>
            </w:r>
          </w:p>
        </w:tc>
        <w:tc>
          <w:tcPr>
            <w:tcW w:w="2126" w:type="dxa"/>
            <w:tcBorders>
              <w:top w:val="single" w:sz="4" w:space="0" w:color="auto"/>
              <w:left w:val="single" w:sz="4" w:space="0" w:color="auto"/>
              <w:bottom w:val="single" w:sz="4" w:space="0" w:color="auto"/>
              <w:right w:val="single" w:sz="4" w:space="0" w:color="auto"/>
            </w:tcBorders>
          </w:tcPr>
          <w:p w14:paraId="48D66D45" w14:textId="77777777" w:rsidR="00A51485" w:rsidRPr="00A27419" w:rsidRDefault="00A51485">
            <w:pPr>
              <w:rPr>
                <w:rFonts w:cs="Times New Roman"/>
                <w:sz w:val="18"/>
                <w:szCs w:val="18"/>
              </w:rPr>
            </w:pPr>
            <w:r w:rsidRPr="00A27419">
              <w:rPr>
                <w:rFonts w:cs="Times New Roman"/>
                <w:sz w:val="18"/>
                <w:szCs w:val="18"/>
              </w:rPr>
              <w:t xml:space="preserve">Latvijas </w:t>
            </w:r>
            <w:proofErr w:type="spellStart"/>
            <w:r w:rsidRPr="00A27419">
              <w:rPr>
                <w:rFonts w:cs="Times New Roman"/>
                <w:sz w:val="18"/>
                <w:szCs w:val="18"/>
              </w:rPr>
              <w:t>valstspiederīgie</w:t>
            </w:r>
            <w:proofErr w:type="spellEnd"/>
            <w:r w:rsidRPr="00A27419">
              <w:rPr>
                <w:rFonts w:cs="Times New Roman"/>
                <w:sz w:val="18"/>
                <w:szCs w:val="18"/>
              </w:rPr>
              <w:t xml:space="preserve"> vecumā no 20+</w:t>
            </w:r>
          </w:p>
        </w:tc>
      </w:tr>
      <w:tr w:rsidR="00A51485" w:rsidRPr="00A27419" w14:paraId="291BCC4C" w14:textId="77777777">
        <w:trPr>
          <w:trHeight w:val="1650"/>
          <w:jc w:val="center"/>
        </w:trPr>
        <w:tc>
          <w:tcPr>
            <w:tcW w:w="2199" w:type="dxa"/>
            <w:tcBorders>
              <w:top w:val="single" w:sz="4" w:space="0" w:color="auto"/>
              <w:left w:val="single" w:sz="4" w:space="0" w:color="auto"/>
              <w:bottom w:val="single" w:sz="4" w:space="0" w:color="auto"/>
              <w:right w:val="single" w:sz="4" w:space="0" w:color="auto"/>
            </w:tcBorders>
          </w:tcPr>
          <w:p w14:paraId="361A94BF" w14:textId="77777777" w:rsidR="00A51485" w:rsidRPr="00A27419" w:rsidRDefault="00A51485">
            <w:pPr>
              <w:rPr>
                <w:sz w:val="18"/>
                <w:szCs w:val="18"/>
              </w:rPr>
            </w:pPr>
            <w:r w:rsidRPr="00A27419">
              <w:rPr>
                <w:sz w:val="18"/>
                <w:szCs w:val="18"/>
              </w:rPr>
              <w:t>Programmas apraksts</w:t>
            </w:r>
          </w:p>
        </w:tc>
        <w:tc>
          <w:tcPr>
            <w:tcW w:w="2332" w:type="dxa"/>
            <w:tcBorders>
              <w:top w:val="single" w:sz="4" w:space="0" w:color="auto"/>
              <w:left w:val="single" w:sz="4" w:space="0" w:color="auto"/>
              <w:bottom w:val="single" w:sz="4" w:space="0" w:color="auto"/>
              <w:right w:val="single" w:sz="4" w:space="0" w:color="auto"/>
            </w:tcBorders>
          </w:tcPr>
          <w:p w14:paraId="34C936C8" w14:textId="77777777" w:rsidR="00A51485" w:rsidRPr="00A27419" w:rsidRDefault="00A51485">
            <w:pPr>
              <w:rPr>
                <w:sz w:val="18"/>
                <w:szCs w:val="18"/>
              </w:rPr>
            </w:pPr>
            <w:r w:rsidRPr="00A27419">
              <w:rPr>
                <w:rFonts w:eastAsia="Times New Roman" w:cs="Times New Roman"/>
                <w:sz w:val="18"/>
                <w:szCs w:val="18"/>
                <w:lang w:eastAsia="lv-LV"/>
              </w:rPr>
              <w:t xml:space="preserve">Plaša, daudzveidīga satura programma visai ģimenei, </w:t>
            </w:r>
            <w:r w:rsidRPr="00A27419">
              <w:rPr>
                <w:rFonts w:cs="Times New Roman"/>
                <w:sz w:val="18"/>
                <w:szCs w:val="18"/>
              </w:rPr>
              <w:t xml:space="preserve">paredzēta auditorijai vecumā no 4 gadiem. Programmā sabiedriskā pasūtījuma ietvaros tiek izvietoti pašu vai sadarbībā ar neatkarīgiem producentiem veidoti </w:t>
            </w:r>
            <w:proofErr w:type="spellStart"/>
            <w:r w:rsidRPr="00A27419">
              <w:rPr>
                <w:rFonts w:cs="Times New Roman"/>
                <w:sz w:val="18"/>
                <w:szCs w:val="18"/>
              </w:rPr>
              <w:t>oriģinālraidījumi</w:t>
            </w:r>
            <w:proofErr w:type="spellEnd"/>
            <w:r w:rsidRPr="00A27419">
              <w:rPr>
                <w:rFonts w:cs="Times New Roman"/>
                <w:sz w:val="18"/>
                <w:szCs w:val="18"/>
              </w:rPr>
              <w:t xml:space="preserve">, tajā skaitā ziņas, informatīvi analītiski, pētnieciski, izmeklējoši, izglītojoši un izklaidējoši raidījumi. Tāpat tiek nodrošināts pašu veidots vai iepirkts izklaides saturs, tajā skaitā raidījumi, filmas, seriāli, animācijas. Programmā tiek nodrošināts arī iepirkts saturs, galvenokārt no Eiropas valstu sabiedriskajiem medijiem, vai Eiropas neatkarīgo producentu veidoti tematiski, populārzinātniskas, analītiskas, pētnieciskas </w:t>
            </w:r>
            <w:r w:rsidRPr="00A27419">
              <w:rPr>
                <w:rFonts w:cs="Times New Roman"/>
                <w:sz w:val="18"/>
                <w:szCs w:val="18"/>
              </w:rPr>
              <w:lastRenderedPageBreak/>
              <w:t>tematikas dokumentāli raidījumi.</w:t>
            </w:r>
          </w:p>
        </w:tc>
        <w:tc>
          <w:tcPr>
            <w:tcW w:w="2127" w:type="dxa"/>
            <w:tcBorders>
              <w:top w:val="single" w:sz="4" w:space="0" w:color="auto"/>
              <w:left w:val="single" w:sz="4" w:space="0" w:color="auto"/>
              <w:bottom w:val="single" w:sz="4" w:space="0" w:color="auto"/>
              <w:right w:val="single" w:sz="4" w:space="0" w:color="auto"/>
            </w:tcBorders>
          </w:tcPr>
          <w:p w14:paraId="264776DE" w14:textId="77777777" w:rsidR="00A51485" w:rsidRPr="00A27419" w:rsidRDefault="00A51485">
            <w:pPr>
              <w:rPr>
                <w:sz w:val="18"/>
                <w:szCs w:val="18"/>
              </w:rPr>
            </w:pPr>
            <w:proofErr w:type="spellStart"/>
            <w:r w:rsidRPr="00A27419">
              <w:rPr>
                <w:rFonts w:cs="Times New Roman"/>
                <w:sz w:val="18"/>
                <w:szCs w:val="18"/>
              </w:rPr>
              <w:lastRenderedPageBreak/>
              <w:t>Dzīvesstila</w:t>
            </w:r>
            <w:proofErr w:type="spellEnd"/>
            <w:r w:rsidRPr="00A27419">
              <w:rPr>
                <w:rFonts w:cs="Times New Roman"/>
                <w:sz w:val="18"/>
                <w:szCs w:val="18"/>
              </w:rPr>
              <w:t xml:space="preserve"> un sporta tematikas programma. Programmā sabiedriskā pasūtījuma ietvaros tiek izvietoti pašu vai sadarbībā ar neatkarīgajiem producentiem veidoti </w:t>
            </w:r>
            <w:proofErr w:type="spellStart"/>
            <w:r w:rsidRPr="00A27419">
              <w:rPr>
                <w:rFonts w:cs="Times New Roman"/>
                <w:sz w:val="18"/>
                <w:szCs w:val="18"/>
              </w:rPr>
              <w:t>oriģinālraidījumi</w:t>
            </w:r>
            <w:proofErr w:type="spellEnd"/>
            <w:r w:rsidRPr="00A27419">
              <w:rPr>
                <w:rFonts w:cs="Times New Roman"/>
                <w:sz w:val="18"/>
                <w:szCs w:val="18"/>
              </w:rPr>
              <w:t xml:space="preserve">, tajā skaitā par sporta un ar sporta analītikas tematiku saistīti raidījumi, nodrošinātas sporta sacensību tiešraides, kā arī tiek nodrošināts LTV veidots vai iepirkts izklaides saturs, tajā skaitā filmas un seriāli. Programmā iekļauti LTV1 ziņu raidījumi, kas nodrošināti ar tulkojumu zīmju valodā. Programmā nodrošināts arī iepirkts saturs, galvenokārt no Eiropas valstu </w:t>
            </w:r>
            <w:r w:rsidRPr="00A27419">
              <w:rPr>
                <w:rFonts w:cs="Times New Roman"/>
                <w:sz w:val="18"/>
                <w:szCs w:val="18"/>
              </w:rPr>
              <w:lastRenderedPageBreak/>
              <w:t>sabiedriskajiem medijiem vai Eiropas neatkarīgajiem producentiem, vai arī Eiropas EPL veidotie raidījumi, kas ir populārzinātniskas, analītiskas, pētnieciskas tematikas dokumentāli raidījumi.</w:t>
            </w:r>
          </w:p>
        </w:tc>
        <w:tc>
          <w:tcPr>
            <w:tcW w:w="2126" w:type="dxa"/>
            <w:tcBorders>
              <w:top w:val="single" w:sz="4" w:space="0" w:color="auto"/>
              <w:left w:val="single" w:sz="4" w:space="0" w:color="auto"/>
              <w:bottom w:val="single" w:sz="4" w:space="0" w:color="auto"/>
              <w:right w:val="single" w:sz="4" w:space="0" w:color="auto"/>
            </w:tcBorders>
          </w:tcPr>
          <w:p w14:paraId="1EA7DED1" w14:textId="77777777" w:rsidR="00A51485" w:rsidRPr="00A27419" w:rsidRDefault="00A51485">
            <w:pPr>
              <w:rPr>
                <w:rFonts w:cs="Times New Roman"/>
                <w:sz w:val="18"/>
                <w:szCs w:val="18"/>
              </w:rPr>
            </w:pPr>
            <w:r w:rsidRPr="00A27419">
              <w:rPr>
                <w:rFonts w:eastAsia="Times New Roman" w:cs="Times New Roman"/>
                <w:sz w:val="18"/>
                <w:szCs w:val="18"/>
                <w:lang w:eastAsia="lv-LV"/>
              </w:rPr>
              <w:lastRenderedPageBreak/>
              <w:t xml:space="preserve">Programmā tiek izvietots tikai programmu LTV1 un LTV7 daudzveidīgs, galvenokārt pašu veidots, </w:t>
            </w:r>
            <w:proofErr w:type="spellStart"/>
            <w:r w:rsidRPr="00A27419">
              <w:rPr>
                <w:rFonts w:eastAsia="Times New Roman" w:cs="Times New Roman"/>
                <w:sz w:val="18"/>
                <w:szCs w:val="18"/>
                <w:lang w:eastAsia="lv-LV"/>
              </w:rPr>
              <w:t>oriģinālsaturs</w:t>
            </w:r>
            <w:proofErr w:type="spellEnd"/>
            <w:r w:rsidRPr="00A27419">
              <w:rPr>
                <w:rFonts w:eastAsia="Times New Roman" w:cs="Times New Roman"/>
                <w:sz w:val="18"/>
                <w:szCs w:val="18"/>
                <w:lang w:eastAsia="lv-LV"/>
              </w:rPr>
              <w:t>, arhīva materiāli, ziņu un informatīvi analītiskie raidījumi, īpašas pārraides tiešraidē sabiedriskā medija veidotā satura pieejamības nodrošināšanai Latvijas dažāda vecuma valsts piederīgajiem pasaulē.</w:t>
            </w:r>
          </w:p>
        </w:tc>
      </w:tr>
      <w:tr w:rsidR="00A51485" w:rsidRPr="00A27419" w14:paraId="0C38034B" w14:textId="77777777">
        <w:trPr>
          <w:trHeight w:val="1650"/>
          <w:jc w:val="center"/>
        </w:trPr>
        <w:tc>
          <w:tcPr>
            <w:tcW w:w="2199" w:type="dxa"/>
            <w:tcBorders>
              <w:top w:val="single" w:sz="4" w:space="0" w:color="auto"/>
              <w:left w:val="single" w:sz="4" w:space="0" w:color="auto"/>
              <w:bottom w:val="single" w:sz="4" w:space="0" w:color="auto"/>
              <w:right w:val="single" w:sz="4" w:space="0" w:color="auto"/>
            </w:tcBorders>
          </w:tcPr>
          <w:p w14:paraId="2A794751" w14:textId="77777777" w:rsidR="00A51485" w:rsidRPr="00A27419" w:rsidRDefault="00A51485">
            <w:pPr>
              <w:rPr>
                <w:sz w:val="18"/>
                <w:szCs w:val="18"/>
              </w:rPr>
            </w:pPr>
            <w:r w:rsidRPr="00A27419">
              <w:rPr>
                <w:sz w:val="18"/>
                <w:szCs w:val="18"/>
              </w:rPr>
              <w:t>Programmas saturiskā / tematiskā ievirze</w:t>
            </w:r>
          </w:p>
        </w:tc>
        <w:tc>
          <w:tcPr>
            <w:tcW w:w="2332" w:type="dxa"/>
            <w:tcBorders>
              <w:top w:val="single" w:sz="4" w:space="0" w:color="auto"/>
              <w:left w:val="single" w:sz="4" w:space="0" w:color="auto"/>
              <w:bottom w:val="single" w:sz="4" w:space="0" w:color="auto"/>
              <w:right w:val="single" w:sz="4" w:space="0" w:color="auto"/>
            </w:tcBorders>
          </w:tcPr>
          <w:p w14:paraId="09B1C1C0" w14:textId="77777777" w:rsidR="00A51485" w:rsidRPr="00A27419" w:rsidRDefault="00A51485">
            <w:pPr>
              <w:rPr>
                <w:sz w:val="18"/>
                <w:szCs w:val="18"/>
              </w:rPr>
            </w:pPr>
            <w:r w:rsidRPr="00A27419">
              <w:rPr>
                <w:rFonts w:eastAsia="Times New Roman" w:cs="Times New Roman"/>
                <w:sz w:val="18"/>
                <w:szCs w:val="18"/>
                <w:lang w:eastAsia="lv-LV"/>
              </w:rPr>
              <w:t>Analītisks, atpūta/dzīvesveids, auto, bērniem/jauniešiem, bizness/ekonomika, dokumentāla, filmas/seriāli, izglītība, izklaide, multfilmas bērniem, kultūra/māksla, mūzika, politika, populārzinātniska, reliģija, sports, ziņas</w:t>
            </w:r>
          </w:p>
        </w:tc>
        <w:tc>
          <w:tcPr>
            <w:tcW w:w="2127" w:type="dxa"/>
            <w:tcBorders>
              <w:top w:val="single" w:sz="4" w:space="0" w:color="auto"/>
              <w:left w:val="single" w:sz="4" w:space="0" w:color="auto"/>
              <w:bottom w:val="single" w:sz="4" w:space="0" w:color="auto"/>
              <w:right w:val="single" w:sz="4" w:space="0" w:color="auto"/>
            </w:tcBorders>
          </w:tcPr>
          <w:p w14:paraId="036295A1" w14:textId="77777777" w:rsidR="00A51485" w:rsidRPr="00A27419" w:rsidRDefault="00A51485">
            <w:pPr>
              <w:rPr>
                <w:sz w:val="18"/>
                <w:szCs w:val="18"/>
              </w:rPr>
            </w:pPr>
            <w:r w:rsidRPr="00A27419">
              <w:rPr>
                <w:rFonts w:cs="Times New Roman"/>
                <w:sz w:val="18"/>
                <w:szCs w:val="18"/>
              </w:rPr>
              <w:t>Redzesloku paplašinoši raidījumi – daba, ceļojumi, ekspedīcijas u.c. Sporta pārraides un analītika. Izklaidējoši raidījumi, kas atbilstoši dažādām interesēm un hobijiem, populāra mūzika. Kvalitatīvas ārvalstu filmas un seriāli</w:t>
            </w:r>
          </w:p>
        </w:tc>
        <w:tc>
          <w:tcPr>
            <w:tcW w:w="2126" w:type="dxa"/>
            <w:tcBorders>
              <w:top w:val="single" w:sz="4" w:space="0" w:color="auto"/>
              <w:left w:val="single" w:sz="4" w:space="0" w:color="auto"/>
              <w:bottom w:val="single" w:sz="4" w:space="0" w:color="auto"/>
              <w:right w:val="single" w:sz="4" w:space="0" w:color="auto"/>
            </w:tcBorders>
          </w:tcPr>
          <w:p w14:paraId="781301C6" w14:textId="77777777" w:rsidR="00A51485" w:rsidRPr="00A27419" w:rsidRDefault="00A51485">
            <w:pPr>
              <w:rPr>
                <w:rFonts w:cs="Times New Roman"/>
                <w:sz w:val="18"/>
                <w:szCs w:val="18"/>
              </w:rPr>
            </w:pPr>
            <w:r w:rsidRPr="00A27419">
              <w:rPr>
                <w:rFonts w:eastAsia="Times New Roman" w:cs="Times New Roman"/>
                <w:sz w:val="18"/>
                <w:szCs w:val="18"/>
                <w:lang w:eastAsia="lv-LV"/>
              </w:rPr>
              <w:t>Analītisks, atpūta/dzīvesveids, auto, bērniem/jauniešiem, bizness/ekonomika, dokumentāla, filmas/seriāli, izglītība, izklaide, multfilmas bērniem, kultūra/māksla, mūzika, politika, populārzinātniska, reliģija, sports, ziņas</w:t>
            </w:r>
          </w:p>
        </w:tc>
      </w:tr>
      <w:tr w:rsidR="00A51485" w:rsidRPr="00A27419" w14:paraId="07FD46FD" w14:textId="77777777">
        <w:trPr>
          <w:trHeight w:val="815"/>
          <w:jc w:val="center"/>
        </w:trPr>
        <w:tc>
          <w:tcPr>
            <w:tcW w:w="2199" w:type="dxa"/>
            <w:tcBorders>
              <w:top w:val="single" w:sz="4" w:space="0" w:color="auto"/>
              <w:left w:val="single" w:sz="4" w:space="0" w:color="auto"/>
              <w:bottom w:val="single" w:sz="4" w:space="0" w:color="auto"/>
              <w:right w:val="single" w:sz="4" w:space="0" w:color="auto"/>
            </w:tcBorders>
          </w:tcPr>
          <w:p w14:paraId="5BE2F92F" w14:textId="77777777" w:rsidR="00A51485" w:rsidRPr="00A27419" w:rsidRDefault="00A51485">
            <w:pPr>
              <w:rPr>
                <w:sz w:val="18"/>
                <w:szCs w:val="18"/>
              </w:rPr>
            </w:pPr>
            <w:r w:rsidRPr="00A27419">
              <w:rPr>
                <w:sz w:val="18"/>
                <w:szCs w:val="18"/>
              </w:rPr>
              <w:t>Apraides tvērums un platformas</w:t>
            </w:r>
          </w:p>
        </w:tc>
        <w:tc>
          <w:tcPr>
            <w:tcW w:w="2332" w:type="dxa"/>
            <w:tcBorders>
              <w:top w:val="single" w:sz="4" w:space="0" w:color="auto"/>
              <w:left w:val="single" w:sz="4" w:space="0" w:color="auto"/>
              <w:bottom w:val="single" w:sz="4" w:space="0" w:color="auto"/>
              <w:right w:val="single" w:sz="4" w:space="0" w:color="auto"/>
            </w:tcBorders>
          </w:tcPr>
          <w:p w14:paraId="2D7E6EF8" w14:textId="6DF61A12" w:rsidR="00A51485" w:rsidRPr="00A27419" w:rsidRDefault="00A51485">
            <w:pPr>
              <w:rPr>
                <w:sz w:val="18"/>
                <w:szCs w:val="18"/>
              </w:rPr>
            </w:pPr>
            <w:r w:rsidRPr="00A27419">
              <w:rPr>
                <w:sz w:val="18"/>
                <w:szCs w:val="18"/>
              </w:rPr>
              <w:t>Nacionāla apraide</w:t>
            </w:r>
          </w:p>
          <w:p w14:paraId="6673F356" w14:textId="77777777" w:rsidR="00A51485" w:rsidRPr="00A27419" w:rsidRDefault="00A51485">
            <w:pPr>
              <w:rPr>
                <w:sz w:val="18"/>
                <w:szCs w:val="18"/>
              </w:rPr>
            </w:pPr>
          </w:p>
          <w:p w14:paraId="094B22E1" w14:textId="77777777" w:rsidR="00A51485" w:rsidRPr="00A27419" w:rsidRDefault="00A51485">
            <w:pPr>
              <w:rPr>
                <w:sz w:val="18"/>
                <w:szCs w:val="18"/>
              </w:rPr>
            </w:pPr>
            <w:r w:rsidRPr="00A27419">
              <w:rPr>
                <w:sz w:val="18"/>
                <w:szCs w:val="18"/>
              </w:rPr>
              <w:t>Visas platformas: virszemes TV, IPTV, kabeļi, WEB TV</w:t>
            </w:r>
          </w:p>
          <w:p w14:paraId="2285D626" w14:textId="77777777" w:rsidR="00A51485" w:rsidRPr="00A27419" w:rsidRDefault="00A51485">
            <w:pPr>
              <w:rPr>
                <w:sz w:val="18"/>
                <w:szCs w:val="18"/>
              </w:rPr>
            </w:pPr>
          </w:p>
          <w:p w14:paraId="0375436E" w14:textId="77777777" w:rsidR="00A51485" w:rsidRPr="00A27419" w:rsidRDefault="00A51485">
            <w:pPr>
              <w:rPr>
                <w:sz w:val="18"/>
                <w:szCs w:val="18"/>
              </w:rPr>
            </w:pPr>
            <w:r w:rsidRPr="00A27419">
              <w:rPr>
                <w:sz w:val="18"/>
                <w:szCs w:val="18"/>
              </w:rPr>
              <w:t>Daļēja satura izplatīšana sociālo tīklu platformās un trešo pušu straumēšanas servisos</w:t>
            </w:r>
          </w:p>
        </w:tc>
        <w:tc>
          <w:tcPr>
            <w:tcW w:w="2127" w:type="dxa"/>
            <w:tcBorders>
              <w:top w:val="single" w:sz="4" w:space="0" w:color="auto"/>
              <w:left w:val="single" w:sz="4" w:space="0" w:color="auto"/>
              <w:bottom w:val="single" w:sz="4" w:space="0" w:color="auto"/>
              <w:right w:val="single" w:sz="4" w:space="0" w:color="auto"/>
            </w:tcBorders>
          </w:tcPr>
          <w:p w14:paraId="44A87B59" w14:textId="15531C5A" w:rsidR="00A51485" w:rsidRPr="00A27419" w:rsidRDefault="00A51485">
            <w:pPr>
              <w:rPr>
                <w:sz w:val="18"/>
                <w:szCs w:val="18"/>
              </w:rPr>
            </w:pPr>
            <w:r w:rsidRPr="00A27419">
              <w:rPr>
                <w:sz w:val="18"/>
                <w:szCs w:val="18"/>
              </w:rPr>
              <w:t>Nacionālā apraide</w:t>
            </w:r>
          </w:p>
          <w:p w14:paraId="0E90DB81" w14:textId="77777777" w:rsidR="00A51485" w:rsidRPr="00A27419" w:rsidRDefault="00A51485">
            <w:pPr>
              <w:rPr>
                <w:sz w:val="18"/>
                <w:szCs w:val="18"/>
              </w:rPr>
            </w:pPr>
          </w:p>
          <w:p w14:paraId="664192FE" w14:textId="77777777" w:rsidR="00A51485" w:rsidRPr="00A27419" w:rsidRDefault="00A51485">
            <w:pPr>
              <w:rPr>
                <w:sz w:val="18"/>
                <w:szCs w:val="18"/>
              </w:rPr>
            </w:pPr>
            <w:r w:rsidRPr="00A27419">
              <w:rPr>
                <w:sz w:val="18"/>
                <w:szCs w:val="18"/>
              </w:rPr>
              <w:t>Visas platformas: virszemes TV, IPTV, kabeļi, WEB TV</w:t>
            </w:r>
          </w:p>
          <w:p w14:paraId="7CB0FDC6" w14:textId="77777777" w:rsidR="00A51485" w:rsidRPr="00A27419" w:rsidRDefault="00A51485">
            <w:pPr>
              <w:rPr>
                <w:sz w:val="18"/>
                <w:szCs w:val="18"/>
              </w:rPr>
            </w:pPr>
          </w:p>
          <w:p w14:paraId="2D049D87" w14:textId="77777777" w:rsidR="00A51485" w:rsidRPr="00A27419" w:rsidRDefault="00A51485">
            <w:pPr>
              <w:rPr>
                <w:rFonts w:cs="Times New Roman"/>
                <w:sz w:val="18"/>
                <w:szCs w:val="18"/>
              </w:rPr>
            </w:pPr>
            <w:r w:rsidRPr="00A27419">
              <w:rPr>
                <w:sz w:val="18"/>
                <w:szCs w:val="18"/>
              </w:rPr>
              <w:t>Daļēja satura izplatīšana sociālo tīklu platformās un trešo pušu straumēšanas servisos</w:t>
            </w:r>
          </w:p>
        </w:tc>
        <w:tc>
          <w:tcPr>
            <w:tcW w:w="2126" w:type="dxa"/>
            <w:tcBorders>
              <w:top w:val="single" w:sz="4" w:space="0" w:color="auto"/>
              <w:left w:val="single" w:sz="4" w:space="0" w:color="auto"/>
              <w:bottom w:val="single" w:sz="4" w:space="0" w:color="auto"/>
              <w:right w:val="single" w:sz="4" w:space="0" w:color="auto"/>
            </w:tcBorders>
          </w:tcPr>
          <w:p w14:paraId="251BFC9E" w14:textId="77777777" w:rsidR="00A51485" w:rsidRPr="00A27419" w:rsidRDefault="00A51485">
            <w:pPr>
              <w:rPr>
                <w:rFonts w:cs="Times New Roman"/>
                <w:sz w:val="18"/>
                <w:szCs w:val="18"/>
              </w:rPr>
            </w:pPr>
            <w:r w:rsidRPr="00A27419">
              <w:rPr>
                <w:rFonts w:cs="Times New Roman"/>
                <w:sz w:val="18"/>
                <w:szCs w:val="18"/>
              </w:rPr>
              <w:t>Pārrobežu apraide</w:t>
            </w:r>
          </w:p>
          <w:p w14:paraId="3DB6F232" w14:textId="77777777" w:rsidR="00A51485" w:rsidRPr="00A27419" w:rsidRDefault="00A51485">
            <w:pPr>
              <w:rPr>
                <w:rFonts w:cs="Times New Roman"/>
                <w:sz w:val="18"/>
                <w:szCs w:val="18"/>
              </w:rPr>
            </w:pPr>
          </w:p>
          <w:p w14:paraId="2E7635DE" w14:textId="77777777" w:rsidR="00A51485" w:rsidRPr="00A27419" w:rsidRDefault="00A51485">
            <w:pPr>
              <w:rPr>
                <w:rFonts w:cs="Times New Roman"/>
                <w:sz w:val="18"/>
                <w:szCs w:val="18"/>
              </w:rPr>
            </w:pPr>
            <w:r w:rsidRPr="00A27419">
              <w:rPr>
                <w:rFonts w:cs="Times New Roman"/>
                <w:sz w:val="18"/>
                <w:szCs w:val="18"/>
              </w:rPr>
              <w:t xml:space="preserve">Platformas: WEB TV </w:t>
            </w:r>
          </w:p>
        </w:tc>
      </w:tr>
      <w:tr w:rsidR="00A51485" w:rsidRPr="00A27419" w14:paraId="7E669130" w14:textId="77777777">
        <w:trPr>
          <w:trHeight w:val="415"/>
          <w:jc w:val="center"/>
        </w:trPr>
        <w:tc>
          <w:tcPr>
            <w:tcW w:w="2199" w:type="dxa"/>
            <w:tcBorders>
              <w:top w:val="single" w:sz="4" w:space="0" w:color="auto"/>
              <w:left w:val="single" w:sz="4" w:space="0" w:color="auto"/>
              <w:bottom w:val="single" w:sz="4" w:space="0" w:color="auto"/>
              <w:right w:val="single" w:sz="4" w:space="0" w:color="auto"/>
            </w:tcBorders>
          </w:tcPr>
          <w:p w14:paraId="1A991A60" w14:textId="77777777" w:rsidR="00A51485" w:rsidRPr="00A27419" w:rsidRDefault="00A51485">
            <w:pPr>
              <w:rPr>
                <w:sz w:val="18"/>
                <w:szCs w:val="18"/>
              </w:rPr>
            </w:pPr>
            <w:r w:rsidRPr="00A27419">
              <w:rPr>
                <w:sz w:val="18"/>
                <w:szCs w:val="18"/>
              </w:rPr>
              <w:t>Valoda</w:t>
            </w:r>
          </w:p>
        </w:tc>
        <w:tc>
          <w:tcPr>
            <w:tcW w:w="2332" w:type="dxa"/>
            <w:tcBorders>
              <w:top w:val="single" w:sz="4" w:space="0" w:color="auto"/>
              <w:left w:val="single" w:sz="4" w:space="0" w:color="auto"/>
              <w:bottom w:val="single" w:sz="4" w:space="0" w:color="auto"/>
              <w:right w:val="single" w:sz="4" w:space="0" w:color="auto"/>
            </w:tcBorders>
          </w:tcPr>
          <w:p w14:paraId="7E958CC5" w14:textId="77777777" w:rsidR="00A51485" w:rsidRPr="00A27419" w:rsidRDefault="00A51485">
            <w:pPr>
              <w:rPr>
                <w:sz w:val="18"/>
                <w:szCs w:val="18"/>
              </w:rPr>
            </w:pPr>
            <w:r w:rsidRPr="00A27419">
              <w:rPr>
                <w:sz w:val="18"/>
                <w:szCs w:val="18"/>
              </w:rPr>
              <w:t>Latviešu</w:t>
            </w:r>
          </w:p>
        </w:tc>
        <w:tc>
          <w:tcPr>
            <w:tcW w:w="2127" w:type="dxa"/>
            <w:tcBorders>
              <w:top w:val="single" w:sz="4" w:space="0" w:color="auto"/>
              <w:left w:val="single" w:sz="4" w:space="0" w:color="auto"/>
              <w:bottom w:val="single" w:sz="4" w:space="0" w:color="auto"/>
              <w:right w:val="single" w:sz="4" w:space="0" w:color="auto"/>
            </w:tcBorders>
          </w:tcPr>
          <w:p w14:paraId="4A464EBD" w14:textId="77777777" w:rsidR="00A51485" w:rsidRPr="00A27419" w:rsidRDefault="00A51485">
            <w:pPr>
              <w:rPr>
                <w:sz w:val="18"/>
                <w:szCs w:val="18"/>
              </w:rPr>
            </w:pPr>
            <w:r w:rsidRPr="00A27419">
              <w:rPr>
                <w:sz w:val="18"/>
                <w:szCs w:val="18"/>
              </w:rPr>
              <w:t>Latviešu, svešvalodas</w:t>
            </w:r>
          </w:p>
        </w:tc>
        <w:tc>
          <w:tcPr>
            <w:tcW w:w="2126" w:type="dxa"/>
            <w:tcBorders>
              <w:top w:val="single" w:sz="4" w:space="0" w:color="auto"/>
              <w:left w:val="single" w:sz="4" w:space="0" w:color="auto"/>
              <w:bottom w:val="single" w:sz="4" w:space="0" w:color="auto"/>
              <w:right w:val="single" w:sz="4" w:space="0" w:color="auto"/>
            </w:tcBorders>
          </w:tcPr>
          <w:p w14:paraId="0647752A" w14:textId="77777777" w:rsidR="00A51485" w:rsidRPr="00A27419" w:rsidRDefault="00A51485">
            <w:pPr>
              <w:rPr>
                <w:rFonts w:cs="Times New Roman"/>
                <w:sz w:val="18"/>
                <w:szCs w:val="18"/>
              </w:rPr>
            </w:pPr>
            <w:r w:rsidRPr="00A27419">
              <w:rPr>
                <w:rFonts w:cs="Times New Roman"/>
                <w:sz w:val="18"/>
                <w:szCs w:val="18"/>
              </w:rPr>
              <w:t>Latviešu</w:t>
            </w:r>
          </w:p>
        </w:tc>
      </w:tr>
    </w:tbl>
    <w:p w14:paraId="3FDCE2D6" w14:textId="77777777" w:rsidR="00A51485" w:rsidRPr="00A27419" w:rsidRDefault="00A51485" w:rsidP="00A51485">
      <w:pPr>
        <w:pStyle w:val="BodyText"/>
        <w:ind w:right="132"/>
        <w:jc w:val="both"/>
        <w:rPr>
          <w:b/>
          <w:bCs/>
        </w:rPr>
      </w:pPr>
    </w:p>
    <w:p w14:paraId="5EDBCC34" w14:textId="2D2A1717" w:rsidR="003A137F" w:rsidRPr="00A27419" w:rsidRDefault="003A137F" w:rsidP="0080755C">
      <w:pPr>
        <w:pStyle w:val="Heading2"/>
        <w:rPr>
          <w:rFonts w:ascii="Aptos Display" w:hAnsi="Aptos Display"/>
          <w:b w:val="0"/>
          <w:bCs/>
          <w:color w:val="C00000"/>
        </w:rPr>
      </w:pPr>
      <w:bookmarkStart w:id="7" w:name="_Toc233279999"/>
      <w:r w:rsidRPr="00A27419">
        <w:rPr>
          <w:rFonts w:ascii="Aptos Display" w:hAnsi="Aptos Display"/>
          <w:b w:val="0"/>
          <w:bCs/>
          <w:color w:val="C00000"/>
        </w:rPr>
        <w:t>Interneta portāli</w:t>
      </w:r>
      <w:bookmarkEnd w:id="7"/>
    </w:p>
    <w:p w14:paraId="5A391806" w14:textId="77777777" w:rsidR="003A137F" w:rsidRPr="00A27419" w:rsidRDefault="003A137F" w:rsidP="00A51485">
      <w:pPr>
        <w:pStyle w:val="BodyText"/>
        <w:ind w:right="132"/>
        <w:jc w:val="both"/>
        <w:rPr>
          <w:b/>
          <w:bCs/>
        </w:rPr>
      </w:pP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3118"/>
        <w:gridCol w:w="2977"/>
      </w:tblGrid>
      <w:tr w:rsidR="00A51485" w:rsidRPr="00A27419" w14:paraId="0656372F" w14:textId="77777777" w:rsidTr="003A137F">
        <w:trPr>
          <w:trHeight w:val="300"/>
          <w:jc w:val="center"/>
        </w:trPr>
        <w:tc>
          <w:tcPr>
            <w:tcW w:w="2689" w:type="dxa"/>
            <w:tcBorders>
              <w:top w:val="single" w:sz="4" w:space="0" w:color="auto"/>
              <w:left w:val="single" w:sz="4" w:space="0" w:color="auto"/>
              <w:bottom w:val="single" w:sz="4" w:space="0" w:color="auto"/>
              <w:right w:val="single" w:sz="4" w:space="0" w:color="auto"/>
            </w:tcBorders>
            <w:shd w:val="clear" w:color="auto" w:fill="C00000"/>
          </w:tcPr>
          <w:p w14:paraId="79960B36" w14:textId="3A463429" w:rsidR="00A51485" w:rsidRPr="00A27419" w:rsidRDefault="00A51485">
            <w:pPr>
              <w:rPr>
                <w:b/>
                <w:bCs/>
                <w:sz w:val="18"/>
                <w:szCs w:val="18"/>
              </w:rPr>
            </w:pPr>
            <w:r w:rsidRPr="00A27419">
              <w:rPr>
                <w:b/>
                <w:bCs/>
                <w:sz w:val="18"/>
                <w:szCs w:val="18"/>
              </w:rPr>
              <w:t>Interneta portāli</w:t>
            </w:r>
          </w:p>
        </w:tc>
        <w:tc>
          <w:tcPr>
            <w:tcW w:w="3118" w:type="dxa"/>
            <w:tcBorders>
              <w:top w:val="single" w:sz="4" w:space="0" w:color="auto"/>
              <w:left w:val="single" w:sz="4" w:space="0" w:color="auto"/>
              <w:bottom w:val="single" w:sz="4" w:space="0" w:color="auto"/>
              <w:right w:val="single" w:sz="4" w:space="0" w:color="auto"/>
            </w:tcBorders>
            <w:shd w:val="clear" w:color="auto" w:fill="C00000"/>
          </w:tcPr>
          <w:p w14:paraId="0C3916C0" w14:textId="267A16A6" w:rsidR="00A51485" w:rsidRPr="00A27419" w:rsidRDefault="00A51485" w:rsidP="003A137F">
            <w:pPr>
              <w:jc w:val="center"/>
              <w:rPr>
                <w:b/>
                <w:bCs/>
                <w:sz w:val="18"/>
                <w:szCs w:val="18"/>
              </w:rPr>
            </w:pPr>
            <w:r w:rsidRPr="00A27419">
              <w:rPr>
                <w:b/>
                <w:bCs/>
                <w:sz w:val="18"/>
                <w:szCs w:val="18"/>
              </w:rPr>
              <w:t>LSM.lv</w:t>
            </w:r>
          </w:p>
        </w:tc>
        <w:tc>
          <w:tcPr>
            <w:tcW w:w="2977" w:type="dxa"/>
            <w:tcBorders>
              <w:top w:val="single" w:sz="4" w:space="0" w:color="auto"/>
              <w:left w:val="single" w:sz="4" w:space="0" w:color="auto"/>
              <w:bottom w:val="single" w:sz="4" w:space="0" w:color="auto"/>
              <w:right w:val="single" w:sz="4" w:space="0" w:color="auto"/>
            </w:tcBorders>
            <w:shd w:val="clear" w:color="auto" w:fill="C00000"/>
          </w:tcPr>
          <w:p w14:paraId="052A683E" w14:textId="676C8280" w:rsidR="00A51485" w:rsidRPr="00A27419" w:rsidRDefault="00A51485" w:rsidP="003A137F">
            <w:pPr>
              <w:jc w:val="center"/>
              <w:rPr>
                <w:b/>
                <w:bCs/>
                <w:sz w:val="18"/>
                <w:szCs w:val="18"/>
              </w:rPr>
            </w:pPr>
            <w:r w:rsidRPr="00A27419">
              <w:rPr>
                <w:b/>
                <w:bCs/>
                <w:sz w:val="18"/>
                <w:szCs w:val="18"/>
              </w:rPr>
              <w:t>Replay.lv</w:t>
            </w:r>
          </w:p>
        </w:tc>
      </w:tr>
      <w:tr w:rsidR="00A51485" w:rsidRPr="00A27419" w14:paraId="72EF2855" w14:textId="77777777" w:rsidTr="0027195C">
        <w:trPr>
          <w:trHeight w:val="703"/>
          <w:jc w:val="center"/>
        </w:trPr>
        <w:tc>
          <w:tcPr>
            <w:tcW w:w="2689" w:type="dxa"/>
            <w:tcBorders>
              <w:top w:val="single" w:sz="4" w:space="0" w:color="auto"/>
              <w:left w:val="single" w:sz="4" w:space="0" w:color="auto"/>
              <w:bottom w:val="single" w:sz="4" w:space="0" w:color="auto"/>
              <w:right w:val="single" w:sz="4" w:space="0" w:color="auto"/>
            </w:tcBorders>
          </w:tcPr>
          <w:p w14:paraId="348FB940" w14:textId="77777777" w:rsidR="00A51485" w:rsidRPr="00A27419" w:rsidRDefault="00A51485">
            <w:pPr>
              <w:rPr>
                <w:sz w:val="18"/>
                <w:szCs w:val="18"/>
              </w:rPr>
            </w:pPr>
            <w:r w:rsidRPr="00A27419">
              <w:rPr>
                <w:sz w:val="18"/>
                <w:szCs w:val="18"/>
              </w:rPr>
              <w:t>Satura pozicionējums</w:t>
            </w:r>
          </w:p>
        </w:tc>
        <w:tc>
          <w:tcPr>
            <w:tcW w:w="3118" w:type="dxa"/>
            <w:tcBorders>
              <w:top w:val="single" w:sz="4" w:space="0" w:color="auto"/>
              <w:left w:val="single" w:sz="4" w:space="0" w:color="auto"/>
              <w:bottom w:val="single" w:sz="4" w:space="0" w:color="auto"/>
              <w:right w:val="single" w:sz="4" w:space="0" w:color="auto"/>
            </w:tcBorders>
          </w:tcPr>
          <w:p w14:paraId="428373CA" w14:textId="77777777" w:rsidR="00A51485" w:rsidRPr="00A27419" w:rsidRDefault="0027195C">
            <w:pPr>
              <w:rPr>
                <w:sz w:val="18"/>
                <w:szCs w:val="18"/>
              </w:rPr>
            </w:pPr>
            <w:r w:rsidRPr="00A27419">
              <w:rPr>
                <w:sz w:val="18"/>
                <w:szCs w:val="18"/>
              </w:rPr>
              <w:t>Uzticamas ziņas!</w:t>
            </w:r>
          </w:p>
          <w:p w14:paraId="08C2A86A" w14:textId="0A724425" w:rsidR="0027195C" w:rsidRPr="00A27419" w:rsidRDefault="0027195C">
            <w:pPr>
              <w:rPr>
                <w:sz w:val="18"/>
                <w:szCs w:val="18"/>
              </w:rPr>
            </w:pPr>
            <w:r w:rsidRPr="00A27419">
              <w:rPr>
                <w:rFonts w:cs="Times New Roman"/>
                <w:sz w:val="18"/>
                <w:szCs w:val="18"/>
              </w:rPr>
              <w:t>Ziņu un aktuālās informācijas saturs.</w:t>
            </w:r>
          </w:p>
        </w:tc>
        <w:tc>
          <w:tcPr>
            <w:tcW w:w="2977" w:type="dxa"/>
            <w:tcBorders>
              <w:top w:val="single" w:sz="4" w:space="0" w:color="auto"/>
              <w:left w:val="single" w:sz="4" w:space="0" w:color="auto"/>
              <w:bottom w:val="single" w:sz="4" w:space="0" w:color="auto"/>
              <w:right w:val="single" w:sz="4" w:space="0" w:color="auto"/>
            </w:tcBorders>
          </w:tcPr>
          <w:p w14:paraId="625C9581" w14:textId="77777777" w:rsidR="0027195C" w:rsidRPr="00A27419" w:rsidRDefault="0027195C">
            <w:pPr>
              <w:rPr>
                <w:rFonts w:cs="Times New Roman"/>
                <w:sz w:val="18"/>
                <w:szCs w:val="18"/>
              </w:rPr>
            </w:pPr>
            <w:r w:rsidRPr="00A27419">
              <w:rPr>
                <w:rFonts w:cs="Times New Roman"/>
                <w:sz w:val="18"/>
                <w:szCs w:val="18"/>
              </w:rPr>
              <w:t>Viss ēters ir te!</w:t>
            </w:r>
          </w:p>
          <w:p w14:paraId="2EC3AE05" w14:textId="73AA9F20" w:rsidR="00A51485" w:rsidRPr="00A27419" w:rsidRDefault="0027195C">
            <w:pPr>
              <w:rPr>
                <w:sz w:val="18"/>
                <w:szCs w:val="18"/>
              </w:rPr>
            </w:pPr>
            <w:r w:rsidRPr="00A27419">
              <w:rPr>
                <w:rFonts w:cs="Times New Roman"/>
                <w:sz w:val="18"/>
                <w:szCs w:val="18"/>
              </w:rPr>
              <w:t>TV un radio tiešraides, raidījumu arhīvs.</w:t>
            </w:r>
          </w:p>
        </w:tc>
      </w:tr>
      <w:tr w:rsidR="00A51485" w:rsidRPr="00A27419" w14:paraId="3FE38762" w14:textId="77777777" w:rsidTr="00713179">
        <w:trPr>
          <w:trHeight w:val="275"/>
          <w:jc w:val="center"/>
        </w:trPr>
        <w:tc>
          <w:tcPr>
            <w:tcW w:w="2689" w:type="dxa"/>
            <w:tcBorders>
              <w:top w:val="single" w:sz="4" w:space="0" w:color="auto"/>
              <w:left w:val="single" w:sz="4" w:space="0" w:color="auto"/>
              <w:bottom w:val="single" w:sz="4" w:space="0" w:color="auto"/>
              <w:right w:val="single" w:sz="4" w:space="0" w:color="auto"/>
            </w:tcBorders>
          </w:tcPr>
          <w:p w14:paraId="5BEB3CEA" w14:textId="77777777" w:rsidR="00A51485" w:rsidRPr="00A27419" w:rsidRDefault="00A51485">
            <w:pPr>
              <w:rPr>
                <w:sz w:val="18"/>
                <w:szCs w:val="18"/>
              </w:rPr>
            </w:pPr>
            <w:r w:rsidRPr="00A27419">
              <w:rPr>
                <w:sz w:val="18"/>
                <w:szCs w:val="18"/>
              </w:rPr>
              <w:t>Mērķauditorija</w:t>
            </w:r>
          </w:p>
        </w:tc>
        <w:tc>
          <w:tcPr>
            <w:tcW w:w="3118" w:type="dxa"/>
            <w:tcBorders>
              <w:top w:val="single" w:sz="4" w:space="0" w:color="auto"/>
              <w:left w:val="single" w:sz="4" w:space="0" w:color="auto"/>
              <w:bottom w:val="single" w:sz="4" w:space="0" w:color="auto"/>
              <w:right w:val="single" w:sz="4" w:space="0" w:color="auto"/>
            </w:tcBorders>
          </w:tcPr>
          <w:p w14:paraId="6A8CB68B" w14:textId="638144D7" w:rsidR="00A51485" w:rsidRPr="00A27419" w:rsidRDefault="0027195C">
            <w:pPr>
              <w:rPr>
                <w:sz w:val="18"/>
                <w:szCs w:val="18"/>
              </w:rPr>
            </w:pPr>
            <w:r w:rsidRPr="00A27419">
              <w:rPr>
                <w:sz w:val="18"/>
                <w:szCs w:val="18"/>
              </w:rPr>
              <w:t>25</w:t>
            </w:r>
            <w:r w:rsidR="00A51485" w:rsidRPr="00A27419">
              <w:rPr>
                <w:sz w:val="18"/>
                <w:szCs w:val="18"/>
              </w:rPr>
              <w:t>+</w:t>
            </w:r>
          </w:p>
          <w:p w14:paraId="3343F506" w14:textId="7794BD67" w:rsidR="00A51485" w:rsidRPr="00A27419" w:rsidRDefault="00A51485">
            <w:pPr>
              <w:rPr>
                <w:sz w:val="18"/>
                <w:szCs w:val="18"/>
              </w:rPr>
            </w:pPr>
          </w:p>
        </w:tc>
        <w:tc>
          <w:tcPr>
            <w:tcW w:w="2977" w:type="dxa"/>
            <w:tcBorders>
              <w:top w:val="single" w:sz="4" w:space="0" w:color="auto"/>
              <w:left w:val="single" w:sz="4" w:space="0" w:color="auto"/>
              <w:bottom w:val="single" w:sz="4" w:space="0" w:color="auto"/>
              <w:right w:val="single" w:sz="4" w:space="0" w:color="auto"/>
            </w:tcBorders>
          </w:tcPr>
          <w:p w14:paraId="511BAAB0" w14:textId="22382813" w:rsidR="00A51485" w:rsidRPr="00A27419" w:rsidRDefault="0027195C">
            <w:pPr>
              <w:rPr>
                <w:sz w:val="18"/>
                <w:szCs w:val="18"/>
              </w:rPr>
            </w:pPr>
            <w:r w:rsidRPr="00A27419">
              <w:rPr>
                <w:sz w:val="18"/>
                <w:szCs w:val="18"/>
              </w:rPr>
              <w:t>4</w:t>
            </w:r>
            <w:r w:rsidR="00A51485" w:rsidRPr="00A27419">
              <w:rPr>
                <w:sz w:val="18"/>
                <w:szCs w:val="18"/>
              </w:rPr>
              <w:t>+</w:t>
            </w:r>
          </w:p>
        </w:tc>
      </w:tr>
      <w:tr w:rsidR="00A51485" w:rsidRPr="00A27419" w14:paraId="19E05640" w14:textId="77777777" w:rsidTr="00713179">
        <w:trPr>
          <w:trHeight w:val="1107"/>
          <w:jc w:val="center"/>
        </w:trPr>
        <w:tc>
          <w:tcPr>
            <w:tcW w:w="2689" w:type="dxa"/>
            <w:tcBorders>
              <w:top w:val="single" w:sz="4" w:space="0" w:color="auto"/>
              <w:left w:val="single" w:sz="4" w:space="0" w:color="auto"/>
              <w:bottom w:val="single" w:sz="4" w:space="0" w:color="auto"/>
              <w:right w:val="single" w:sz="4" w:space="0" w:color="auto"/>
            </w:tcBorders>
          </w:tcPr>
          <w:p w14:paraId="34F4E0D1" w14:textId="4D6600B3" w:rsidR="00A51485" w:rsidRPr="00A27419" w:rsidRDefault="00A51485">
            <w:pPr>
              <w:rPr>
                <w:sz w:val="18"/>
                <w:szCs w:val="18"/>
              </w:rPr>
            </w:pPr>
            <w:r w:rsidRPr="00A27419">
              <w:rPr>
                <w:sz w:val="18"/>
                <w:szCs w:val="18"/>
              </w:rPr>
              <w:t>Pakalpojuma saturiskā / tematiskā ievirze</w:t>
            </w:r>
          </w:p>
        </w:tc>
        <w:tc>
          <w:tcPr>
            <w:tcW w:w="3118" w:type="dxa"/>
            <w:tcBorders>
              <w:top w:val="single" w:sz="4" w:space="0" w:color="auto"/>
              <w:left w:val="single" w:sz="4" w:space="0" w:color="auto"/>
              <w:bottom w:val="single" w:sz="4" w:space="0" w:color="auto"/>
              <w:right w:val="single" w:sz="4" w:space="0" w:color="auto"/>
            </w:tcBorders>
          </w:tcPr>
          <w:p w14:paraId="43F40F65" w14:textId="3EF1E587" w:rsidR="0027195C" w:rsidRPr="00A27419" w:rsidRDefault="0027195C" w:rsidP="0027195C">
            <w:pPr>
              <w:rPr>
                <w:rFonts w:cs="Times New Roman"/>
                <w:sz w:val="18"/>
                <w:szCs w:val="18"/>
              </w:rPr>
            </w:pPr>
            <w:r w:rsidRPr="00A27419">
              <w:rPr>
                <w:rFonts w:eastAsia="Arial" w:cs="Times New Roman"/>
                <w:sz w:val="18"/>
                <w:szCs w:val="18"/>
              </w:rPr>
              <w:t xml:space="preserve">Ziņas, </w:t>
            </w:r>
            <w:r w:rsidR="00713179" w:rsidRPr="00A27419">
              <w:rPr>
                <w:rFonts w:eastAsia="Arial" w:cs="Times New Roman"/>
                <w:sz w:val="18"/>
                <w:szCs w:val="18"/>
              </w:rPr>
              <w:t xml:space="preserve">aktuālā informācija, </w:t>
            </w:r>
            <w:r w:rsidRPr="00A27419">
              <w:rPr>
                <w:rFonts w:eastAsia="Arial" w:cs="Times New Roman"/>
                <w:sz w:val="18"/>
                <w:szCs w:val="18"/>
              </w:rPr>
              <w:t xml:space="preserve">analītika, kultūra, sports, </w:t>
            </w:r>
            <w:proofErr w:type="spellStart"/>
            <w:r w:rsidRPr="00A27419">
              <w:rPr>
                <w:rFonts w:eastAsia="Arial" w:cs="Times New Roman"/>
                <w:sz w:val="18"/>
                <w:szCs w:val="18"/>
              </w:rPr>
              <w:t>dzīvesstils</w:t>
            </w:r>
            <w:proofErr w:type="spellEnd"/>
            <w:r w:rsidR="00713179" w:rsidRPr="00A27419">
              <w:rPr>
                <w:rFonts w:eastAsia="Arial" w:cs="Times New Roman"/>
                <w:sz w:val="18"/>
                <w:szCs w:val="18"/>
              </w:rPr>
              <w:t xml:space="preserve">, kvalitatīva izklaide. </w:t>
            </w:r>
            <w:r w:rsidRPr="00A27419">
              <w:rPr>
                <w:rFonts w:cs="Times New Roman"/>
                <w:sz w:val="18"/>
                <w:szCs w:val="18"/>
              </w:rPr>
              <w:t>Kopien</w:t>
            </w:r>
            <w:r w:rsidR="00713179" w:rsidRPr="00A27419">
              <w:rPr>
                <w:rFonts w:cs="Times New Roman"/>
                <w:sz w:val="18"/>
                <w:szCs w:val="18"/>
              </w:rPr>
              <w:t>u</w:t>
            </w:r>
            <w:r w:rsidRPr="00A27419">
              <w:rPr>
                <w:rFonts w:cs="Times New Roman"/>
                <w:sz w:val="18"/>
                <w:szCs w:val="18"/>
              </w:rPr>
              <w:t xml:space="preserve"> un lietotāju radīts saturs.</w:t>
            </w:r>
          </w:p>
          <w:p w14:paraId="31618673" w14:textId="01B1B684" w:rsidR="0027195C" w:rsidRPr="00A27419" w:rsidRDefault="0027195C">
            <w:pPr>
              <w:rPr>
                <w:sz w:val="18"/>
                <w:szCs w:val="18"/>
              </w:rPr>
            </w:pPr>
          </w:p>
        </w:tc>
        <w:tc>
          <w:tcPr>
            <w:tcW w:w="2977" w:type="dxa"/>
            <w:tcBorders>
              <w:top w:val="single" w:sz="4" w:space="0" w:color="auto"/>
              <w:left w:val="single" w:sz="4" w:space="0" w:color="auto"/>
              <w:bottom w:val="single" w:sz="4" w:space="0" w:color="auto"/>
              <w:right w:val="single" w:sz="4" w:space="0" w:color="auto"/>
            </w:tcBorders>
          </w:tcPr>
          <w:p w14:paraId="056FA490" w14:textId="62FCE938" w:rsidR="00A51485" w:rsidRPr="00A27419" w:rsidRDefault="00A51485">
            <w:pPr>
              <w:rPr>
                <w:sz w:val="18"/>
                <w:szCs w:val="18"/>
              </w:rPr>
            </w:pPr>
            <w:r w:rsidRPr="00A27419">
              <w:rPr>
                <w:rFonts w:eastAsia="Times New Roman" w:cs="Times New Roman"/>
                <w:sz w:val="18"/>
                <w:szCs w:val="18"/>
                <w:lang w:eastAsia="lv-LV"/>
              </w:rPr>
              <w:t>Filmas, seriāli, atpūta/</w:t>
            </w:r>
            <w:proofErr w:type="spellStart"/>
            <w:r w:rsidRPr="00A27419">
              <w:rPr>
                <w:rFonts w:eastAsia="Times New Roman" w:cs="Times New Roman"/>
                <w:sz w:val="18"/>
                <w:szCs w:val="18"/>
                <w:lang w:eastAsia="lv-LV"/>
              </w:rPr>
              <w:t>dzīvesstils</w:t>
            </w:r>
            <w:proofErr w:type="spellEnd"/>
            <w:r w:rsidRPr="00A27419">
              <w:rPr>
                <w:rFonts w:eastAsia="Times New Roman" w:cs="Times New Roman"/>
                <w:sz w:val="18"/>
                <w:szCs w:val="18"/>
                <w:lang w:eastAsia="lv-LV"/>
              </w:rPr>
              <w:t>, dokumentāls, izklaidējošs, bērniem/jauniešiem, kultūra/māksla, mūzika, populārzinātniska, politika, reliģija, sports, ziņas, analītika.</w:t>
            </w:r>
          </w:p>
        </w:tc>
      </w:tr>
      <w:tr w:rsidR="0027195C" w:rsidRPr="00A27419" w14:paraId="403B7601" w14:textId="77777777" w:rsidTr="00713179">
        <w:trPr>
          <w:trHeight w:val="733"/>
          <w:jc w:val="center"/>
        </w:trPr>
        <w:tc>
          <w:tcPr>
            <w:tcW w:w="2689" w:type="dxa"/>
            <w:tcBorders>
              <w:top w:val="single" w:sz="4" w:space="0" w:color="auto"/>
              <w:left w:val="single" w:sz="4" w:space="0" w:color="auto"/>
              <w:bottom w:val="single" w:sz="4" w:space="0" w:color="auto"/>
              <w:right w:val="single" w:sz="4" w:space="0" w:color="auto"/>
            </w:tcBorders>
          </w:tcPr>
          <w:p w14:paraId="40B32D95" w14:textId="6214E9D8" w:rsidR="0027195C" w:rsidRPr="00A27419" w:rsidRDefault="0027195C">
            <w:pPr>
              <w:rPr>
                <w:sz w:val="18"/>
                <w:szCs w:val="18"/>
              </w:rPr>
            </w:pPr>
            <w:r w:rsidRPr="00A27419">
              <w:rPr>
                <w:sz w:val="18"/>
                <w:szCs w:val="18"/>
              </w:rPr>
              <w:t>Apraides platformas</w:t>
            </w:r>
          </w:p>
        </w:tc>
        <w:tc>
          <w:tcPr>
            <w:tcW w:w="3118" w:type="dxa"/>
            <w:tcBorders>
              <w:top w:val="single" w:sz="4" w:space="0" w:color="auto"/>
              <w:left w:val="single" w:sz="4" w:space="0" w:color="auto"/>
              <w:bottom w:val="single" w:sz="4" w:space="0" w:color="auto"/>
              <w:right w:val="single" w:sz="4" w:space="0" w:color="auto"/>
            </w:tcBorders>
          </w:tcPr>
          <w:p w14:paraId="34E88EE9" w14:textId="74BF0A55" w:rsidR="0027195C" w:rsidRPr="00A27419" w:rsidRDefault="0027195C">
            <w:pPr>
              <w:rPr>
                <w:sz w:val="18"/>
                <w:szCs w:val="18"/>
              </w:rPr>
            </w:pPr>
            <w:r w:rsidRPr="00A27419">
              <w:rPr>
                <w:rFonts w:cs="Times New Roman"/>
                <w:sz w:val="18"/>
                <w:szCs w:val="18"/>
              </w:rPr>
              <w:t>WEB, WEB TV, sociālo tīklu platformas, tiešās saziņas vietnes (</w:t>
            </w:r>
            <w:proofErr w:type="spellStart"/>
            <w:r w:rsidRPr="00A27419">
              <w:rPr>
                <w:rFonts w:cs="Times New Roman"/>
                <w:sz w:val="18"/>
                <w:szCs w:val="18"/>
              </w:rPr>
              <w:t>mobile</w:t>
            </w:r>
            <w:proofErr w:type="spellEnd"/>
            <w:r w:rsidRPr="00A27419">
              <w:rPr>
                <w:rFonts w:cs="Times New Roman"/>
                <w:sz w:val="18"/>
                <w:szCs w:val="18"/>
              </w:rPr>
              <w:t>)</w:t>
            </w:r>
          </w:p>
        </w:tc>
        <w:tc>
          <w:tcPr>
            <w:tcW w:w="2977" w:type="dxa"/>
            <w:tcBorders>
              <w:top w:val="single" w:sz="4" w:space="0" w:color="auto"/>
              <w:left w:val="single" w:sz="4" w:space="0" w:color="auto"/>
              <w:bottom w:val="single" w:sz="4" w:space="0" w:color="auto"/>
              <w:right w:val="single" w:sz="4" w:space="0" w:color="auto"/>
            </w:tcBorders>
          </w:tcPr>
          <w:p w14:paraId="58BF5C0E" w14:textId="7767EFCE" w:rsidR="0027195C" w:rsidRPr="00A27419" w:rsidRDefault="0027195C">
            <w:pPr>
              <w:rPr>
                <w:rFonts w:eastAsia="Times New Roman" w:cs="Times New Roman"/>
                <w:sz w:val="18"/>
                <w:szCs w:val="18"/>
                <w:lang w:eastAsia="lv-LV"/>
              </w:rPr>
            </w:pPr>
            <w:r w:rsidRPr="00A27419">
              <w:rPr>
                <w:rFonts w:eastAsia="Times New Roman" w:cs="Times New Roman"/>
                <w:sz w:val="18"/>
                <w:szCs w:val="18"/>
                <w:lang w:eastAsia="lv-LV"/>
              </w:rPr>
              <w:t>WEB, sociālo tīklu platformas</w:t>
            </w:r>
          </w:p>
        </w:tc>
      </w:tr>
      <w:tr w:rsidR="00A51485" w:rsidRPr="00A27419" w14:paraId="5F3F540D" w14:textId="77777777" w:rsidTr="0027195C">
        <w:trPr>
          <w:trHeight w:val="415"/>
          <w:jc w:val="center"/>
        </w:trPr>
        <w:tc>
          <w:tcPr>
            <w:tcW w:w="2689" w:type="dxa"/>
            <w:tcBorders>
              <w:top w:val="single" w:sz="4" w:space="0" w:color="auto"/>
              <w:left w:val="single" w:sz="4" w:space="0" w:color="auto"/>
              <w:bottom w:val="single" w:sz="4" w:space="0" w:color="auto"/>
              <w:right w:val="single" w:sz="4" w:space="0" w:color="auto"/>
            </w:tcBorders>
          </w:tcPr>
          <w:p w14:paraId="46137C0F" w14:textId="77777777" w:rsidR="00A51485" w:rsidRPr="00A27419" w:rsidRDefault="00A51485">
            <w:pPr>
              <w:rPr>
                <w:sz w:val="18"/>
                <w:szCs w:val="18"/>
              </w:rPr>
            </w:pPr>
            <w:r w:rsidRPr="00A27419">
              <w:rPr>
                <w:sz w:val="18"/>
                <w:szCs w:val="18"/>
              </w:rPr>
              <w:t>Valoda</w:t>
            </w:r>
          </w:p>
        </w:tc>
        <w:tc>
          <w:tcPr>
            <w:tcW w:w="3118" w:type="dxa"/>
            <w:tcBorders>
              <w:top w:val="single" w:sz="4" w:space="0" w:color="auto"/>
              <w:left w:val="single" w:sz="4" w:space="0" w:color="auto"/>
              <w:bottom w:val="single" w:sz="4" w:space="0" w:color="auto"/>
              <w:right w:val="single" w:sz="4" w:space="0" w:color="auto"/>
            </w:tcBorders>
          </w:tcPr>
          <w:p w14:paraId="748B18C6" w14:textId="6D420FAF" w:rsidR="00A51485" w:rsidRPr="00A27419" w:rsidRDefault="00A51485">
            <w:pPr>
              <w:rPr>
                <w:sz w:val="18"/>
                <w:szCs w:val="18"/>
              </w:rPr>
            </w:pPr>
            <w:r w:rsidRPr="00A27419">
              <w:rPr>
                <w:sz w:val="18"/>
                <w:szCs w:val="18"/>
              </w:rPr>
              <w:t>Latviešu</w:t>
            </w:r>
            <w:r w:rsidR="0027195C" w:rsidRPr="00A27419">
              <w:rPr>
                <w:sz w:val="18"/>
                <w:szCs w:val="18"/>
              </w:rPr>
              <w:t>, ukraiņu, angļu, krievu</w:t>
            </w:r>
          </w:p>
        </w:tc>
        <w:tc>
          <w:tcPr>
            <w:tcW w:w="2977" w:type="dxa"/>
            <w:tcBorders>
              <w:top w:val="single" w:sz="4" w:space="0" w:color="auto"/>
              <w:left w:val="single" w:sz="4" w:space="0" w:color="auto"/>
              <w:bottom w:val="single" w:sz="4" w:space="0" w:color="auto"/>
              <w:right w:val="single" w:sz="4" w:space="0" w:color="auto"/>
            </w:tcBorders>
          </w:tcPr>
          <w:p w14:paraId="17424F28" w14:textId="77777777" w:rsidR="00A51485" w:rsidRPr="00A27419" w:rsidRDefault="00A51485">
            <w:pPr>
              <w:rPr>
                <w:sz w:val="18"/>
                <w:szCs w:val="18"/>
              </w:rPr>
            </w:pPr>
            <w:r w:rsidRPr="00A27419">
              <w:rPr>
                <w:sz w:val="18"/>
                <w:szCs w:val="18"/>
              </w:rPr>
              <w:t>Latviešu, svešvalodas</w:t>
            </w:r>
          </w:p>
        </w:tc>
      </w:tr>
    </w:tbl>
    <w:p w14:paraId="0C524577" w14:textId="1507AFC5" w:rsidR="00944674" w:rsidRPr="00A27419" w:rsidRDefault="00944674" w:rsidP="001D4911">
      <w:pPr>
        <w:pStyle w:val="BodyText"/>
        <w:ind w:right="132"/>
        <w:jc w:val="both"/>
        <w:rPr>
          <w:b/>
          <w:bCs/>
        </w:rPr>
      </w:pPr>
    </w:p>
    <w:p w14:paraId="62EECAEB" w14:textId="77777777" w:rsidR="00944674" w:rsidRPr="00A27419" w:rsidRDefault="00944674">
      <w:pPr>
        <w:rPr>
          <w:rFonts w:eastAsia="Times New Roman" w:cs="Times New Roman"/>
          <w:b/>
          <w:bCs/>
          <w:sz w:val="24"/>
          <w:szCs w:val="24"/>
        </w:rPr>
      </w:pPr>
      <w:r w:rsidRPr="00A27419">
        <w:rPr>
          <w:b/>
          <w:bCs/>
        </w:rPr>
        <w:br w:type="page"/>
      </w:r>
    </w:p>
    <w:p w14:paraId="0D6FCC92" w14:textId="77777777" w:rsidR="001D4911" w:rsidRPr="00A27419" w:rsidRDefault="001D4911" w:rsidP="001D4911">
      <w:pPr>
        <w:pStyle w:val="BodyText"/>
        <w:ind w:right="132"/>
        <w:jc w:val="both"/>
        <w:rPr>
          <w:b/>
          <w:bCs/>
        </w:rPr>
      </w:pPr>
    </w:p>
    <w:p w14:paraId="377D43D0" w14:textId="4F9FFFFB" w:rsidR="001D4911" w:rsidRPr="00A27419" w:rsidRDefault="001D4911" w:rsidP="0080755C">
      <w:pPr>
        <w:pStyle w:val="Heading2"/>
        <w:rPr>
          <w:rFonts w:ascii="Aptos Display" w:hAnsi="Aptos Display"/>
          <w:b w:val="0"/>
          <w:bCs/>
          <w:color w:val="C00000"/>
        </w:rPr>
      </w:pPr>
      <w:bookmarkStart w:id="8" w:name="_Toc233280000"/>
      <w:r w:rsidRPr="00A27419">
        <w:rPr>
          <w:rFonts w:ascii="Aptos Display" w:hAnsi="Aptos Display"/>
          <w:b w:val="0"/>
          <w:bCs/>
          <w:color w:val="C00000"/>
        </w:rPr>
        <w:t>Digitālās vides pakalpojumi bērniem un jauniešiem</w:t>
      </w:r>
      <w:r w:rsidR="00FC1EB0" w:rsidRPr="00A27419">
        <w:rPr>
          <w:rFonts w:ascii="Aptos Display" w:hAnsi="Aptos Display"/>
          <w:b w:val="0"/>
          <w:bCs/>
          <w:color w:val="C00000"/>
        </w:rPr>
        <w:t>*</w:t>
      </w:r>
      <w:bookmarkEnd w:id="8"/>
    </w:p>
    <w:p w14:paraId="1BA2AF9C" w14:textId="77777777" w:rsidR="001D4911" w:rsidRPr="00A27419" w:rsidRDefault="001D4911" w:rsidP="00804312">
      <w:pPr>
        <w:jc w:val="both"/>
        <w:rPr>
          <w:rFonts w:cs="Times New Roman"/>
          <w:color w:val="00B050"/>
          <w:kern w:val="2"/>
          <w:sz w:val="24"/>
          <w:szCs w:val="24"/>
          <w14:ligatures w14:val="standardContextual"/>
        </w:rPr>
      </w:pP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99"/>
        <w:gridCol w:w="1624"/>
        <w:gridCol w:w="1417"/>
        <w:gridCol w:w="1418"/>
        <w:gridCol w:w="2126"/>
      </w:tblGrid>
      <w:tr w:rsidR="00713179" w:rsidRPr="00A27419" w14:paraId="7867D689" w14:textId="77777777" w:rsidTr="00713179">
        <w:trPr>
          <w:trHeight w:val="207"/>
          <w:jc w:val="center"/>
        </w:trPr>
        <w:tc>
          <w:tcPr>
            <w:tcW w:w="2199" w:type="dxa"/>
            <w:tcBorders>
              <w:top w:val="single" w:sz="4" w:space="0" w:color="auto"/>
              <w:left w:val="single" w:sz="4" w:space="0" w:color="auto"/>
              <w:bottom w:val="single" w:sz="4" w:space="0" w:color="auto"/>
              <w:right w:val="single" w:sz="4" w:space="0" w:color="auto"/>
            </w:tcBorders>
            <w:shd w:val="clear" w:color="auto" w:fill="C00000"/>
            <w:hideMark/>
          </w:tcPr>
          <w:p w14:paraId="7CC27DE3" w14:textId="12E285BA" w:rsidR="00713179" w:rsidRPr="00A27419" w:rsidRDefault="00713179">
            <w:pPr>
              <w:pStyle w:val="NoSpacing"/>
              <w:spacing w:line="276" w:lineRule="auto"/>
              <w:rPr>
                <w:rFonts w:ascii="Aptos Display" w:hAnsi="Aptos Display" w:cs="Times New Roman"/>
                <w:b/>
                <w:bCs/>
                <w:noProof/>
                <w:sz w:val="18"/>
                <w:szCs w:val="18"/>
              </w:rPr>
            </w:pPr>
            <w:r w:rsidRPr="00A27419">
              <w:rPr>
                <w:rFonts w:ascii="Aptos Display" w:hAnsi="Aptos Display" w:cs="Times New Roman"/>
                <w:b/>
                <w:bCs/>
                <w:noProof/>
                <w:sz w:val="18"/>
                <w:szCs w:val="18"/>
              </w:rPr>
              <w:t>Interneta / digitālais saturs bērniem un jauniešiem</w:t>
            </w:r>
          </w:p>
        </w:tc>
        <w:tc>
          <w:tcPr>
            <w:tcW w:w="1624" w:type="dxa"/>
            <w:tcBorders>
              <w:top w:val="single" w:sz="4" w:space="0" w:color="auto"/>
              <w:left w:val="single" w:sz="4" w:space="0" w:color="auto"/>
              <w:bottom w:val="single" w:sz="4" w:space="0" w:color="auto"/>
              <w:right w:val="single" w:sz="4" w:space="0" w:color="auto"/>
            </w:tcBorders>
            <w:shd w:val="clear" w:color="auto" w:fill="C00000"/>
          </w:tcPr>
          <w:p w14:paraId="4C6464E6" w14:textId="7FD47A76" w:rsidR="00713179" w:rsidRPr="00A27419" w:rsidRDefault="009E78A6" w:rsidP="003A137F">
            <w:pPr>
              <w:pStyle w:val="NoSpacing"/>
              <w:spacing w:line="276" w:lineRule="auto"/>
              <w:jc w:val="center"/>
              <w:rPr>
                <w:rFonts w:ascii="Aptos Display" w:hAnsi="Aptos Display" w:cs="Times New Roman"/>
                <w:b/>
                <w:bCs/>
                <w:noProof/>
                <w:sz w:val="18"/>
                <w:szCs w:val="18"/>
              </w:rPr>
            </w:pPr>
            <w:r w:rsidRPr="00A27419">
              <w:rPr>
                <w:rFonts w:ascii="Aptos Display" w:hAnsi="Aptos Display" w:cs="Times New Roman"/>
                <w:b/>
                <w:bCs/>
                <w:noProof/>
                <w:sz w:val="18"/>
                <w:szCs w:val="18"/>
              </w:rPr>
              <w:t xml:space="preserve">LSM </w:t>
            </w:r>
            <w:r w:rsidR="00713179" w:rsidRPr="00A27419">
              <w:rPr>
                <w:rFonts w:ascii="Aptos Display" w:hAnsi="Aptos Display" w:cs="Times New Roman"/>
                <w:b/>
                <w:bCs/>
                <w:noProof/>
                <w:sz w:val="18"/>
                <w:szCs w:val="18"/>
              </w:rPr>
              <w:t>Bērnistaba</w:t>
            </w:r>
          </w:p>
        </w:tc>
        <w:tc>
          <w:tcPr>
            <w:tcW w:w="1417" w:type="dxa"/>
            <w:tcBorders>
              <w:top w:val="single" w:sz="4" w:space="0" w:color="auto"/>
              <w:left w:val="single" w:sz="4" w:space="0" w:color="auto"/>
              <w:bottom w:val="single" w:sz="4" w:space="0" w:color="auto"/>
              <w:right w:val="single" w:sz="4" w:space="0" w:color="auto"/>
            </w:tcBorders>
            <w:shd w:val="clear" w:color="auto" w:fill="C00000"/>
          </w:tcPr>
          <w:p w14:paraId="427FBA13" w14:textId="535254BD" w:rsidR="00713179" w:rsidRPr="00A27419" w:rsidRDefault="00713179" w:rsidP="003A137F">
            <w:pPr>
              <w:pStyle w:val="NoSpacing"/>
              <w:spacing w:line="276" w:lineRule="auto"/>
              <w:jc w:val="center"/>
              <w:rPr>
                <w:rFonts w:ascii="Aptos Display" w:hAnsi="Aptos Display" w:cs="Times New Roman"/>
                <w:b/>
                <w:bCs/>
                <w:noProof/>
                <w:sz w:val="18"/>
                <w:szCs w:val="18"/>
              </w:rPr>
            </w:pPr>
            <w:r w:rsidRPr="00A27419">
              <w:rPr>
                <w:rFonts w:ascii="Aptos Display" w:hAnsi="Aptos Display" w:cs="Times New Roman"/>
                <w:b/>
                <w:bCs/>
                <w:noProof/>
                <w:sz w:val="18"/>
                <w:szCs w:val="18"/>
              </w:rPr>
              <w:t>Plussaudzis</w:t>
            </w:r>
          </w:p>
        </w:tc>
        <w:tc>
          <w:tcPr>
            <w:tcW w:w="1418" w:type="dxa"/>
            <w:tcBorders>
              <w:top w:val="single" w:sz="4" w:space="0" w:color="auto"/>
              <w:left w:val="single" w:sz="4" w:space="0" w:color="auto"/>
              <w:bottom w:val="single" w:sz="4" w:space="0" w:color="auto"/>
              <w:right w:val="single" w:sz="4" w:space="0" w:color="auto"/>
            </w:tcBorders>
            <w:shd w:val="clear" w:color="auto" w:fill="C00000"/>
          </w:tcPr>
          <w:p w14:paraId="391241AC" w14:textId="1B7207BD" w:rsidR="00713179" w:rsidRPr="00A27419" w:rsidRDefault="00713179" w:rsidP="003A137F">
            <w:pPr>
              <w:pStyle w:val="NoSpacing"/>
              <w:spacing w:line="276" w:lineRule="auto"/>
              <w:jc w:val="center"/>
              <w:rPr>
                <w:rFonts w:ascii="Aptos Display" w:hAnsi="Aptos Display" w:cs="Times New Roman"/>
                <w:b/>
                <w:bCs/>
                <w:noProof/>
                <w:sz w:val="18"/>
                <w:szCs w:val="18"/>
              </w:rPr>
            </w:pPr>
            <w:r w:rsidRPr="00A27419">
              <w:rPr>
                <w:rFonts w:ascii="Aptos Display" w:hAnsi="Aptos Display" w:cs="Times New Roman"/>
                <w:b/>
                <w:bCs/>
                <w:noProof/>
                <w:sz w:val="18"/>
                <w:szCs w:val="18"/>
              </w:rPr>
              <w:t xml:space="preserve">16 </w:t>
            </w:r>
            <w:r w:rsidR="009E78A6" w:rsidRPr="00A27419">
              <w:rPr>
                <w:rFonts w:ascii="Aptos Display" w:hAnsi="Aptos Display" w:cs="Times New Roman"/>
                <w:b/>
                <w:bCs/>
                <w:noProof/>
                <w:sz w:val="18"/>
                <w:szCs w:val="18"/>
              </w:rPr>
              <w:t>+</w:t>
            </w:r>
          </w:p>
        </w:tc>
        <w:tc>
          <w:tcPr>
            <w:tcW w:w="2126" w:type="dxa"/>
            <w:tcBorders>
              <w:top w:val="single" w:sz="4" w:space="0" w:color="auto"/>
              <w:left w:val="single" w:sz="4" w:space="0" w:color="auto"/>
              <w:bottom w:val="single" w:sz="4" w:space="0" w:color="auto"/>
              <w:right w:val="single" w:sz="4" w:space="0" w:color="auto"/>
            </w:tcBorders>
            <w:shd w:val="clear" w:color="auto" w:fill="C00000"/>
          </w:tcPr>
          <w:p w14:paraId="0C6E2400" w14:textId="2663D2AF" w:rsidR="00713179" w:rsidRPr="00A27419" w:rsidRDefault="00713179" w:rsidP="003A137F">
            <w:pPr>
              <w:pStyle w:val="NoSpacing"/>
              <w:spacing w:line="276" w:lineRule="auto"/>
              <w:jc w:val="center"/>
              <w:rPr>
                <w:rFonts w:ascii="Aptos Display" w:hAnsi="Aptos Display" w:cs="Times New Roman"/>
                <w:b/>
                <w:bCs/>
                <w:noProof/>
                <w:sz w:val="18"/>
                <w:szCs w:val="18"/>
              </w:rPr>
            </w:pPr>
            <w:r w:rsidRPr="00A27419">
              <w:rPr>
                <w:rFonts w:ascii="Aptos Display" w:hAnsi="Aptos Display" w:cs="Times New Roman"/>
                <w:b/>
                <w:bCs/>
                <w:noProof/>
                <w:sz w:val="18"/>
                <w:szCs w:val="18"/>
              </w:rPr>
              <w:t>Pieci.lv</w:t>
            </w:r>
          </w:p>
        </w:tc>
      </w:tr>
      <w:tr w:rsidR="00713179" w:rsidRPr="00A27419" w14:paraId="64A2EFA2" w14:textId="77777777" w:rsidTr="00713179">
        <w:trPr>
          <w:trHeight w:val="485"/>
          <w:jc w:val="center"/>
        </w:trPr>
        <w:tc>
          <w:tcPr>
            <w:tcW w:w="2199" w:type="dxa"/>
            <w:tcBorders>
              <w:top w:val="single" w:sz="4" w:space="0" w:color="auto"/>
              <w:left w:val="single" w:sz="4" w:space="0" w:color="auto"/>
              <w:bottom w:val="single" w:sz="4" w:space="0" w:color="auto"/>
              <w:right w:val="single" w:sz="4" w:space="0" w:color="auto"/>
            </w:tcBorders>
            <w:hideMark/>
          </w:tcPr>
          <w:p w14:paraId="429E2AFF" w14:textId="77777777" w:rsidR="00713179" w:rsidRPr="00A27419" w:rsidRDefault="00713179">
            <w:pPr>
              <w:pStyle w:val="NoSpacing"/>
              <w:spacing w:line="276" w:lineRule="auto"/>
              <w:rPr>
                <w:rFonts w:ascii="Aptos Display" w:hAnsi="Aptos Display" w:cs="Times New Roman"/>
                <w:noProof/>
                <w:sz w:val="18"/>
                <w:szCs w:val="18"/>
              </w:rPr>
            </w:pPr>
            <w:r w:rsidRPr="00A27419">
              <w:rPr>
                <w:rFonts w:ascii="Aptos Display" w:hAnsi="Aptos Display" w:cs="Times New Roman"/>
                <w:noProof/>
                <w:sz w:val="18"/>
                <w:szCs w:val="18"/>
              </w:rPr>
              <w:t xml:space="preserve">Satura </w:t>
            </w:r>
          </w:p>
          <w:p w14:paraId="48E461C3" w14:textId="77777777" w:rsidR="00713179" w:rsidRPr="00A27419" w:rsidRDefault="00713179">
            <w:pPr>
              <w:pStyle w:val="NoSpacing"/>
              <w:spacing w:line="276" w:lineRule="auto"/>
              <w:rPr>
                <w:rFonts w:ascii="Aptos Display" w:hAnsi="Aptos Display" w:cs="Times New Roman"/>
                <w:noProof/>
                <w:sz w:val="18"/>
                <w:szCs w:val="18"/>
              </w:rPr>
            </w:pPr>
            <w:r w:rsidRPr="00A27419">
              <w:rPr>
                <w:rFonts w:ascii="Aptos Display" w:hAnsi="Aptos Display" w:cs="Times New Roman"/>
                <w:noProof/>
                <w:sz w:val="18"/>
                <w:szCs w:val="18"/>
              </w:rPr>
              <w:t>pozicionējums</w:t>
            </w:r>
          </w:p>
        </w:tc>
        <w:tc>
          <w:tcPr>
            <w:tcW w:w="1624" w:type="dxa"/>
            <w:tcBorders>
              <w:top w:val="single" w:sz="4" w:space="0" w:color="auto"/>
              <w:left w:val="single" w:sz="4" w:space="0" w:color="auto"/>
              <w:bottom w:val="single" w:sz="4" w:space="0" w:color="auto"/>
              <w:right w:val="single" w:sz="4" w:space="0" w:color="auto"/>
            </w:tcBorders>
          </w:tcPr>
          <w:p w14:paraId="7C87499B" w14:textId="755A20A6" w:rsidR="00713179" w:rsidRPr="00A27419" w:rsidRDefault="009E78A6">
            <w:pPr>
              <w:pStyle w:val="NoSpacing"/>
              <w:spacing w:line="276" w:lineRule="auto"/>
              <w:rPr>
                <w:rFonts w:ascii="Aptos Display" w:hAnsi="Aptos Display" w:cs="Times New Roman"/>
                <w:iCs/>
                <w:noProof/>
                <w:sz w:val="18"/>
                <w:szCs w:val="18"/>
              </w:rPr>
            </w:pPr>
            <w:r w:rsidRPr="00A27419">
              <w:rPr>
                <w:rFonts w:ascii="Aptos Display" w:eastAsia="Arial Bold" w:hAnsi="Aptos Display" w:cs="Times New Roman"/>
                <w:sz w:val="18"/>
                <w:szCs w:val="18"/>
              </w:rPr>
              <w:t>Droša, radoša un uzticama satura avots.</w:t>
            </w:r>
          </w:p>
        </w:tc>
        <w:tc>
          <w:tcPr>
            <w:tcW w:w="1417" w:type="dxa"/>
            <w:tcBorders>
              <w:top w:val="single" w:sz="4" w:space="0" w:color="auto"/>
              <w:left w:val="single" w:sz="4" w:space="0" w:color="auto"/>
              <w:bottom w:val="single" w:sz="4" w:space="0" w:color="auto"/>
              <w:right w:val="single" w:sz="4" w:space="0" w:color="auto"/>
            </w:tcBorders>
          </w:tcPr>
          <w:p w14:paraId="6D1FC25B" w14:textId="2E21289D" w:rsidR="00713179" w:rsidRPr="00A27419" w:rsidRDefault="009E78A6">
            <w:pPr>
              <w:pStyle w:val="NoSpacing"/>
              <w:spacing w:line="276" w:lineRule="auto"/>
              <w:rPr>
                <w:rFonts w:ascii="Aptos Display" w:hAnsi="Aptos Display" w:cs="Times New Roman"/>
                <w:iCs/>
                <w:noProof/>
                <w:sz w:val="18"/>
                <w:szCs w:val="18"/>
              </w:rPr>
            </w:pPr>
            <w:r w:rsidRPr="00A27419">
              <w:rPr>
                <w:rFonts w:ascii="Aptos Display" w:hAnsi="Aptos Display" w:cs="Times New Roman"/>
                <w:sz w:val="18"/>
                <w:szCs w:val="18"/>
              </w:rPr>
              <w:t>Izglītojoša, izzinoša, izklaidējoša, droša un uzticama satura avots, kas veicina jaunradi un izpratni par sevi un pasauli.</w:t>
            </w:r>
          </w:p>
        </w:tc>
        <w:tc>
          <w:tcPr>
            <w:tcW w:w="1418" w:type="dxa"/>
            <w:tcBorders>
              <w:top w:val="single" w:sz="4" w:space="0" w:color="auto"/>
              <w:left w:val="single" w:sz="4" w:space="0" w:color="auto"/>
              <w:bottom w:val="single" w:sz="4" w:space="0" w:color="auto"/>
              <w:right w:val="single" w:sz="4" w:space="0" w:color="auto"/>
            </w:tcBorders>
          </w:tcPr>
          <w:p w14:paraId="7670116B" w14:textId="3ADDA1E0" w:rsidR="00713179" w:rsidRPr="00A27419" w:rsidRDefault="009E78A6">
            <w:pPr>
              <w:pStyle w:val="NoSpacing"/>
              <w:spacing w:line="276" w:lineRule="auto"/>
              <w:rPr>
                <w:rFonts w:ascii="Aptos Display" w:hAnsi="Aptos Display" w:cs="Times New Roman"/>
                <w:iCs/>
                <w:noProof/>
                <w:sz w:val="18"/>
                <w:szCs w:val="18"/>
              </w:rPr>
            </w:pPr>
            <w:r w:rsidRPr="00A27419">
              <w:rPr>
                <w:rFonts w:ascii="Aptos Display" w:hAnsi="Aptos Display" w:cs="Times New Roman"/>
                <w:sz w:val="18"/>
                <w:szCs w:val="18"/>
              </w:rPr>
              <w:t xml:space="preserve">Platforma, kurā ir jauniešiem aktuāls saturs: auditorijai svarīgas tēmas, speciāli veidoti </w:t>
            </w:r>
            <w:proofErr w:type="spellStart"/>
            <w:r w:rsidRPr="00A27419">
              <w:rPr>
                <w:rFonts w:ascii="Aptos Display" w:hAnsi="Aptos Display" w:cs="Times New Roman"/>
                <w:sz w:val="18"/>
                <w:szCs w:val="18"/>
              </w:rPr>
              <w:t>oriģinālseriāli</w:t>
            </w:r>
            <w:proofErr w:type="spellEnd"/>
            <w:r w:rsidRPr="00A27419">
              <w:rPr>
                <w:rFonts w:ascii="Aptos Display" w:hAnsi="Aptos Display" w:cs="Times New Roman"/>
                <w:sz w:val="18"/>
                <w:szCs w:val="18"/>
              </w:rPr>
              <w:t>, kā arī iespēja iesaistīties jauniešu veidotajās tiešraidēs.</w:t>
            </w:r>
          </w:p>
        </w:tc>
        <w:tc>
          <w:tcPr>
            <w:tcW w:w="2126" w:type="dxa"/>
            <w:tcBorders>
              <w:top w:val="single" w:sz="4" w:space="0" w:color="auto"/>
              <w:left w:val="single" w:sz="4" w:space="0" w:color="auto"/>
              <w:bottom w:val="single" w:sz="4" w:space="0" w:color="auto"/>
              <w:right w:val="single" w:sz="4" w:space="0" w:color="auto"/>
            </w:tcBorders>
          </w:tcPr>
          <w:p w14:paraId="2E0082B4" w14:textId="644E4105" w:rsidR="00713179" w:rsidRPr="00A27419" w:rsidRDefault="00713179">
            <w:pPr>
              <w:pStyle w:val="NoSpacing"/>
              <w:spacing w:line="276" w:lineRule="auto"/>
              <w:rPr>
                <w:rFonts w:ascii="Aptos Display" w:hAnsi="Aptos Display" w:cs="Times New Roman"/>
                <w:iCs/>
                <w:noProof/>
                <w:sz w:val="18"/>
                <w:szCs w:val="18"/>
              </w:rPr>
            </w:pPr>
            <w:r w:rsidRPr="00A27419">
              <w:rPr>
                <w:rFonts w:ascii="Aptos Display" w:hAnsi="Aptos Display" w:cs="Times New Roman"/>
                <w:noProof/>
                <w:sz w:val="18"/>
                <w:szCs w:val="18"/>
              </w:rPr>
              <w:t>Spēcīgākais jauniešu satura zīmols digitālajā vidē</w:t>
            </w:r>
            <w:r w:rsidR="009E78A6" w:rsidRPr="00A27419">
              <w:rPr>
                <w:rFonts w:ascii="Aptos Display" w:hAnsi="Aptos Display" w:cs="Times New Roman"/>
                <w:iCs/>
                <w:noProof/>
                <w:sz w:val="18"/>
                <w:szCs w:val="18"/>
              </w:rPr>
              <w:t>.</w:t>
            </w:r>
          </w:p>
        </w:tc>
      </w:tr>
      <w:tr w:rsidR="009E78A6" w:rsidRPr="00A27419" w14:paraId="7521C612" w14:textId="77777777">
        <w:trPr>
          <w:trHeight w:val="251"/>
          <w:jc w:val="center"/>
        </w:trPr>
        <w:tc>
          <w:tcPr>
            <w:tcW w:w="2199" w:type="dxa"/>
            <w:tcBorders>
              <w:top w:val="single" w:sz="4" w:space="0" w:color="auto"/>
              <w:left w:val="single" w:sz="4" w:space="0" w:color="auto"/>
              <w:bottom w:val="single" w:sz="4" w:space="0" w:color="auto"/>
              <w:right w:val="single" w:sz="4" w:space="0" w:color="auto"/>
            </w:tcBorders>
            <w:hideMark/>
          </w:tcPr>
          <w:p w14:paraId="59CFF530" w14:textId="77777777" w:rsidR="009E78A6" w:rsidRPr="00A27419" w:rsidRDefault="009E78A6" w:rsidP="009E78A6">
            <w:pPr>
              <w:pStyle w:val="NoSpacing"/>
              <w:spacing w:line="276" w:lineRule="auto"/>
              <w:rPr>
                <w:rFonts w:ascii="Aptos Display" w:hAnsi="Aptos Display" w:cs="Times New Roman"/>
                <w:noProof/>
                <w:sz w:val="18"/>
                <w:szCs w:val="18"/>
              </w:rPr>
            </w:pPr>
            <w:r w:rsidRPr="00A27419">
              <w:rPr>
                <w:rFonts w:ascii="Aptos Display" w:hAnsi="Aptos Display" w:cs="Times New Roman"/>
                <w:noProof/>
                <w:sz w:val="18"/>
                <w:szCs w:val="18"/>
              </w:rPr>
              <w:t xml:space="preserve">Mērķauditorija </w:t>
            </w:r>
          </w:p>
        </w:tc>
        <w:tc>
          <w:tcPr>
            <w:tcW w:w="1624" w:type="dxa"/>
            <w:tcBorders>
              <w:top w:val="single" w:sz="4" w:space="0" w:color="auto"/>
              <w:left w:val="single" w:sz="4" w:space="0" w:color="auto"/>
              <w:bottom w:val="single" w:sz="4" w:space="0" w:color="auto"/>
              <w:right w:val="single" w:sz="4" w:space="0" w:color="auto"/>
            </w:tcBorders>
            <w:vAlign w:val="center"/>
          </w:tcPr>
          <w:p w14:paraId="19FE1C64" w14:textId="14966DA9" w:rsidR="009E78A6" w:rsidRPr="00A27419" w:rsidRDefault="009E78A6" w:rsidP="009E78A6">
            <w:pPr>
              <w:pStyle w:val="NoSpacing"/>
              <w:spacing w:line="276" w:lineRule="auto"/>
              <w:rPr>
                <w:rFonts w:ascii="Aptos Display" w:hAnsi="Aptos Display" w:cs="Times New Roman"/>
                <w:iCs/>
                <w:noProof/>
                <w:sz w:val="18"/>
                <w:szCs w:val="18"/>
              </w:rPr>
            </w:pPr>
            <w:r w:rsidRPr="00A27419">
              <w:rPr>
                <w:rFonts w:ascii="Aptos Display" w:hAnsi="Aptos Display" w:cs="Times New Roman"/>
                <w:sz w:val="18"/>
                <w:szCs w:val="18"/>
              </w:rPr>
              <w:t>līdz 6</w:t>
            </w:r>
          </w:p>
        </w:tc>
        <w:tc>
          <w:tcPr>
            <w:tcW w:w="1417" w:type="dxa"/>
            <w:tcBorders>
              <w:top w:val="single" w:sz="4" w:space="0" w:color="auto"/>
              <w:left w:val="single" w:sz="4" w:space="0" w:color="auto"/>
              <w:bottom w:val="single" w:sz="4" w:space="0" w:color="auto"/>
              <w:right w:val="single" w:sz="4" w:space="0" w:color="auto"/>
            </w:tcBorders>
            <w:vAlign w:val="center"/>
          </w:tcPr>
          <w:p w14:paraId="4493D5A9" w14:textId="2D52F0CC" w:rsidR="009E78A6" w:rsidRPr="00A27419" w:rsidRDefault="009E78A6" w:rsidP="009E78A6">
            <w:pPr>
              <w:pStyle w:val="NoSpacing"/>
              <w:spacing w:line="276" w:lineRule="auto"/>
              <w:rPr>
                <w:rFonts w:ascii="Aptos Display" w:hAnsi="Aptos Display" w:cs="Times New Roman"/>
                <w:sz w:val="18"/>
                <w:szCs w:val="18"/>
              </w:rPr>
            </w:pPr>
            <w:r w:rsidRPr="00A27419">
              <w:rPr>
                <w:rFonts w:ascii="Aptos Display" w:hAnsi="Aptos Display" w:cs="Times New Roman"/>
                <w:sz w:val="18"/>
                <w:szCs w:val="18"/>
              </w:rPr>
              <w:t>9</w:t>
            </w:r>
            <w:r w:rsidR="00404B8C" w:rsidRPr="00A27419">
              <w:rPr>
                <w:rFonts w:ascii="Aptos Display" w:hAnsi="Aptos Display" w:cs="Times New Roman"/>
                <w:sz w:val="18"/>
                <w:szCs w:val="18"/>
              </w:rPr>
              <w:t>–</w:t>
            </w:r>
            <w:r w:rsidRPr="00A27419">
              <w:rPr>
                <w:rFonts w:ascii="Aptos Display" w:hAnsi="Aptos Display" w:cs="Times New Roman"/>
                <w:sz w:val="18"/>
                <w:szCs w:val="18"/>
              </w:rPr>
              <w:t>14</w:t>
            </w:r>
          </w:p>
        </w:tc>
        <w:tc>
          <w:tcPr>
            <w:tcW w:w="1418" w:type="dxa"/>
            <w:tcBorders>
              <w:top w:val="single" w:sz="4" w:space="0" w:color="auto"/>
              <w:left w:val="single" w:sz="4" w:space="0" w:color="auto"/>
              <w:bottom w:val="single" w:sz="4" w:space="0" w:color="auto"/>
              <w:right w:val="single" w:sz="4" w:space="0" w:color="auto"/>
            </w:tcBorders>
            <w:vAlign w:val="center"/>
          </w:tcPr>
          <w:p w14:paraId="76788A1C" w14:textId="0FAF9FBD" w:rsidR="009E78A6" w:rsidRPr="00A27419" w:rsidRDefault="009E78A6" w:rsidP="00404B8C">
            <w:pPr>
              <w:pStyle w:val="NoSpacing"/>
              <w:spacing w:line="276" w:lineRule="auto"/>
              <w:rPr>
                <w:rFonts w:ascii="Aptos Display" w:hAnsi="Aptos Display" w:cs="Times New Roman"/>
                <w:sz w:val="18"/>
                <w:szCs w:val="18"/>
              </w:rPr>
            </w:pPr>
            <w:r w:rsidRPr="00A27419">
              <w:rPr>
                <w:rFonts w:ascii="Aptos Display" w:hAnsi="Aptos Display" w:cs="Times New Roman"/>
                <w:sz w:val="18"/>
                <w:szCs w:val="18"/>
              </w:rPr>
              <w:t>14–25</w:t>
            </w:r>
          </w:p>
        </w:tc>
        <w:tc>
          <w:tcPr>
            <w:tcW w:w="2126" w:type="dxa"/>
            <w:tcBorders>
              <w:top w:val="single" w:sz="4" w:space="0" w:color="auto"/>
              <w:left w:val="single" w:sz="4" w:space="0" w:color="auto"/>
              <w:bottom w:val="single" w:sz="4" w:space="0" w:color="auto"/>
              <w:right w:val="single" w:sz="4" w:space="0" w:color="auto"/>
            </w:tcBorders>
            <w:hideMark/>
          </w:tcPr>
          <w:p w14:paraId="09574C96" w14:textId="4E2ED38D" w:rsidR="009E78A6" w:rsidRPr="00A27419" w:rsidRDefault="009E78A6" w:rsidP="009E78A6">
            <w:pPr>
              <w:pStyle w:val="NoSpacing"/>
              <w:spacing w:line="276" w:lineRule="auto"/>
              <w:rPr>
                <w:rFonts w:ascii="Aptos Display" w:hAnsi="Aptos Display" w:cs="Times New Roman"/>
                <w:noProof/>
                <w:sz w:val="18"/>
                <w:szCs w:val="18"/>
              </w:rPr>
            </w:pPr>
            <w:r w:rsidRPr="00A27419">
              <w:rPr>
                <w:rFonts w:ascii="Aptos Display" w:hAnsi="Aptos Display" w:cs="Times New Roman"/>
                <w:noProof/>
                <w:sz w:val="18"/>
                <w:szCs w:val="18"/>
              </w:rPr>
              <w:t>15–25</w:t>
            </w:r>
          </w:p>
        </w:tc>
      </w:tr>
      <w:tr w:rsidR="00713179" w:rsidRPr="00A27419" w14:paraId="60832C6A" w14:textId="77777777" w:rsidTr="00713179">
        <w:trPr>
          <w:trHeight w:val="3679"/>
          <w:jc w:val="center"/>
        </w:trPr>
        <w:tc>
          <w:tcPr>
            <w:tcW w:w="2199" w:type="dxa"/>
            <w:tcBorders>
              <w:top w:val="single" w:sz="4" w:space="0" w:color="auto"/>
              <w:left w:val="single" w:sz="4" w:space="0" w:color="auto"/>
              <w:bottom w:val="single" w:sz="4" w:space="0" w:color="auto"/>
              <w:right w:val="single" w:sz="4" w:space="0" w:color="auto"/>
            </w:tcBorders>
            <w:hideMark/>
          </w:tcPr>
          <w:p w14:paraId="2BB8877E" w14:textId="071F4C43" w:rsidR="00713179" w:rsidRPr="00A27419" w:rsidRDefault="00713179">
            <w:pPr>
              <w:pStyle w:val="NoSpacing"/>
              <w:spacing w:line="276" w:lineRule="auto"/>
              <w:rPr>
                <w:rFonts w:ascii="Aptos Display" w:hAnsi="Aptos Display" w:cs="Times New Roman"/>
                <w:noProof/>
                <w:sz w:val="18"/>
                <w:szCs w:val="18"/>
              </w:rPr>
            </w:pPr>
            <w:r w:rsidRPr="00A27419">
              <w:rPr>
                <w:rFonts w:ascii="Aptos Display" w:hAnsi="Aptos Display" w:cs="Times New Roman"/>
                <w:noProof/>
                <w:sz w:val="18"/>
                <w:szCs w:val="18"/>
              </w:rPr>
              <w:t>Pakalpojuma apraksts</w:t>
            </w:r>
          </w:p>
        </w:tc>
        <w:tc>
          <w:tcPr>
            <w:tcW w:w="1624" w:type="dxa"/>
            <w:tcBorders>
              <w:top w:val="single" w:sz="4" w:space="0" w:color="auto"/>
              <w:left w:val="single" w:sz="4" w:space="0" w:color="auto"/>
              <w:bottom w:val="single" w:sz="4" w:space="0" w:color="auto"/>
              <w:right w:val="single" w:sz="4" w:space="0" w:color="auto"/>
            </w:tcBorders>
          </w:tcPr>
          <w:p w14:paraId="718D62A4" w14:textId="2A3B28B1" w:rsidR="00713179" w:rsidRPr="00A27419" w:rsidRDefault="009E78A6">
            <w:pPr>
              <w:pStyle w:val="NoSpacing"/>
              <w:spacing w:line="276" w:lineRule="auto"/>
              <w:rPr>
                <w:rFonts w:ascii="Aptos Display" w:hAnsi="Aptos Display" w:cs="Times New Roman"/>
                <w:iCs/>
                <w:noProof/>
                <w:sz w:val="18"/>
                <w:szCs w:val="18"/>
              </w:rPr>
            </w:pPr>
            <w:r w:rsidRPr="00A27419">
              <w:rPr>
                <w:rFonts w:ascii="Aptos Display" w:hAnsi="Aptos Display" w:cs="Times New Roman"/>
                <w:sz w:val="18"/>
                <w:szCs w:val="18"/>
              </w:rPr>
              <w:t>Droša vietne, kas  informatīvi izklaidējošā un attīstošā veidā rada piesaisti sabiedriskajiem medijiem un to vērtībām.</w:t>
            </w:r>
          </w:p>
        </w:tc>
        <w:tc>
          <w:tcPr>
            <w:tcW w:w="1417" w:type="dxa"/>
            <w:tcBorders>
              <w:top w:val="single" w:sz="4" w:space="0" w:color="auto"/>
              <w:left w:val="single" w:sz="4" w:space="0" w:color="auto"/>
              <w:bottom w:val="single" w:sz="4" w:space="0" w:color="auto"/>
              <w:right w:val="single" w:sz="4" w:space="0" w:color="auto"/>
            </w:tcBorders>
          </w:tcPr>
          <w:p w14:paraId="580E0EC2" w14:textId="6FC86496" w:rsidR="00713179" w:rsidRPr="00A27419" w:rsidRDefault="009E78A6">
            <w:pPr>
              <w:pStyle w:val="NoSpacing"/>
              <w:spacing w:line="276" w:lineRule="auto"/>
              <w:rPr>
                <w:rFonts w:ascii="Aptos Display" w:hAnsi="Aptos Display" w:cs="Times New Roman"/>
                <w:noProof/>
                <w:sz w:val="18"/>
                <w:szCs w:val="18"/>
              </w:rPr>
            </w:pPr>
            <w:r w:rsidRPr="00A27419">
              <w:rPr>
                <w:rFonts w:ascii="Aptos Display" w:hAnsi="Aptos Display" w:cs="Times New Roman"/>
                <w:sz w:val="18"/>
                <w:szCs w:val="18"/>
              </w:rPr>
              <w:t>Saturs pusaudžiem dažādās formās un žanros, ņemot vērā pusaudžu aktuālās intereses. Iespēja atrast sev būtisko, kas veicina pilnvērtīgu izaugsmi.</w:t>
            </w:r>
          </w:p>
        </w:tc>
        <w:tc>
          <w:tcPr>
            <w:tcW w:w="1418" w:type="dxa"/>
            <w:tcBorders>
              <w:top w:val="single" w:sz="4" w:space="0" w:color="auto"/>
              <w:left w:val="single" w:sz="4" w:space="0" w:color="auto"/>
              <w:bottom w:val="single" w:sz="4" w:space="0" w:color="auto"/>
              <w:right w:val="single" w:sz="4" w:space="0" w:color="auto"/>
            </w:tcBorders>
          </w:tcPr>
          <w:p w14:paraId="2B1EC80B" w14:textId="6EF619A9" w:rsidR="00713179" w:rsidRPr="00A27419" w:rsidRDefault="009E78A6">
            <w:pPr>
              <w:pStyle w:val="NoSpacing"/>
              <w:spacing w:line="276" w:lineRule="auto"/>
              <w:rPr>
                <w:rFonts w:ascii="Aptos Display" w:hAnsi="Aptos Display" w:cs="Times New Roman"/>
                <w:iCs/>
                <w:noProof/>
                <w:sz w:val="18"/>
                <w:szCs w:val="18"/>
              </w:rPr>
            </w:pPr>
            <w:r w:rsidRPr="00A27419">
              <w:rPr>
                <w:rFonts w:ascii="Aptos Display" w:hAnsi="Aptos Display" w:cs="Times New Roman"/>
                <w:sz w:val="18"/>
                <w:szCs w:val="18"/>
              </w:rPr>
              <w:t xml:space="preserve">Platforma, kurā ir jauniešiem aktuāls saturs: auditorijai svarīgas tēmas, speciāli veidoti </w:t>
            </w:r>
            <w:proofErr w:type="spellStart"/>
            <w:r w:rsidRPr="00A27419">
              <w:rPr>
                <w:rFonts w:ascii="Aptos Display" w:hAnsi="Aptos Display" w:cs="Times New Roman"/>
                <w:sz w:val="18"/>
                <w:szCs w:val="18"/>
              </w:rPr>
              <w:t>oriģinālseriāli</w:t>
            </w:r>
            <w:proofErr w:type="spellEnd"/>
            <w:r w:rsidRPr="00A27419">
              <w:rPr>
                <w:rFonts w:ascii="Aptos Display" w:hAnsi="Aptos Display" w:cs="Times New Roman"/>
                <w:sz w:val="18"/>
                <w:szCs w:val="18"/>
              </w:rPr>
              <w:t>, kā arī iespēja iesaistīties jauniešu veidotajās tiešraidēs.</w:t>
            </w:r>
          </w:p>
        </w:tc>
        <w:tc>
          <w:tcPr>
            <w:tcW w:w="2126" w:type="dxa"/>
            <w:tcBorders>
              <w:top w:val="single" w:sz="4" w:space="0" w:color="auto"/>
              <w:left w:val="single" w:sz="4" w:space="0" w:color="auto"/>
              <w:bottom w:val="single" w:sz="4" w:space="0" w:color="auto"/>
              <w:right w:val="single" w:sz="4" w:space="0" w:color="auto"/>
            </w:tcBorders>
          </w:tcPr>
          <w:p w14:paraId="56ED1673" w14:textId="1D57A010" w:rsidR="00713179" w:rsidRPr="00A27419" w:rsidRDefault="00713179">
            <w:pPr>
              <w:pStyle w:val="NoSpacing"/>
              <w:spacing w:line="276" w:lineRule="auto"/>
              <w:rPr>
                <w:rFonts w:ascii="Aptos Display" w:hAnsi="Aptos Display" w:cs="Times New Roman"/>
                <w:noProof/>
                <w:sz w:val="18"/>
                <w:szCs w:val="18"/>
              </w:rPr>
            </w:pPr>
            <w:r w:rsidRPr="00A27419">
              <w:rPr>
                <w:rFonts w:ascii="Aptos Display" w:hAnsi="Aptos Display" w:cs="Times New Roman"/>
                <w:noProof/>
                <w:sz w:val="18"/>
                <w:szCs w:val="18"/>
              </w:rPr>
              <w:t>Auditorijas vajadzībām un mediju patēriņa paradumiem atbilstošs uzticams, informatīvs, izglītojošs, iesaistošs digitālais saturs latviešu valodā, kas raisa jauniešu piederību Latvijai un veicina demokrātiskas, atvērtas, iekļaujošas, cilvēcīgas un drosmīgas sabiedrības veidošanos. Daudzveidīgs satura piedāvājums, iekļaujot multimediālus raidījumus, podkāstus un publikācijas sociālajos medijos par tematiem, kas interesē un ir svarīgi jauniešu auditorijai</w:t>
            </w:r>
          </w:p>
        </w:tc>
      </w:tr>
      <w:tr w:rsidR="00713179" w:rsidRPr="00A27419" w14:paraId="5580858A" w14:textId="77777777" w:rsidTr="00713179">
        <w:trPr>
          <w:trHeight w:val="2623"/>
          <w:jc w:val="center"/>
        </w:trPr>
        <w:tc>
          <w:tcPr>
            <w:tcW w:w="2199" w:type="dxa"/>
            <w:tcBorders>
              <w:top w:val="single" w:sz="4" w:space="0" w:color="auto"/>
              <w:left w:val="single" w:sz="4" w:space="0" w:color="auto"/>
              <w:bottom w:val="single" w:sz="4" w:space="0" w:color="auto"/>
              <w:right w:val="single" w:sz="4" w:space="0" w:color="auto"/>
            </w:tcBorders>
            <w:hideMark/>
          </w:tcPr>
          <w:p w14:paraId="234BDB44" w14:textId="77777777" w:rsidR="00713179" w:rsidRPr="00A27419" w:rsidRDefault="00713179">
            <w:pPr>
              <w:pStyle w:val="NoSpacing"/>
              <w:spacing w:line="276" w:lineRule="auto"/>
              <w:rPr>
                <w:rFonts w:ascii="Aptos Display" w:hAnsi="Aptos Display" w:cs="Times New Roman"/>
                <w:noProof/>
                <w:sz w:val="18"/>
                <w:szCs w:val="18"/>
              </w:rPr>
            </w:pPr>
            <w:r w:rsidRPr="00A27419">
              <w:rPr>
                <w:rFonts w:ascii="Aptos Display" w:hAnsi="Aptos Display" w:cs="Times New Roman"/>
                <w:noProof/>
                <w:sz w:val="18"/>
                <w:szCs w:val="18"/>
              </w:rPr>
              <w:t xml:space="preserve">Programmas saturiskā / tematiskā ievirze </w:t>
            </w:r>
          </w:p>
        </w:tc>
        <w:tc>
          <w:tcPr>
            <w:tcW w:w="1624" w:type="dxa"/>
            <w:tcBorders>
              <w:top w:val="single" w:sz="4" w:space="0" w:color="auto"/>
              <w:left w:val="single" w:sz="4" w:space="0" w:color="auto"/>
              <w:bottom w:val="single" w:sz="4" w:space="0" w:color="auto"/>
              <w:right w:val="single" w:sz="4" w:space="0" w:color="auto"/>
            </w:tcBorders>
          </w:tcPr>
          <w:p w14:paraId="302783BD" w14:textId="0276DC4B" w:rsidR="00713179" w:rsidRPr="00A27419" w:rsidRDefault="003B3635">
            <w:pPr>
              <w:pStyle w:val="NoSpacing"/>
              <w:spacing w:line="276" w:lineRule="auto"/>
              <w:rPr>
                <w:rFonts w:ascii="Aptos Display" w:hAnsi="Aptos Display" w:cs="Times New Roman"/>
                <w:noProof/>
                <w:sz w:val="18"/>
                <w:szCs w:val="18"/>
              </w:rPr>
            </w:pPr>
            <w:r w:rsidRPr="00A27419">
              <w:rPr>
                <w:rFonts w:ascii="Aptos Display" w:hAnsi="Aptos Display" w:cs="Times New Roman"/>
                <w:noProof/>
                <w:sz w:val="18"/>
                <w:szCs w:val="18"/>
              </w:rPr>
              <w:t>Izglītojošs un izklaidējošs audio, video saturs, spēles, zīmēšanas lapas un interaktīvi izziņas materiāli saturīgai bērnu brīvā laika pavadīšanai.</w:t>
            </w:r>
          </w:p>
        </w:tc>
        <w:tc>
          <w:tcPr>
            <w:tcW w:w="1417" w:type="dxa"/>
            <w:tcBorders>
              <w:top w:val="single" w:sz="4" w:space="0" w:color="auto"/>
              <w:left w:val="single" w:sz="4" w:space="0" w:color="auto"/>
              <w:bottom w:val="single" w:sz="4" w:space="0" w:color="auto"/>
              <w:right w:val="single" w:sz="4" w:space="0" w:color="auto"/>
            </w:tcBorders>
          </w:tcPr>
          <w:p w14:paraId="76F5C0CC" w14:textId="73E5B4DA" w:rsidR="00713179" w:rsidRPr="00A27419" w:rsidRDefault="003B3635" w:rsidP="003B3635">
            <w:pPr>
              <w:pStyle w:val="NoSpacing"/>
              <w:spacing w:line="276" w:lineRule="auto"/>
              <w:rPr>
                <w:rFonts w:ascii="Aptos Display" w:hAnsi="Aptos Display" w:cs="Times New Roman"/>
                <w:noProof/>
                <w:sz w:val="18"/>
                <w:szCs w:val="18"/>
              </w:rPr>
            </w:pPr>
            <w:r w:rsidRPr="00A27419">
              <w:rPr>
                <w:rFonts w:ascii="Aptos Display" w:hAnsi="Aptos Display" w:cs="Times New Roman"/>
                <w:noProof/>
                <w:sz w:val="18"/>
                <w:szCs w:val="18"/>
              </w:rPr>
              <w:t>Izklaide, kultūra, izglītojošs, vērtību orientējošs, praktiski lietojams un dzīvesstila saturs, sports.</w:t>
            </w:r>
          </w:p>
        </w:tc>
        <w:tc>
          <w:tcPr>
            <w:tcW w:w="1418" w:type="dxa"/>
            <w:tcBorders>
              <w:top w:val="single" w:sz="4" w:space="0" w:color="auto"/>
              <w:left w:val="single" w:sz="4" w:space="0" w:color="auto"/>
              <w:bottom w:val="single" w:sz="4" w:space="0" w:color="auto"/>
              <w:right w:val="single" w:sz="4" w:space="0" w:color="auto"/>
            </w:tcBorders>
          </w:tcPr>
          <w:p w14:paraId="70EA138B" w14:textId="5EFCBB52" w:rsidR="003B3635" w:rsidRPr="00A27419" w:rsidRDefault="003B3635" w:rsidP="003B3635">
            <w:pPr>
              <w:pStyle w:val="NoSpacing"/>
              <w:spacing w:line="276" w:lineRule="auto"/>
              <w:rPr>
                <w:rFonts w:ascii="Aptos Display" w:hAnsi="Aptos Display" w:cs="Times New Roman"/>
                <w:noProof/>
                <w:sz w:val="18"/>
                <w:szCs w:val="18"/>
              </w:rPr>
            </w:pPr>
            <w:r w:rsidRPr="00A27419">
              <w:rPr>
                <w:rFonts w:ascii="Aptos Display" w:hAnsi="Aptos Display" w:cs="Times New Roman"/>
                <w:noProof/>
                <w:sz w:val="18"/>
                <w:szCs w:val="18"/>
              </w:rPr>
              <w:t>Izklaide, kultūra, izglītojošs, vērtību orientējošs, praktiski lietojams un dzīvesstila saturs, sports, analītika, diskusijas.</w:t>
            </w:r>
          </w:p>
          <w:p w14:paraId="4CF25BD4" w14:textId="77280CC1" w:rsidR="00713179" w:rsidRPr="00A27419" w:rsidRDefault="00713179">
            <w:pPr>
              <w:pStyle w:val="NoSpacing"/>
              <w:spacing w:line="276" w:lineRule="auto"/>
              <w:rPr>
                <w:rFonts w:ascii="Aptos Display" w:hAnsi="Aptos Display" w:cs="Times New Roman"/>
                <w:noProof/>
                <w:sz w:val="18"/>
                <w:szCs w:val="18"/>
              </w:rPr>
            </w:pPr>
          </w:p>
        </w:tc>
        <w:tc>
          <w:tcPr>
            <w:tcW w:w="2126" w:type="dxa"/>
            <w:tcBorders>
              <w:top w:val="single" w:sz="4" w:space="0" w:color="auto"/>
              <w:left w:val="single" w:sz="4" w:space="0" w:color="auto"/>
              <w:bottom w:val="single" w:sz="4" w:space="0" w:color="auto"/>
              <w:right w:val="single" w:sz="4" w:space="0" w:color="auto"/>
            </w:tcBorders>
          </w:tcPr>
          <w:p w14:paraId="4C7816D4" w14:textId="20AB347F" w:rsidR="00713179" w:rsidRPr="00A27419" w:rsidRDefault="00713179" w:rsidP="009E78A6">
            <w:pPr>
              <w:pStyle w:val="NoSpacing"/>
              <w:spacing w:line="276" w:lineRule="auto"/>
              <w:rPr>
                <w:rFonts w:ascii="Aptos Display" w:hAnsi="Aptos Display" w:cs="Times New Roman"/>
                <w:noProof/>
                <w:sz w:val="18"/>
                <w:szCs w:val="18"/>
              </w:rPr>
            </w:pPr>
            <w:r w:rsidRPr="00A27419">
              <w:rPr>
                <w:rFonts w:ascii="Aptos Display" w:hAnsi="Aptos Display" w:cs="Times New Roman"/>
                <w:noProof/>
                <w:sz w:val="18"/>
                <w:szCs w:val="18"/>
              </w:rPr>
              <w:t>Izklaide, kultūra, izglītojošs, vērtību orientējošs, praktiski lietojams un dzīvesstila saturs, sports, analītika, diskusijas</w:t>
            </w:r>
            <w:r w:rsidR="003B3635" w:rsidRPr="00A27419">
              <w:rPr>
                <w:rFonts w:ascii="Aptos Display" w:hAnsi="Aptos Display" w:cs="Times New Roman"/>
                <w:noProof/>
                <w:sz w:val="18"/>
                <w:szCs w:val="18"/>
              </w:rPr>
              <w:t>.</w:t>
            </w:r>
          </w:p>
          <w:p w14:paraId="08B9A877" w14:textId="6AEF3DF0" w:rsidR="00713179" w:rsidRPr="00A27419" w:rsidRDefault="00713179">
            <w:pPr>
              <w:pStyle w:val="NoSpacing"/>
              <w:spacing w:line="276" w:lineRule="auto"/>
              <w:rPr>
                <w:rFonts w:ascii="Aptos Display" w:hAnsi="Aptos Display" w:cs="Times New Roman"/>
                <w:noProof/>
                <w:kern w:val="2"/>
                <w:sz w:val="18"/>
                <w:szCs w:val="18"/>
              </w:rPr>
            </w:pPr>
          </w:p>
        </w:tc>
      </w:tr>
      <w:tr w:rsidR="00713179" w:rsidRPr="00A27419" w14:paraId="41E962E8" w14:textId="77777777">
        <w:trPr>
          <w:trHeight w:val="418"/>
          <w:jc w:val="center"/>
        </w:trPr>
        <w:tc>
          <w:tcPr>
            <w:tcW w:w="2199" w:type="dxa"/>
            <w:tcBorders>
              <w:top w:val="single" w:sz="4" w:space="0" w:color="auto"/>
              <w:left w:val="single" w:sz="4" w:space="0" w:color="auto"/>
              <w:bottom w:val="single" w:sz="4" w:space="0" w:color="auto"/>
              <w:right w:val="single" w:sz="4" w:space="0" w:color="auto"/>
            </w:tcBorders>
            <w:hideMark/>
          </w:tcPr>
          <w:p w14:paraId="3E8FF4B2" w14:textId="77777777" w:rsidR="00713179" w:rsidRPr="00A27419" w:rsidRDefault="00713179">
            <w:pPr>
              <w:pStyle w:val="NoSpacing"/>
              <w:spacing w:line="276" w:lineRule="auto"/>
              <w:rPr>
                <w:rFonts w:ascii="Aptos Display" w:hAnsi="Aptos Display" w:cs="Times New Roman"/>
                <w:noProof/>
                <w:sz w:val="18"/>
                <w:szCs w:val="18"/>
              </w:rPr>
            </w:pPr>
            <w:r w:rsidRPr="00A27419">
              <w:rPr>
                <w:rFonts w:ascii="Aptos Display" w:hAnsi="Aptos Display" w:cs="Times New Roman"/>
                <w:noProof/>
                <w:sz w:val="18"/>
                <w:szCs w:val="18"/>
              </w:rPr>
              <w:t>Valodas</w:t>
            </w:r>
          </w:p>
        </w:tc>
        <w:tc>
          <w:tcPr>
            <w:tcW w:w="1624" w:type="dxa"/>
            <w:tcBorders>
              <w:top w:val="single" w:sz="4" w:space="0" w:color="auto"/>
              <w:left w:val="single" w:sz="4" w:space="0" w:color="auto"/>
              <w:bottom w:val="single" w:sz="4" w:space="0" w:color="auto"/>
              <w:right w:val="single" w:sz="4" w:space="0" w:color="auto"/>
            </w:tcBorders>
            <w:hideMark/>
          </w:tcPr>
          <w:p w14:paraId="33AB2A48" w14:textId="77777777" w:rsidR="00713179" w:rsidRPr="00A27419" w:rsidRDefault="00713179">
            <w:pPr>
              <w:pStyle w:val="NoSpacing"/>
              <w:spacing w:line="276" w:lineRule="auto"/>
              <w:rPr>
                <w:rFonts w:ascii="Aptos Display" w:hAnsi="Aptos Display" w:cs="Times New Roman"/>
                <w:noProof/>
                <w:sz w:val="18"/>
                <w:szCs w:val="18"/>
              </w:rPr>
            </w:pPr>
            <w:r w:rsidRPr="00A27419">
              <w:rPr>
                <w:rFonts w:ascii="Aptos Display" w:hAnsi="Aptos Display" w:cs="Times New Roman"/>
                <w:noProof/>
                <w:sz w:val="18"/>
                <w:szCs w:val="18"/>
              </w:rPr>
              <w:t>Latviešu</w:t>
            </w:r>
          </w:p>
        </w:tc>
        <w:tc>
          <w:tcPr>
            <w:tcW w:w="1417" w:type="dxa"/>
            <w:tcBorders>
              <w:top w:val="single" w:sz="4" w:space="0" w:color="auto"/>
              <w:left w:val="single" w:sz="4" w:space="0" w:color="auto"/>
              <w:bottom w:val="single" w:sz="4" w:space="0" w:color="auto"/>
              <w:right w:val="single" w:sz="4" w:space="0" w:color="auto"/>
            </w:tcBorders>
            <w:hideMark/>
          </w:tcPr>
          <w:p w14:paraId="4881C8EC" w14:textId="77777777" w:rsidR="00713179" w:rsidRPr="00A27419" w:rsidRDefault="00713179">
            <w:pPr>
              <w:pStyle w:val="NoSpacing"/>
              <w:spacing w:line="276" w:lineRule="auto"/>
              <w:rPr>
                <w:rFonts w:ascii="Aptos Display" w:hAnsi="Aptos Display" w:cs="Times New Roman"/>
                <w:noProof/>
                <w:sz w:val="18"/>
                <w:szCs w:val="18"/>
              </w:rPr>
            </w:pPr>
            <w:r w:rsidRPr="00A27419">
              <w:rPr>
                <w:rFonts w:ascii="Aptos Display" w:hAnsi="Aptos Display" w:cs="Times New Roman"/>
                <w:noProof/>
                <w:sz w:val="18"/>
                <w:szCs w:val="18"/>
              </w:rPr>
              <w:t>Latviešu</w:t>
            </w:r>
          </w:p>
        </w:tc>
        <w:tc>
          <w:tcPr>
            <w:tcW w:w="1418" w:type="dxa"/>
            <w:tcBorders>
              <w:top w:val="single" w:sz="4" w:space="0" w:color="auto"/>
              <w:left w:val="single" w:sz="4" w:space="0" w:color="auto"/>
              <w:bottom w:val="single" w:sz="4" w:space="0" w:color="auto"/>
              <w:right w:val="single" w:sz="4" w:space="0" w:color="auto"/>
            </w:tcBorders>
            <w:hideMark/>
          </w:tcPr>
          <w:p w14:paraId="3605EB7D" w14:textId="77777777" w:rsidR="00713179" w:rsidRPr="00A27419" w:rsidRDefault="00713179">
            <w:pPr>
              <w:pStyle w:val="NoSpacing"/>
              <w:spacing w:line="276" w:lineRule="auto"/>
              <w:rPr>
                <w:rFonts w:ascii="Aptos Display" w:hAnsi="Aptos Display" w:cs="Times New Roman"/>
                <w:noProof/>
                <w:sz w:val="18"/>
                <w:szCs w:val="18"/>
              </w:rPr>
            </w:pPr>
            <w:r w:rsidRPr="00A27419">
              <w:rPr>
                <w:rFonts w:ascii="Aptos Display" w:hAnsi="Aptos Display" w:cs="Times New Roman"/>
                <w:noProof/>
                <w:sz w:val="18"/>
                <w:szCs w:val="18"/>
              </w:rPr>
              <w:t>Latviešu</w:t>
            </w:r>
          </w:p>
        </w:tc>
        <w:tc>
          <w:tcPr>
            <w:tcW w:w="2126" w:type="dxa"/>
            <w:tcBorders>
              <w:top w:val="single" w:sz="4" w:space="0" w:color="auto"/>
              <w:left w:val="single" w:sz="4" w:space="0" w:color="auto"/>
              <w:bottom w:val="single" w:sz="4" w:space="0" w:color="auto"/>
              <w:right w:val="single" w:sz="4" w:space="0" w:color="auto"/>
            </w:tcBorders>
            <w:hideMark/>
          </w:tcPr>
          <w:p w14:paraId="1C27E784" w14:textId="77777777" w:rsidR="00713179" w:rsidRPr="00A27419" w:rsidRDefault="00713179">
            <w:pPr>
              <w:pStyle w:val="NoSpacing"/>
              <w:spacing w:line="276" w:lineRule="auto"/>
              <w:rPr>
                <w:rFonts w:ascii="Aptos Display" w:hAnsi="Aptos Display" w:cs="Times New Roman"/>
                <w:noProof/>
                <w:kern w:val="2"/>
                <w:sz w:val="18"/>
                <w:szCs w:val="18"/>
              </w:rPr>
            </w:pPr>
            <w:r w:rsidRPr="00A27419">
              <w:rPr>
                <w:rFonts w:ascii="Aptos Display" w:hAnsi="Aptos Display" w:cs="Times New Roman"/>
                <w:noProof/>
                <w:sz w:val="18"/>
                <w:szCs w:val="18"/>
              </w:rPr>
              <w:t>Latviešu</w:t>
            </w:r>
          </w:p>
        </w:tc>
      </w:tr>
      <w:tr w:rsidR="009E78A6" w:rsidRPr="00A27419" w14:paraId="2E1AC180" w14:textId="77777777">
        <w:trPr>
          <w:trHeight w:val="1650"/>
          <w:jc w:val="center"/>
        </w:trPr>
        <w:tc>
          <w:tcPr>
            <w:tcW w:w="2199" w:type="dxa"/>
            <w:tcBorders>
              <w:top w:val="single" w:sz="4" w:space="0" w:color="auto"/>
              <w:left w:val="single" w:sz="4" w:space="0" w:color="auto"/>
              <w:bottom w:val="single" w:sz="4" w:space="0" w:color="auto"/>
              <w:right w:val="single" w:sz="4" w:space="0" w:color="auto"/>
            </w:tcBorders>
            <w:hideMark/>
          </w:tcPr>
          <w:p w14:paraId="318441B6" w14:textId="35ECC4EE" w:rsidR="009E78A6" w:rsidRPr="00A27419" w:rsidRDefault="009E78A6" w:rsidP="009E78A6">
            <w:pPr>
              <w:pStyle w:val="NoSpacing"/>
              <w:spacing w:line="276" w:lineRule="auto"/>
              <w:rPr>
                <w:rFonts w:ascii="Aptos Display" w:hAnsi="Aptos Display" w:cs="Times New Roman"/>
                <w:noProof/>
                <w:sz w:val="18"/>
                <w:szCs w:val="18"/>
              </w:rPr>
            </w:pPr>
            <w:r w:rsidRPr="00A27419">
              <w:rPr>
                <w:rFonts w:ascii="Aptos Display" w:hAnsi="Aptos Display" w:cs="Times New Roman"/>
                <w:noProof/>
                <w:sz w:val="18"/>
                <w:szCs w:val="18"/>
              </w:rPr>
              <w:lastRenderedPageBreak/>
              <w:t>Izplatīšanas kanāli</w:t>
            </w:r>
          </w:p>
        </w:tc>
        <w:tc>
          <w:tcPr>
            <w:tcW w:w="1624" w:type="dxa"/>
            <w:tcBorders>
              <w:top w:val="single" w:sz="4" w:space="0" w:color="auto"/>
              <w:left w:val="single" w:sz="4" w:space="0" w:color="auto"/>
              <w:bottom w:val="single" w:sz="4" w:space="0" w:color="auto"/>
              <w:right w:val="single" w:sz="4" w:space="0" w:color="auto"/>
            </w:tcBorders>
            <w:vAlign w:val="center"/>
            <w:hideMark/>
          </w:tcPr>
          <w:p w14:paraId="55D3A6EA" w14:textId="54A7CCA3" w:rsidR="009E78A6" w:rsidRPr="00A27419" w:rsidRDefault="009E78A6" w:rsidP="009E78A6">
            <w:pPr>
              <w:pStyle w:val="NoSpacing"/>
              <w:spacing w:line="276" w:lineRule="auto"/>
              <w:rPr>
                <w:rFonts w:ascii="Aptos Display" w:hAnsi="Aptos Display" w:cs="Times New Roman"/>
                <w:noProof/>
                <w:sz w:val="18"/>
                <w:szCs w:val="18"/>
              </w:rPr>
            </w:pPr>
            <w:r w:rsidRPr="00A27419">
              <w:rPr>
                <w:rFonts w:ascii="Aptos Display" w:hAnsi="Aptos Display" w:cs="Times New Roman"/>
                <w:noProof/>
                <w:sz w:val="18"/>
                <w:szCs w:val="18"/>
              </w:rPr>
              <w:t>WEB, sociālie mediji</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90577B7" w14:textId="446260BB" w:rsidR="009E78A6" w:rsidRPr="00A27419" w:rsidRDefault="009E78A6" w:rsidP="009E78A6">
            <w:pPr>
              <w:pStyle w:val="NoSpacing"/>
              <w:spacing w:line="276" w:lineRule="auto"/>
              <w:rPr>
                <w:rFonts w:ascii="Aptos Display" w:hAnsi="Aptos Display" w:cs="Times New Roman"/>
                <w:noProof/>
                <w:sz w:val="18"/>
                <w:szCs w:val="18"/>
              </w:rPr>
            </w:pPr>
            <w:r w:rsidRPr="00A27419">
              <w:rPr>
                <w:rFonts w:ascii="Aptos Display" w:hAnsi="Aptos Display" w:cs="Times New Roman"/>
                <w:noProof/>
                <w:sz w:val="18"/>
                <w:szCs w:val="18"/>
              </w:rPr>
              <w:t xml:space="preserve">Sociālie mediji (VOD, live), LTV lineārā apraide, LSM.lv, </w:t>
            </w:r>
            <w:r w:rsidRPr="00A27419">
              <w:rPr>
                <w:rFonts w:ascii="Aptos Display" w:hAnsi="Aptos Display" w:cs="Times New Roman"/>
                <w:i/>
                <w:iCs/>
                <w:noProof/>
                <w:sz w:val="18"/>
                <w:szCs w:val="18"/>
              </w:rPr>
              <w:t>YouTube, TikTok</w:t>
            </w:r>
          </w:p>
        </w:tc>
        <w:tc>
          <w:tcPr>
            <w:tcW w:w="1418" w:type="dxa"/>
            <w:tcBorders>
              <w:top w:val="single" w:sz="4" w:space="0" w:color="auto"/>
              <w:left w:val="single" w:sz="4" w:space="0" w:color="auto"/>
              <w:bottom w:val="single" w:sz="4" w:space="0" w:color="auto"/>
              <w:right w:val="single" w:sz="4" w:space="0" w:color="auto"/>
            </w:tcBorders>
            <w:vAlign w:val="center"/>
          </w:tcPr>
          <w:p w14:paraId="305A3EAA" w14:textId="24F7E20D" w:rsidR="009E78A6" w:rsidRPr="00A27419" w:rsidRDefault="009E78A6" w:rsidP="009E78A6">
            <w:pPr>
              <w:pStyle w:val="NoSpacing"/>
              <w:spacing w:line="276" w:lineRule="auto"/>
              <w:rPr>
                <w:rFonts w:ascii="Aptos Display" w:hAnsi="Aptos Display" w:cs="Times New Roman"/>
                <w:noProof/>
                <w:sz w:val="18"/>
                <w:szCs w:val="18"/>
              </w:rPr>
            </w:pPr>
            <w:r w:rsidRPr="00A27419">
              <w:rPr>
                <w:rFonts w:ascii="Aptos Display" w:hAnsi="Aptos Display" w:cs="Times New Roman"/>
                <w:noProof/>
                <w:sz w:val="18"/>
                <w:szCs w:val="18"/>
              </w:rPr>
              <w:t xml:space="preserve">Sociālie mediji (VOD, live), </w:t>
            </w:r>
            <w:r w:rsidRPr="00A27419">
              <w:rPr>
                <w:rFonts w:ascii="Aptos Display" w:hAnsi="Aptos Display" w:cs="Times New Roman"/>
                <w:b/>
                <w:bCs/>
                <w:noProof/>
                <w:sz w:val="18"/>
                <w:szCs w:val="18"/>
              </w:rPr>
              <w:t xml:space="preserve"> </w:t>
            </w:r>
            <w:r w:rsidRPr="00A27419">
              <w:rPr>
                <w:rFonts w:ascii="Aptos Display" w:hAnsi="Aptos Display" w:cs="Times New Roman"/>
                <w:noProof/>
                <w:sz w:val="18"/>
                <w:szCs w:val="18"/>
              </w:rPr>
              <w:t xml:space="preserve">REplay.lv, </w:t>
            </w:r>
            <w:r w:rsidRPr="00A27419">
              <w:rPr>
                <w:rFonts w:ascii="Aptos Display" w:hAnsi="Aptos Display" w:cs="Times New Roman"/>
                <w:i/>
                <w:iCs/>
                <w:noProof/>
                <w:sz w:val="18"/>
                <w:szCs w:val="18"/>
              </w:rPr>
              <w:t>YouTube, TikTok, Instagram.</w:t>
            </w:r>
          </w:p>
        </w:tc>
        <w:tc>
          <w:tcPr>
            <w:tcW w:w="2126" w:type="dxa"/>
            <w:tcBorders>
              <w:top w:val="single" w:sz="4" w:space="0" w:color="auto"/>
              <w:left w:val="single" w:sz="4" w:space="0" w:color="auto"/>
              <w:bottom w:val="single" w:sz="4" w:space="0" w:color="auto"/>
              <w:right w:val="single" w:sz="4" w:space="0" w:color="auto"/>
            </w:tcBorders>
            <w:hideMark/>
          </w:tcPr>
          <w:p w14:paraId="37A0C7B8" w14:textId="0D0A293F" w:rsidR="009E78A6" w:rsidRPr="00A27419" w:rsidRDefault="009E78A6" w:rsidP="009E78A6">
            <w:pPr>
              <w:pStyle w:val="NoSpacing"/>
              <w:spacing w:line="276" w:lineRule="auto"/>
              <w:rPr>
                <w:rFonts w:ascii="Aptos Display" w:hAnsi="Aptos Display" w:cs="Times New Roman"/>
                <w:noProof/>
                <w:sz w:val="18"/>
                <w:szCs w:val="18"/>
              </w:rPr>
            </w:pPr>
            <w:r w:rsidRPr="00A27419">
              <w:rPr>
                <w:rFonts w:ascii="Aptos Display" w:hAnsi="Aptos Display" w:cs="Times New Roman"/>
                <w:noProof/>
                <w:sz w:val="18"/>
                <w:szCs w:val="18"/>
              </w:rPr>
              <w:t>Sociālie mediji (</w:t>
            </w:r>
            <w:r w:rsidRPr="00A27419">
              <w:rPr>
                <w:rFonts w:ascii="Aptos Display" w:hAnsi="Aptos Display" w:cs="Times New Roman"/>
                <w:i/>
                <w:iCs/>
                <w:noProof/>
                <w:sz w:val="18"/>
                <w:szCs w:val="18"/>
              </w:rPr>
              <w:t>TikTok, Instagram, YouTube, Facebook</w:t>
            </w:r>
            <w:r w:rsidRPr="00A27419">
              <w:rPr>
                <w:rFonts w:ascii="Aptos Display" w:hAnsi="Aptos Display" w:cs="Times New Roman"/>
                <w:noProof/>
                <w:sz w:val="18"/>
                <w:szCs w:val="18"/>
              </w:rPr>
              <w:t>), audio un video satura straumēšanas platformas</w:t>
            </w:r>
          </w:p>
        </w:tc>
      </w:tr>
    </w:tbl>
    <w:p w14:paraId="275A603B" w14:textId="4E5DE699" w:rsidR="00494A73" w:rsidRPr="00A27419" w:rsidRDefault="00494A73" w:rsidP="00804312">
      <w:pPr>
        <w:jc w:val="both"/>
        <w:rPr>
          <w:rFonts w:cs="Times New Roman"/>
          <w:kern w:val="2"/>
          <w:sz w:val="18"/>
          <w:szCs w:val="18"/>
          <w14:ligatures w14:val="standardContextual"/>
        </w:rPr>
      </w:pPr>
      <w:r w:rsidRPr="00A27419">
        <w:rPr>
          <w:rFonts w:cs="Times New Roman"/>
          <w:kern w:val="2"/>
          <w:sz w:val="18"/>
          <w:szCs w:val="18"/>
          <w14:ligatures w14:val="standardContextual"/>
        </w:rPr>
        <w:t>* Pakalpojumu apjoms un pozicionējums tiks pārskatīts ne vēlāk kā 2026.</w:t>
      </w:r>
      <w:r w:rsidR="00F46809" w:rsidRPr="00A27419">
        <w:rPr>
          <w:rFonts w:cs="Times New Roman"/>
          <w:kern w:val="2"/>
          <w:sz w:val="18"/>
          <w:szCs w:val="18"/>
          <w14:ligatures w14:val="standardContextual"/>
        </w:rPr>
        <w:t xml:space="preserve"> gada </w:t>
      </w:r>
      <w:r w:rsidRPr="00A27419">
        <w:rPr>
          <w:rFonts w:cs="Times New Roman"/>
          <w:kern w:val="2"/>
          <w:sz w:val="18"/>
          <w:szCs w:val="18"/>
          <w14:ligatures w14:val="standardContextual"/>
        </w:rPr>
        <w:t>3.</w:t>
      </w:r>
      <w:r w:rsidR="00F46809" w:rsidRPr="00A27419">
        <w:rPr>
          <w:rFonts w:cs="Times New Roman"/>
          <w:kern w:val="2"/>
          <w:sz w:val="18"/>
          <w:szCs w:val="18"/>
          <w14:ligatures w14:val="standardContextual"/>
        </w:rPr>
        <w:t xml:space="preserve"> ceturksnī.</w:t>
      </w:r>
    </w:p>
    <w:p w14:paraId="29776444" w14:textId="77777777" w:rsidR="00494A73" w:rsidRPr="00A27419" w:rsidRDefault="00494A73" w:rsidP="00804312">
      <w:pPr>
        <w:jc w:val="both"/>
        <w:rPr>
          <w:rFonts w:cs="Times New Roman"/>
          <w:kern w:val="2"/>
          <w14:ligatures w14:val="standardContextual"/>
        </w:rPr>
      </w:pPr>
    </w:p>
    <w:p w14:paraId="27E105D2" w14:textId="0639FB9A" w:rsidR="001D4911" w:rsidRPr="00A27419" w:rsidRDefault="001D4911" w:rsidP="0080755C">
      <w:pPr>
        <w:pStyle w:val="Heading2"/>
        <w:rPr>
          <w:rFonts w:ascii="Aptos Display" w:hAnsi="Aptos Display"/>
          <w:b w:val="0"/>
          <w:bCs/>
          <w:color w:val="C00000"/>
        </w:rPr>
      </w:pPr>
      <w:bookmarkStart w:id="9" w:name="_Toc233280001"/>
      <w:r w:rsidRPr="00A27419">
        <w:rPr>
          <w:rFonts w:ascii="Aptos Display" w:hAnsi="Aptos Display"/>
          <w:b w:val="0"/>
          <w:bCs/>
          <w:color w:val="C00000"/>
        </w:rPr>
        <w:t>Radio programmu apraides pārklājums</w:t>
      </w:r>
      <w:bookmarkEnd w:id="9"/>
    </w:p>
    <w:p w14:paraId="48AF8751" w14:textId="77777777" w:rsidR="001D4911" w:rsidRPr="00A27419" w:rsidRDefault="001D4911" w:rsidP="00804312">
      <w:pPr>
        <w:jc w:val="both"/>
        <w:rPr>
          <w:rFonts w:cs="Times New Roman"/>
          <w:color w:val="00B050"/>
          <w:kern w:val="2"/>
          <w14:ligatures w14:val="standardContextual"/>
        </w:rPr>
      </w:pPr>
    </w:p>
    <w:p w14:paraId="0558FBE4" w14:textId="268A5BFC" w:rsidR="00804312" w:rsidRPr="00A27419" w:rsidRDefault="00804312" w:rsidP="00804312">
      <w:pPr>
        <w:jc w:val="both"/>
        <w:rPr>
          <w:rFonts w:cs="Times New Roman"/>
          <w:noProof/>
          <w:color w:val="212529"/>
          <w:shd w:val="clear" w:color="auto" w:fill="FFFFFF"/>
        </w:rPr>
      </w:pPr>
      <w:r w:rsidRPr="00A27419">
        <w:rPr>
          <w:rFonts w:cs="Times New Roman"/>
          <w:noProof/>
          <w:color w:val="212529"/>
          <w:shd w:val="clear" w:color="auto" w:fill="FFFFFF"/>
        </w:rPr>
        <w:t xml:space="preserve">Radio programmu apraides pārklājums redzams attēlos zemāk. Apraides zonu grafiskajam attēlojumam ir informatīvs raksturs, tās nav uzskatāmas par pilnīgu uztveršanas zonas attēlojumu. Detalizēta informācija par sabiedriskā radio apraides zonām un frekvencēm pieejama pakalpojuma nodrošinātāja </w:t>
      </w:r>
      <w:hyperlink r:id="rId12" w:history="1">
        <w:r w:rsidRPr="00A27419">
          <w:rPr>
            <w:rStyle w:val="Hyperlink"/>
            <w:rFonts w:cs="Times New Roman"/>
            <w:noProof/>
            <w:shd w:val="clear" w:color="auto" w:fill="FFFFFF"/>
          </w:rPr>
          <w:t>“</w:t>
        </w:r>
        <w:r w:rsidRPr="00A27419">
          <w:rPr>
            <w:rStyle w:val="Hyperlink"/>
            <w:rFonts w:cs="Times New Roman"/>
            <w:noProof/>
          </w:rPr>
          <w:t>Latvijas Valsts radio un televīzijas centrs”</w:t>
        </w:r>
        <w:r w:rsidRPr="00A27419">
          <w:rPr>
            <w:rStyle w:val="Hyperlink"/>
            <w:rFonts w:cs="Times New Roman"/>
            <w:noProof/>
            <w:shd w:val="clear" w:color="auto" w:fill="FFFFFF"/>
          </w:rPr>
          <w:t xml:space="preserve"> tīmekļa vietnē</w:t>
        </w:r>
      </w:hyperlink>
      <w:r w:rsidRPr="00A27419">
        <w:rPr>
          <w:noProof/>
          <w:color w:val="212529"/>
          <w:shd w:val="clear" w:color="auto" w:fill="FFFFFF"/>
        </w:rPr>
        <w:t>.</w:t>
      </w:r>
    </w:p>
    <w:p w14:paraId="41C3FCE5" w14:textId="3DFAEED0" w:rsidR="00804312" w:rsidRPr="00A27419" w:rsidRDefault="00804312" w:rsidP="00804312">
      <w:pPr>
        <w:jc w:val="both"/>
        <w:rPr>
          <w:rFonts w:cs="Times New Roman"/>
          <w:noProof/>
          <w:color w:val="212529"/>
          <w:shd w:val="clear" w:color="auto" w:fill="FFFFFF"/>
        </w:rPr>
      </w:pPr>
    </w:p>
    <w:p w14:paraId="01C4FF39" w14:textId="1EB28BBE" w:rsidR="001D4911" w:rsidRPr="00A27419" w:rsidRDefault="008D11D3" w:rsidP="00804312">
      <w:pPr>
        <w:jc w:val="both"/>
        <w:rPr>
          <w:rFonts w:cs="Times New Roman"/>
          <w:noProof/>
          <w:color w:val="212529"/>
          <w:shd w:val="clear" w:color="auto" w:fill="FFFFFF"/>
        </w:rPr>
      </w:pPr>
      <w:r w:rsidRPr="00A27419">
        <w:rPr>
          <w:rFonts w:cs="Times New Roman"/>
          <w:noProof/>
          <w:color w:val="212529"/>
          <w:shd w:val="clear" w:color="auto" w:fill="FFFFFF"/>
        </w:rPr>
        <w:drawing>
          <wp:anchor distT="0" distB="0" distL="114300" distR="114300" simplePos="0" relativeHeight="251658244" behindDoc="0" locked="0" layoutInCell="1" allowOverlap="1" wp14:anchorId="2D4853DE" wp14:editId="42A7C606">
            <wp:simplePos x="0" y="0"/>
            <wp:positionH relativeFrom="margin">
              <wp:align>right</wp:align>
            </wp:positionH>
            <wp:positionV relativeFrom="paragraph">
              <wp:posOffset>591185</wp:posOffset>
            </wp:positionV>
            <wp:extent cx="5942330" cy="3476625"/>
            <wp:effectExtent l="0" t="0" r="1270" b="9525"/>
            <wp:wrapThrough wrapText="bothSides">
              <wp:wrapPolygon edited="0">
                <wp:start x="0" y="0"/>
                <wp:lineTo x="0" y="21541"/>
                <wp:lineTo x="21535" y="21541"/>
                <wp:lineTo x="21535" y="0"/>
                <wp:lineTo x="0" y="0"/>
              </wp:wrapPolygon>
            </wp:wrapThrough>
            <wp:docPr id="69409776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a:extLst>
                        <a:ext uri="{28A0092B-C50C-407E-A947-70E740481C1C}">
                          <a14:useLocalDpi xmlns:a14="http://schemas.microsoft.com/office/drawing/2010/main" val="0"/>
                        </a:ext>
                      </a:extLst>
                    </a:blip>
                    <a:srcRect t="8620" b="8576"/>
                    <a:stretch/>
                  </pic:blipFill>
                  <pic:spPr bwMode="auto">
                    <a:xfrm>
                      <a:off x="0" y="0"/>
                      <a:ext cx="5942330" cy="347662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1D4911" w:rsidRPr="00A27419">
        <w:rPr>
          <w:rFonts w:cs="Times New Roman"/>
          <w:b/>
          <w:bCs/>
          <w:noProof/>
          <w:color w:val="212529"/>
          <w:shd w:val="clear" w:color="auto" w:fill="FFFFFF"/>
        </w:rPr>
        <w:t>Latvijas Radio 1</w:t>
      </w:r>
      <w:r w:rsidR="001D4911" w:rsidRPr="00A27419">
        <w:rPr>
          <w:rFonts w:cs="Times New Roman"/>
          <w:noProof/>
          <w:color w:val="212529"/>
          <w:shd w:val="clear" w:color="auto" w:fill="FFFFFF"/>
        </w:rPr>
        <w:t xml:space="preserve"> iespējams uztvert 98% no Latvijas sauszemes teritorijas. No 2026. gada tiek nodrošināts papildu frekvenču pārklājums Austrumu pierobežā, kur pamata saturu veido Latvijas Radio 1 programma ar Latgales satura logiem.</w:t>
      </w:r>
      <w:r w:rsidR="006833E3" w:rsidRPr="00A27419">
        <w:rPr>
          <w:rFonts w:cs="Times New Roman"/>
          <w:noProof/>
          <w:color w:val="212529"/>
          <w:shd w:val="clear" w:color="auto" w:fill="FFFFFF"/>
        </w:rPr>
        <w:t xml:space="preserve"> </w:t>
      </w:r>
    </w:p>
    <w:p w14:paraId="1D83AF46" w14:textId="45E599ED" w:rsidR="00005CCB" w:rsidRPr="00A27419" w:rsidRDefault="00005CCB" w:rsidP="00804312">
      <w:pPr>
        <w:jc w:val="both"/>
        <w:rPr>
          <w:rFonts w:cs="Times New Roman"/>
          <w:noProof/>
          <w:color w:val="212529"/>
          <w:shd w:val="clear" w:color="auto" w:fill="FFFFFF"/>
        </w:rPr>
      </w:pPr>
    </w:p>
    <w:p w14:paraId="5D18CDDD" w14:textId="0162C413" w:rsidR="0049080B" w:rsidRPr="00A27419" w:rsidRDefault="005179F9" w:rsidP="0049080B">
      <w:pPr>
        <w:jc w:val="both"/>
        <w:rPr>
          <w:rFonts w:cs="Times New Roman"/>
          <w:noProof/>
          <w:color w:val="212529"/>
          <w:shd w:val="clear" w:color="auto" w:fill="FFFFFF"/>
        </w:rPr>
      </w:pPr>
      <w:r w:rsidRPr="00A27419">
        <w:rPr>
          <w:rFonts w:cs="Times New Roman"/>
          <w:noProof/>
          <w:color w:val="212529"/>
          <w:shd w:val="clear" w:color="auto" w:fill="FFFFFF"/>
        </w:rPr>
        <w:lastRenderedPageBreak/>
        <w:drawing>
          <wp:inline distT="0" distB="0" distL="0" distR="0" wp14:anchorId="4508B37E" wp14:editId="283BD973">
            <wp:extent cx="5942330" cy="3276600"/>
            <wp:effectExtent l="0" t="0" r="1270" b="0"/>
            <wp:docPr id="176594625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0583" b="11399"/>
                    <a:stretch/>
                  </pic:blipFill>
                  <pic:spPr bwMode="auto">
                    <a:xfrm>
                      <a:off x="0" y="0"/>
                      <a:ext cx="5942330" cy="3276600"/>
                    </a:xfrm>
                    <a:prstGeom prst="rect">
                      <a:avLst/>
                    </a:prstGeom>
                    <a:noFill/>
                    <a:ln>
                      <a:noFill/>
                    </a:ln>
                    <a:extLst>
                      <a:ext uri="{53640926-AAD7-44D8-BBD7-CCE9431645EC}">
                        <a14:shadowObscured xmlns:a14="http://schemas.microsoft.com/office/drawing/2010/main"/>
                      </a:ext>
                    </a:extLst>
                  </pic:spPr>
                </pic:pic>
              </a:graphicData>
            </a:graphic>
          </wp:inline>
        </w:drawing>
      </w:r>
    </w:p>
    <w:p w14:paraId="69FFD8B2" w14:textId="49390007" w:rsidR="00005CCB" w:rsidRPr="00A27419" w:rsidRDefault="00005CCB" w:rsidP="00005CCB">
      <w:pPr>
        <w:jc w:val="both"/>
        <w:rPr>
          <w:rFonts w:cs="Times New Roman"/>
          <w:noProof/>
          <w:color w:val="212529"/>
          <w:shd w:val="clear" w:color="auto" w:fill="FFFFFF"/>
        </w:rPr>
      </w:pPr>
      <w:r w:rsidRPr="00A27419">
        <w:rPr>
          <w:rFonts w:cs="Times New Roman"/>
          <w:b/>
          <w:bCs/>
          <w:noProof/>
          <w:color w:val="212529"/>
          <w:shd w:val="clear" w:color="auto" w:fill="FFFFFF"/>
        </w:rPr>
        <w:t>Latvijas Radio 2</w:t>
      </w:r>
      <w:r w:rsidRPr="00A27419">
        <w:rPr>
          <w:rFonts w:cs="Times New Roman"/>
          <w:noProof/>
          <w:color w:val="212529"/>
          <w:shd w:val="clear" w:color="auto" w:fill="FFFFFF"/>
        </w:rPr>
        <w:t xml:space="preserve"> iespējams uztvert 97,06% no Latvijas sauszemes teritorijas</w:t>
      </w:r>
      <w:r w:rsidR="004E5A62" w:rsidRPr="00A27419">
        <w:rPr>
          <w:rFonts w:cs="Times New Roman"/>
          <w:noProof/>
          <w:color w:val="212529"/>
          <w:shd w:val="clear" w:color="auto" w:fill="FFFFFF"/>
        </w:rPr>
        <w:t>.</w:t>
      </w:r>
    </w:p>
    <w:p w14:paraId="67E3861D" w14:textId="77777777" w:rsidR="006833E3" w:rsidRPr="00A27419" w:rsidRDefault="006833E3" w:rsidP="00005CCB">
      <w:pPr>
        <w:jc w:val="both"/>
        <w:rPr>
          <w:rFonts w:cs="Times New Roman"/>
          <w:noProof/>
          <w:color w:val="212529"/>
          <w:shd w:val="clear" w:color="auto" w:fill="FFFFFF"/>
        </w:rPr>
      </w:pPr>
    </w:p>
    <w:p w14:paraId="024714B6" w14:textId="2F36A9D8" w:rsidR="006833E3" w:rsidRPr="00A27419" w:rsidRDefault="006833E3" w:rsidP="00005CCB">
      <w:pPr>
        <w:jc w:val="both"/>
        <w:rPr>
          <w:rFonts w:cs="Times New Roman"/>
          <w:noProof/>
          <w:color w:val="212529"/>
          <w:shd w:val="clear" w:color="auto" w:fill="FFFFFF"/>
        </w:rPr>
      </w:pPr>
      <w:r w:rsidRPr="00A27419">
        <w:rPr>
          <w:rFonts w:cs="Times New Roman"/>
          <w:noProof/>
          <w:color w:val="212529"/>
          <w:shd w:val="clear" w:color="auto" w:fill="FFFFFF"/>
        </w:rPr>
        <w:drawing>
          <wp:inline distT="0" distB="0" distL="0" distR="0" wp14:anchorId="443019A1" wp14:editId="2006CE3C">
            <wp:extent cx="5944235" cy="3101340"/>
            <wp:effectExtent l="0" t="0" r="0" b="3810"/>
            <wp:docPr id="104929705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5">
                      <a:extLst>
                        <a:ext uri="{28A0092B-C50C-407E-A947-70E740481C1C}">
                          <a14:useLocalDpi xmlns:a14="http://schemas.microsoft.com/office/drawing/2010/main" val="0"/>
                        </a:ext>
                      </a:extLst>
                    </a:blip>
                    <a:srcRect t="3839"/>
                    <a:stretch/>
                  </pic:blipFill>
                  <pic:spPr bwMode="auto">
                    <a:xfrm>
                      <a:off x="0" y="0"/>
                      <a:ext cx="5944235" cy="3101340"/>
                    </a:xfrm>
                    <a:prstGeom prst="rect">
                      <a:avLst/>
                    </a:prstGeom>
                    <a:noFill/>
                    <a:ln>
                      <a:noFill/>
                    </a:ln>
                    <a:extLst>
                      <a:ext uri="{53640926-AAD7-44D8-BBD7-CCE9431645EC}">
                        <a14:shadowObscured xmlns:a14="http://schemas.microsoft.com/office/drawing/2010/main"/>
                      </a:ext>
                    </a:extLst>
                  </pic:spPr>
                </pic:pic>
              </a:graphicData>
            </a:graphic>
          </wp:inline>
        </w:drawing>
      </w:r>
    </w:p>
    <w:p w14:paraId="7CD94691" w14:textId="77777777" w:rsidR="006833E3" w:rsidRPr="00A27419" w:rsidRDefault="006833E3" w:rsidP="00005CCB">
      <w:pPr>
        <w:jc w:val="both"/>
        <w:rPr>
          <w:rFonts w:cs="Times New Roman"/>
          <w:noProof/>
          <w:color w:val="212529"/>
          <w:shd w:val="clear" w:color="auto" w:fill="FFFFFF"/>
        </w:rPr>
      </w:pPr>
    </w:p>
    <w:p w14:paraId="06946F4E" w14:textId="77777777" w:rsidR="006833E3" w:rsidRPr="00A27419" w:rsidRDefault="006833E3" w:rsidP="00005CCB">
      <w:pPr>
        <w:jc w:val="both"/>
        <w:rPr>
          <w:rFonts w:cs="Times New Roman"/>
          <w:noProof/>
          <w:color w:val="212529"/>
          <w:shd w:val="clear" w:color="auto" w:fill="FFFFFF"/>
        </w:rPr>
      </w:pPr>
    </w:p>
    <w:p w14:paraId="67F1F799" w14:textId="6E364D1A" w:rsidR="00005CCB" w:rsidRPr="00A27419" w:rsidRDefault="00005CCB" w:rsidP="00404B8C">
      <w:pPr>
        <w:spacing w:after="200" w:line="276" w:lineRule="auto"/>
        <w:jc w:val="both"/>
        <w:rPr>
          <w:rFonts w:cs="Times New Roman"/>
          <w:noProof/>
          <w:color w:val="212529"/>
          <w:shd w:val="clear" w:color="auto" w:fill="FFFFFF"/>
        </w:rPr>
      </w:pPr>
      <w:r w:rsidRPr="00A27419">
        <w:rPr>
          <w:rFonts w:cs="Times New Roman"/>
          <w:b/>
          <w:bCs/>
          <w:noProof/>
          <w:color w:val="212529"/>
          <w:shd w:val="clear" w:color="auto" w:fill="FFFFFF"/>
        </w:rPr>
        <w:t>Latvijas Radio 3</w:t>
      </w:r>
      <w:r w:rsidRPr="00A27419">
        <w:rPr>
          <w:rFonts w:cs="Times New Roman"/>
          <w:noProof/>
          <w:color w:val="212529"/>
          <w:shd w:val="clear" w:color="auto" w:fill="FFFFFF"/>
        </w:rPr>
        <w:t xml:space="preserve"> iespējams uztvert 67,9% no Latvijas sauszemes teritorijas pārklājuma. Ņemot vērā Saeimas Kārtības ruļļa 77. panta </w:t>
      </w:r>
      <w:r w:rsidR="00743FEE" w:rsidRPr="00A27419">
        <w:rPr>
          <w:rFonts w:cs="Times New Roman"/>
          <w:noProof/>
          <w:color w:val="212529"/>
          <w:shd w:val="clear" w:color="auto" w:fill="FFFFFF"/>
        </w:rPr>
        <w:t>otrās</w:t>
      </w:r>
      <w:r w:rsidRPr="00A27419">
        <w:rPr>
          <w:rFonts w:cs="Times New Roman"/>
          <w:noProof/>
          <w:color w:val="212529"/>
          <w:shd w:val="clear" w:color="auto" w:fill="FFFFFF"/>
        </w:rPr>
        <w:t xml:space="preserve"> daļas regulējumu, kas noteic, ka parlamenta atklātās sēdes un atbildes uz deputātu jautājumiem pārraida radio, plenārsēžu norise tiek translēta LR3</w:t>
      </w:r>
      <w:r w:rsidR="003D62A1" w:rsidRPr="00A27419">
        <w:rPr>
          <w:rFonts w:cs="Times New Roman"/>
          <w:noProof/>
          <w:color w:val="212529"/>
          <w:shd w:val="clear" w:color="auto" w:fill="FFFFFF"/>
        </w:rPr>
        <w:t xml:space="preserve"> </w:t>
      </w:r>
      <w:r w:rsidRPr="00A27419">
        <w:rPr>
          <w:rFonts w:cs="Times New Roman"/>
          <w:noProof/>
          <w:color w:val="212529"/>
          <w:shd w:val="clear" w:color="auto" w:fill="FFFFFF"/>
        </w:rPr>
        <w:t>frekvencēs (izņemot Rīga 103,7</w:t>
      </w:r>
      <w:r w:rsidR="003D62A1" w:rsidRPr="00A27419">
        <w:rPr>
          <w:rFonts w:cs="Times New Roman"/>
          <w:noProof/>
          <w:color w:val="212529"/>
          <w:shd w:val="clear" w:color="auto" w:fill="FFFFFF"/>
        </w:rPr>
        <w:t xml:space="preserve"> MHz</w:t>
      </w:r>
      <w:r w:rsidRPr="00A27419">
        <w:rPr>
          <w:rFonts w:cs="Times New Roman"/>
          <w:noProof/>
          <w:color w:val="212529"/>
          <w:shd w:val="clear" w:color="auto" w:fill="FFFFFF"/>
        </w:rPr>
        <w:t>), p</w:t>
      </w:r>
      <w:r w:rsidR="003D62A1" w:rsidRPr="00A27419">
        <w:rPr>
          <w:rFonts w:cs="Times New Roman"/>
          <w:noProof/>
          <w:color w:val="212529"/>
          <w:shd w:val="clear" w:color="auto" w:fill="FFFFFF"/>
        </w:rPr>
        <w:t>ārtraucot plānoto programmas skanējumu.</w:t>
      </w:r>
    </w:p>
    <w:p w14:paraId="679ADA83" w14:textId="11736640" w:rsidR="006833E3" w:rsidRPr="00A27419" w:rsidRDefault="006833E3" w:rsidP="006833E3">
      <w:pPr>
        <w:jc w:val="both"/>
        <w:rPr>
          <w:rFonts w:cs="Times New Roman"/>
          <w:noProof/>
          <w:color w:val="212529"/>
          <w:highlight w:val="yellow"/>
          <w:shd w:val="clear" w:color="auto" w:fill="FFFFFF"/>
        </w:rPr>
      </w:pPr>
      <w:r w:rsidRPr="00A27419">
        <w:rPr>
          <w:rFonts w:cs="Times New Roman"/>
          <w:noProof/>
          <w:color w:val="212529"/>
          <w:highlight w:val="yellow"/>
          <w:shd w:val="clear" w:color="auto" w:fill="FFFFFF"/>
        </w:rPr>
        <w:lastRenderedPageBreak/>
        <w:drawing>
          <wp:inline distT="0" distB="0" distL="0" distR="0" wp14:anchorId="1736C6E9" wp14:editId="6B2F5241">
            <wp:extent cx="5944235" cy="3505200"/>
            <wp:effectExtent l="0" t="0" r="0" b="0"/>
            <wp:docPr id="104310005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4235" cy="3505200"/>
                    </a:xfrm>
                    <a:prstGeom prst="rect">
                      <a:avLst/>
                    </a:prstGeom>
                    <a:noFill/>
                  </pic:spPr>
                </pic:pic>
              </a:graphicData>
            </a:graphic>
          </wp:inline>
        </w:drawing>
      </w:r>
    </w:p>
    <w:p w14:paraId="72743A5A" w14:textId="77777777" w:rsidR="006833E3" w:rsidRPr="00A27419" w:rsidRDefault="006833E3" w:rsidP="006833E3">
      <w:pPr>
        <w:jc w:val="both"/>
        <w:rPr>
          <w:rFonts w:cs="Times New Roman"/>
          <w:noProof/>
          <w:color w:val="212529"/>
          <w:highlight w:val="yellow"/>
          <w:shd w:val="clear" w:color="auto" w:fill="FFFFFF"/>
        </w:rPr>
      </w:pPr>
    </w:p>
    <w:p w14:paraId="51EB69AA" w14:textId="77777777" w:rsidR="006833E3" w:rsidRPr="00A27419" w:rsidRDefault="006833E3" w:rsidP="006833E3">
      <w:pPr>
        <w:jc w:val="both"/>
        <w:rPr>
          <w:rFonts w:cs="Times New Roman"/>
          <w:noProof/>
          <w:color w:val="212529"/>
          <w:highlight w:val="yellow"/>
          <w:shd w:val="clear" w:color="auto" w:fill="FFFFFF"/>
        </w:rPr>
      </w:pPr>
    </w:p>
    <w:p w14:paraId="1C6EF1B9" w14:textId="77777777" w:rsidR="006833E3" w:rsidRPr="00A27419" w:rsidRDefault="006833E3" w:rsidP="006833E3">
      <w:pPr>
        <w:jc w:val="both"/>
        <w:rPr>
          <w:rFonts w:cs="Times New Roman"/>
          <w:noProof/>
          <w:color w:val="212529"/>
          <w:highlight w:val="yellow"/>
          <w:shd w:val="clear" w:color="auto" w:fill="FFFFFF"/>
        </w:rPr>
      </w:pPr>
    </w:p>
    <w:p w14:paraId="148F095B" w14:textId="706629A2" w:rsidR="006833E3" w:rsidRPr="00A27419" w:rsidRDefault="003D62A1" w:rsidP="00404B8C">
      <w:pPr>
        <w:spacing w:after="200" w:line="276" w:lineRule="auto"/>
        <w:jc w:val="both"/>
        <w:rPr>
          <w:rFonts w:cs="Times New Roman"/>
          <w:noProof/>
          <w:color w:val="212529"/>
          <w:shd w:val="clear" w:color="auto" w:fill="FFFFFF"/>
        </w:rPr>
      </w:pPr>
      <w:r w:rsidRPr="00A27419">
        <w:rPr>
          <w:rFonts w:cs="Times New Roman"/>
          <w:b/>
          <w:bCs/>
          <w:noProof/>
          <w:color w:val="212529"/>
          <w:shd w:val="clear" w:color="auto" w:fill="FFFFFF"/>
        </w:rPr>
        <w:t>Latvijas Radio 5</w:t>
      </w:r>
      <w:r w:rsidRPr="00A27419">
        <w:rPr>
          <w:rFonts w:cs="Times New Roman"/>
          <w:noProof/>
          <w:color w:val="212529"/>
          <w:shd w:val="clear" w:color="auto" w:fill="FFFFFF"/>
        </w:rPr>
        <w:t xml:space="preserve"> iespējams uztvert </w:t>
      </w:r>
      <w:r w:rsidR="008D6C3A" w:rsidRPr="00A27419">
        <w:rPr>
          <w:rFonts w:cs="Times New Roman"/>
          <w:noProof/>
          <w:color w:val="212529"/>
          <w:shd w:val="clear" w:color="auto" w:fill="FFFFFF"/>
        </w:rPr>
        <w:t xml:space="preserve">32,26% </w:t>
      </w:r>
      <w:r w:rsidRPr="00A27419">
        <w:rPr>
          <w:rFonts w:cs="Times New Roman"/>
          <w:noProof/>
          <w:color w:val="212529"/>
          <w:shd w:val="clear" w:color="auto" w:fill="FFFFFF"/>
        </w:rPr>
        <w:t xml:space="preserve">no Latvijas sauszemes teritorijas pārklājuma. No 2026. gada mainīta programmas frekvence Liepājā: iepriekšējā 102,1 MHz aizstāta ar </w:t>
      </w:r>
      <w:r w:rsidRPr="00A27419">
        <w:rPr>
          <w:rStyle w:val="Strong"/>
          <w:rFonts w:eastAsia="Times New Roman" w:cs="Times New Roman"/>
          <w:b w:val="0"/>
          <w:bCs w:val="0"/>
          <w:lang w:eastAsia="lv-LV"/>
        </w:rPr>
        <w:t xml:space="preserve">97,9 </w:t>
      </w:r>
      <w:proofErr w:type="spellStart"/>
      <w:r w:rsidRPr="00A27419">
        <w:rPr>
          <w:rStyle w:val="Strong"/>
          <w:rFonts w:eastAsia="Times New Roman" w:cs="Times New Roman"/>
          <w:b w:val="0"/>
          <w:bCs w:val="0"/>
          <w:lang w:eastAsia="lv-LV"/>
        </w:rPr>
        <w:t>MHz</w:t>
      </w:r>
      <w:proofErr w:type="spellEnd"/>
      <w:r w:rsidRPr="00A27419">
        <w:rPr>
          <w:rStyle w:val="Strong"/>
          <w:rFonts w:eastAsia="Times New Roman" w:cs="Times New Roman"/>
          <w:b w:val="0"/>
          <w:bCs w:val="0"/>
          <w:lang w:eastAsia="lv-LV"/>
        </w:rPr>
        <w:t>, lai nodrošinātu plašāku teritorijas pārklājumu arī ārpus Liepājas pilsētas</w:t>
      </w:r>
      <w:r w:rsidR="008D6C3A" w:rsidRPr="00A27419">
        <w:rPr>
          <w:rStyle w:val="Strong"/>
          <w:rFonts w:eastAsia="Times New Roman" w:cs="Times New Roman"/>
          <w:b w:val="0"/>
          <w:bCs w:val="0"/>
          <w:lang w:eastAsia="lv-LV"/>
        </w:rPr>
        <w:t xml:space="preserve">, un tas būs </w:t>
      </w:r>
      <w:r w:rsidR="008D6C3A" w:rsidRPr="00A27419">
        <w:rPr>
          <w:rFonts w:cs="Times New Roman"/>
          <w:noProof/>
          <w:color w:val="212529"/>
          <w:shd w:val="clear" w:color="auto" w:fill="FFFFFF"/>
        </w:rPr>
        <w:t>35,26%</w:t>
      </w:r>
      <w:r w:rsidR="008D6C3A" w:rsidRPr="00A27419">
        <w:t xml:space="preserve"> </w:t>
      </w:r>
      <w:r w:rsidR="008D6C3A" w:rsidRPr="00A27419">
        <w:rPr>
          <w:rFonts w:cs="Times New Roman"/>
          <w:noProof/>
          <w:color w:val="212529"/>
          <w:shd w:val="clear" w:color="auto" w:fill="FFFFFF"/>
        </w:rPr>
        <w:t>no Latvijas sauszemes teritorijas pārklājuma.</w:t>
      </w:r>
      <w:r w:rsidR="006833E3" w:rsidRPr="00A27419">
        <w:rPr>
          <w:rFonts w:cs="Times New Roman"/>
          <w:noProof/>
          <w:color w:val="212529"/>
          <w:shd w:val="clear" w:color="auto" w:fill="FFFFFF"/>
        </w:rPr>
        <w:t xml:space="preserve"> </w:t>
      </w:r>
      <w:r w:rsidR="006833E3" w:rsidRPr="00A27419">
        <w:rPr>
          <w:rFonts w:cs="Times New Roman"/>
          <w:noProof/>
          <w:color w:val="212529"/>
          <w:shd w:val="clear" w:color="auto" w:fill="FFFFFF"/>
        </w:rPr>
        <w:drawing>
          <wp:inline distT="0" distB="0" distL="0" distR="0" wp14:anchorId="4A7AD12D" wp14:editId="4FE5A1C4">
            <wp:extent cx="5587365" cy="3324225"/>
            <wp:effectExtent l="0" t="0" r="0" b="9525"/>
            <wp:docPr id="96921496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8924" b="6897"/>
                    <a:stretch/>
                  </pic:blipFill>
                  <pic:spPr bwMode="auto">
                    <a:xfrm>
                      <a:off x="0" y="0"/>
                      <a:ext cx="5604197" cy="3334239"/>
                    </a:xfrm>
                    <a:prstGeom prst="rect">
                      <a:avLst/>
                    </a:prstGeom>
                    <a:noFill/>
                    <a:ln>
                      <a:noFill/>
                    </a:ln>
                    <a:extLst>
                      <a:ext uri="{53640926-AAD7-44D8-BBD7-CCE9431645EC}">
                        <a14:shadowObscured xmlns:a14="http://schemas.microsoft.com/office/drawing/2010/main"/>
                      </a:ext>
                    </a:extLst>
                  </pic:spPr>
                </pic:pic>
              </a:graphicData>
            </a:graphic>
          </wp:inline>
        </w:drawing>
      </w:r>
    </w:p>
    <w:p w14:paraId="70365CC0" w14:textId="7C64F410" w:rsidR="00804312" w:rsidRPr="00A27419" w:rsidRDefault="27768EB1" w:rsidP="00404B8C">
      <w:pPr>
        <w:jc w:val="both"/>
      </w:pPr>
      <w:r w:rsidRPr="126B4C4D">
        <w:rPr>
          <w:b/>
          <w:bCs/>
        </w:rPr>
        <w:t>Latvijas Radio 6</w:t>
      </w:r>
      <w:r>
        <w:t xml:space="preserve"> nodrošina Latvijas Republikas Saeimas atklāto sēžu un atbilžu uz deputātu jautājumiem pārraidīšana atbilstoši Saeimas kārtības ruļļa 77.</w:t>
      </w:r>
      <w:r w:rsidR="7CABBF03">
        <w:t xml:space="preserve"> </w:t>
      </w:r>
      <w:r>
        <w:t xml:space="preserve">panta otrajai daļai. Pārējā laikā programmā tiek retranslēts Latvijas Universitātes radio NABA – brīvā formāta programma, kas nav Sabiedriskā pasūtījuma sastāvs. </w:t>
      </w:r>
      <w:r w:rsidR="56A18AC2">
        <w:t xml:space="preserve">LSM </w:t>
      </w:r>
      <w:r w:rsidR="56A18AC2">
        <w:lastRenderedPageBreak/>
        <w:t xml:space="preserve">neatbild par </w:t>
      </w:r>
      <w:r w:rsidR="7CABBF03">
        <w:t xml:space="preserve">radio NABA </w:t>
      </w:r>
      <w:r w:rsidR="56A18AC2">
        <w:t xml:space="preserve">redakcionālo saturu. </w:t>
      </w:r>
      <w:r>
        <w:t xml:space="preserve">LU radio saturā tiek piedāvāti ~40 </w:t>
      </w:r>
      <w:proofErr w:type="spellStart"/>
      <w:r>
        <w:t>autorraidījumi</w:t>
      </w:r>
      <w:proofErr w:type="spellEnd"/>
      <w:r>
        <w:t xml:space="preserve"> un plaš</w:t>
      </w:r>
      <w:r w:rsidR="6DDAC6E2">
        <w:t xml:space="preserve">s mūzikas spektrs, sākot no </w:t>
      </w:r>
      <w:r>
        <w:t>alternatīv</w:t>
      </w:r>
      <w:r w:rsidR="6DDAC6E2">
        <w:t>as</w:t>
      </w:r>
      <w:r>
        <w:t xml:space="preserve"> rokmūzik</w:t>
      </w:r>
      <w:r w:rsidR="6DDAC6E2">
        <w:t>as</w:t>
      </w:r>
      <w:r>
        <w:t>, pasaules tautu mūzik</w:t>
      </w:r>
      <w:r w:rsidR="6DDAC6E2">
        <w:t xml:space="preserve">as līdz </w:t>
      </w:r>
      <w:r>
        <w:t>progresīv</w:t>
      </w:r>
      <w:r w:rsidR="6DDAC6E2">
        <w:t>ajiem</w:t>
      </w:r>
      <w:r>
        <w:t xml:space="preserve"> alternatīv</w:t>
      </w:r>
      <w:r w:rsidR="6DDAC6E2">
        <w:t>ajiem</w:t>
      </w:r>
      <w:r>
        <w:t xml:space="preserve"> strāvojum</w:t>
      </w:r>
      <w:r w:rsidR="6DDAC6E2">
        <w:t>iem</w:t>
      </w:r>
      <w:r>
        <w:t xml:space="preserve">: </w:t>
      </w:r>
      <w:proofErr w:type="spellStart"/>
      <w:r w:rsidRPr="00B12FF9">
        <w:rPr>
          <w:i/>
          <w:iCs/>
        </w:rPr>
        <w:t>industrial</w:t>
      </w:r>
      <w:proofErr w:type="spellEnd"/>
      <w:r w:rsidRPr="00B12FF9">
        <w:rPr>
          <w:i/>
          <w:iCs/>
        </w:rPr>
        <w:t xml:space="preserve">, </w:t>
      </w:r>
      <w:proofErr w:type="spellStart"/>
      <w:r w:rsidRPr="00B12FF9">
        <w:rPr>
          <w:i/>
          <w:iCs/>
        </w:rPr>
        <w:t>electronic</w:t>
      </w:r>
      <w:proofErr w:type="spellEnd"/>
      <w:r w:rsidRPr="00B12FF9">
        <w:rPr>
          <w:i/>
          <w:iCs/>
        </w:rPr>
        <w:t xml:space="preserve">, </w:t>
      </w:r>
      <w:proofErr w:type="spellStart"/>
      <w:r w:rsidRPr="00B12FF9">
        <w:rPr>
          <w:i/>
          <w:iCs/>
        </w:rPr>
        <w:t>experimental</w:t>
      </w:r>
      <w:proofErr w:type="spellEnd"/>
      <w:r w:rsidRPr="00B12FF9">
        <w:rPr>
          <w:i/>
          <w:iCs/>
        </w:rPr>
        <w:t xml:space="preserve">, </w:t>
      </w:r>
      <w:proofErr w:type="spellStart"/>
      <w:r w:rsidRPr="00B12FF9">
        <w:rPr>
          <w:i/>
          <w:iCs/>
        </w:rPr>
        <w:t>avantgarde</w:t>
      </w:r>
      <w:proofErr w:type="spellEnd"/>
      <w:r w:rsidRPr="00B12FF9">
        <w:rPr>
          <w:i/>
          <w:iCs/>
        </w:rPr>
        <w:t xml:space="preserve">, </w:t>
      </w:r>
      <w:proofErr w:type="spellStart"/>
      <w:r w:rsidRPr="00B12FF9">
        <w:rPr>
          <w:i/>
          <w:iCs/>
        </w:rPr>
        <w:t>new</w:t>
      </w:r>
      <w:proofErr w:type="spellEnd"/>
      <w:r w:rsidRPr="00B12FF9">
        <w:rPr>
          <w:i/>
          <w:iCs/>
        </w:rPr>
        <w:t xml:space="preserve"> </w:t>
      </w:r>
      <w:proofErr w:type="spellStart"/>
      <w:r w:rsidRPr="00B12FF9">
        <w:rPr>
          <w:i/>
          <w:iCs/>
        </w:rPr>
        <w:t>age</w:t>
      </w:r>
      <w:proofErr w:type="spellEnd"/>
      <w:r>
        <w:t xml:space="preserve"> u.c. </w:t>
      </w:r>
    </w:p>
    <w:p w14:paraId="709137A5" w14:textId="2E46E1DD" w:rsidR="00804312" w:rsidRPr="00A27419" w:rsidRDefault="00804312" w:rsidP="003E02C6">
      <w:pPr>
        <w:rPr>
          <w:rFonts w:cs="Times New Roman"/>
          <w:noProof/>
          <w:color w:val="212529"/>
          <w:shd w:val="clear" w:color="auto" w:fill="FFFFFF"/>
        </w:rPr>
      </w:pPr>
    </w:p>
    <w:p w14:paraId="392B0630" w14:textId="6F4B2285" w:rsidR="00EE1C58" w:rsidRPr="00A27419" w:rsidRDefault="00EE1C58" w:rsidP="00EE1C58">
      <w:pPr>
        <w:rPr>
          <w:rFonts w:cs="Times New Roman"/>
          <w:noProof/>
          <w:color w:val="212529"/>
          <w:highlight w:val="yellow"/>
          <w:shd w:val="clear" w:color="auto" w:fill="FFFFFF"/>
        </w:rPr>
      </w:pPr>
      <w:r w:rsidRPr="00A27419">
        <w:rPr>
          <w:rFonts w:cs="Times New Roman"/>
          <w:noProof/>
          <w:color w:val="212529"/>
          <w:highlight w:val="yellow"/>
          <w:shd w:val="clear" w:color="auto" w:fill="FFFFFF"/>
        </w:rPr>
        <w:drawing>
          <wp:inline distT="0" distB="0" distL="0" distR="0" wp14:anchorId="054484FA" wp14:editId="159AD0DB">
            <wp:extent cx="5944235" cy="3213100"/>
            <wp:effectExtent l="0" t="0" r="0" b="6350"/>
            <wp:docPr id="7322740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4235" cy="3213100"/>
                    </a:xfrm>
                    <a:prstGeom prst="rect">
                      <a:avLst/>
                    </a:prstGeom>
                    <a:noFill/>
                  </pic:spPr>
                </pic:pic>
              </a:graphicData>
            </a:graphic>
          </wp:inline>
        </w:drawing>
      </w:r>
    </w:p>
    <w:p w14:paraId="0E10A590" w14:textId="2444532A" w:rsidR="00804312" w:rsidRPr="00A27419" w:rsidRDefault="00804312" w:rsidP="00804312">
      <w:pPr>
        <w:jc w:val="both"/>
        <w:rPr>
          <w:rFonts w:cs="Times New Roman"/>
          <w:noProof/>
          <w:color w:val="212529"/>
          <w:shd w:val="clear" w:color="auto" w:fill="FFFFFF"/>
        </w:rPr>
      </w:pPr>
      <w:r w:rsidRPr="00A27419">
        <w:rPr>
          <w:rFonts w:cs="Times New Roman"/>
          <w:noProof/>
          <w:color w:val="212529"/>
          <w:shd w:val="clear" w:color="auto" w:fill="FFFFFF"/>
        </w:rPr>
        <w:t xml:space="preserve">Radio programmu pieejamību paplašina </w:t>
      </w:r>
      <w:r w:rsidR="00FC7EA0" w:rsidRPr="00A27419">
        <w:rPr>
          <w:rFonts w:cs="Times New Roman"/>
          <w:noProof/>
          <w:color w:val="212529"/>
          <w:shd w:val="clear" w:color="auto" w:fill="FFFFFF"/>
        </w:rPr>
        <w:t xml:space="preserve"> Latvijas Radio </w:t>
      </w:r>
      <w:r w:rsidRPr="00A27419">
        <w:rPr>
          <w:rFonts w:cs="Times New Roman"/>
          <w:noProof/>
          <w:color w:val="212529"/>
          <w:shd w:val="clear" w:color="auto" w:fill="FFFFFF"/>
        </w:rPr>
        <w:t>mobilā lietotne, nodrošinot arī tās pieejamību automašīnās “Android Auto” un “Apple CarPlay” lietotājiem. Tiek nodrošināta arī tematisku interneta kanālu veidošana – tīmekļa vietnē un mobilajā lietotnē pieejami LR5 veidoti kanāli</w:t>
      </w:r>
      <w:r w:rsidR="003E02C6" w:rsidRPr="00A27419">
        <w:rPr>
          <w:rFonts w:cs="Times New Roman"/>
          <w:noProof/>
          <w:color w:val="212529"/>
          <w:shd w:val="clear" w:color="auto" w:fill="FFFFFF"/>
        </w:rPr>
        <w:t xml:space="preserve"> “Hip hop strāva” (latviešu repmūzika), </w:t>
      </w:r>
      <w:r w:rsidRPr="00A27419">
        <w:rPr>
          <w:rFonts w:cs="Times New Roman"/>
          <w:noProof/>
          <w:color w:val="212529"/>
          <w:shd w:val="clear" w:color="auto" w:fill="FFFFFF"/>
        </w:rPr>
        <w:t xml:space="preserve">“Pieci hiti” (pati aktuālākā mūzika), “Pieci latvieši” (jaunākā latviešu mūzika), “Pieci latgalieši” (dzīsmis latgalīšu volūdā), “Ukrainas mūzika” (Mēs esam kopā!), </w:t>
      </w:r>
      <w:r w:rsidR="003E02C6" w:rsidRPr="00A27419">
        <w:rPr>
          <w:rFonts w:cs="Times New Roman"/>
          <w:noProof/>
          <w:color w:val="212529"/>
          <w:shd w:val="clear" w:color="auto" w:fill="FFFFFF"/>
        </w:rPr>
        <w:t xml:space="preserve">“Pieci Ziemassvētki” (Ziemassvētku dziesmu atskaņošanas saraksts), </w:t>
      </w:r>
      <w:r w:rsidRPr="00A27419">
        <w:rPr>
          <w:rFonts w:cs="Times New Roman"/>
          <w:noProof/>
          <w:color w:val="212529"/>
          <w:shd w:val="clear" w:color="auto" w:fill="FFFFFF"/>
        </w:rPr>
        <w:t xml:space="preserve">LR2 izveidotais interneta kanāls “Vecās plates” (latviešu estrādes pērles). Radio raidījumi  un radieraksti tiek izvietoti arī lielākajās trešo pušu straumēšanas platformās – </w:t>
      </w:r>
      <w:r w:rsidRPr="00A27419">
        <w:rPr>
          <w:rFonts w:cs="Times New Roman"/>
          <w:i/>
          <w:iCs/>
          <w:noProof/>
          <w:color w:val="212529"/>
          <w:shd w:val="clear" w:color="auto" w:fill="FFFFFF"/>
        </w:rPr>
        <w:t>Spotify, Apple Podcasts, Google Podcasts</w:t>
      </w:r>
      <w:r w:rsidRPr="00A27419">
        <w:rPr>
          <w:rFonts w:cs="Times New Roman"/>
          <w:noProof/>
          <w:color w:val="212529"/>
          <w:shd w:val="clear" w:color="auto" w:fill="FFFFFF"/>
        </w:rPr>
        <w:t xml:space="preserve">. Kopš 2024. gada pieejama mobilā lietotne bērniem – “Latvijas Radio pasakas”. </w:t>
      </w:r>
    </w:p>
    <w:p w14:paraId="5199D4FD" w14:textId="77777777" w:rsidR="003E02C6" w:rsidRPr="00A27419" w:rsidRDefault="003E02C6" w:rsidP="00804312">
      <w:pPr>
        <w:jc w:val="both"/>
        <w:rPr>
          <w:rFonts w:cs="Times New Roman"/>
          <w:noProof/>
          <w:color w:val="212529"/>
          <w:shd w:val="clear" w:color="auto" w:fill="FFFFFF"/>
        </w:rPr>
      </w:pPr>
    </w:p>
    <w:p w14:paraId="2FAC3917" w14:textId="09B616A0" w:rsidR="00804312" w:rsidRPr="00A27419" w:rsidRDefault="003E02C6" w:rsidP="00804312">
      <w:pPr>
        <w:jc w:val="both"/>
        <w:rPr>
          <w:rFonts w:cs="Times New Roman"/>
          <w:noProof/>
          <w:color w:val="212529"/>
          <w:shd w:val="clear" w:color="auto" w:fill="FFFFFF"/>
        </w:rPr>
      </w:pPr>
      <w:r w:rsidRPr="00A27419">
        <w:rPr>
          <w:rFonts w:cs="Times New Roman"/>
          <w:noProof/>
          <w:color w:val="212529"/>
          <w:shd w:val="clear" w:color="auto" w:fill="FFFFFF"/>
        </w:rPr>
        <w:t xml:space="preserve">LSM </w:t>
      </w:r>
      <w:r w:rsidR="00804312" w:rsidRPr="00A27419">
        <w:rPr>
          <w:rFonts w:cs="Times New Roman"/>
          <w:noProof/>
          <w:color w:val="212529"/>
          <w:shd w:val="clear" w:color="auto" w:fill="FFFFFF"/>
        </w:rPr>
        <w:t xml:space="preserve">nodrošina arī vairāku projektu un tematiski veidotu satura kontu un tīmekļa vietņu veidošanu, t.sk. satura vietnes sabiedrisko mediju labdarības maratonam “Dod pieci!” (tīmekļa vietne </w:t>
      </w:r>
      <w:hyperlink r:id="rId19" w:history="1">
        <w:r w:rsidR="00804312" w:rsidRPr="00A27419">
          <w:rPr>
            <w:rStyle w:val="Hyperlink"/>
            <w:noProof/>
            <w:shd w:val="clear" w:color="auto" w:fill="FFFFFF"/>
          </w:rPr>
          <w:t>www.dodpieci.lv</w:t>
        </w:r>
      </w:hyperlink>
      <w:r w:rsidR="00804312" w:rsidRPr="00A27419">
        <w:rPr>
          <w:rFonts w:cs="Times New Roman"/>
          <w:noProof/>
          <w:color w:val="212529"/>
          <w:shd w:val="clear" w:color="auto" w:fill="FFFFFF"/>
        </w:rPr>
        <w:t xml:space="preserve">, konti sociālo tīklu platformās – </w:t>
      </w:r>
      <w:r w:rsidR="00804312" w:rsidRPr="00A27419">
        <w:rPr>
          <w:rFonts w:cs="Times New Roman"/>
          <w:i/>
          <w:iCs/>
          <w:noProof/>
          <w:color w:val="212529"/>
          <w:shd w:val="clear" w:color="auto" w:fill="FFFFFF"/>
        </w:rPr>
        <w:t>YouTube, Facebook</w:t>
      </w:r>
      <w:r w:rsidR="00804312" w:rsidRPr="00A27419">
        <w:rPr>
          <w:rFonts w:cs="Times New Roman"/>
          <w:noProof/>
          <w:color w:val="212529"/>
          <w:shd w:val="clear" w:color="auto" w:fill="FFFFFF"/>
        </w:rPr>
        <w:t xml:space="preserve">), LR2 satura projektam “Muzikālā banka” (tīmekļa vietne </w:t>
      </w:r>
      <w:hyperlink r:id="rId20" w:history="1">
        <w:r w:rsidR="00804312" w:rsidRPr="00A27419">
          <w:rPr>
            <w:rStyle w:val="Hyperlink"/>
            <w:noProof/>
            <w:shd w:val="clear" w:color="auto" w:fill="FFFFFF"/>
          </w:rPr>
          <w:t>www.muzikalabanka.lv</w:t>
        </w:r>
      </w:hyperlink>
      <w:r w:rsidR="00804312" w:rsidRPr="00A27419">
        <w:rPr>
          <w:rFonts w:cs="Times New Roman"/>
          <w:noProof/>
          <w:color w:val="212529"/>
          <w:shd w:val="clear" w:color="auto" w:fill="FFFFFF"/>
        </w:rPr>
        <w:t xml:space="preserve">, konti sociālo tīklu platformās – </w:t>
      </w:r>
      <w:r w:rsidR="00804312" w:rsidRPr="00A27419">
        <w:rPr>
          <w:rFonts w:cs="Times New Roman"/>
          <w:i/>
          <w:iCs/>
          <w:noProof/>
          <w:color w:val="212529"/>
          <w:shd w:val="clear" w:color="auto" w:fill="FFFFFF"/>
        </w:rPr>
        <w:t>YouTube, Facebook</w:t>
      </w:r>
      <w:r w:rsidR="00804312" w:rsidRPr="00A27419">
        <w:rPr>
          <w:rFonts w:cs="Times New Roman"/>
          <w:noProof/>
          <w:color w:val="212529"/>
          <w:shd w:val="clear" w:color="auto" w:fill="FFFFFF"/>
        </w:rPr>
        <w:t>).</w:t>
      </w:r>
    </w:p>
    <w:p w14:paraId="63B88954" w14:textId="77777777" w:rsidR="003E02C6" w:rsidRPr="00A27419" w:rsidRDefault="003E02C6" w:rsidP="00804312">
      <w:pPr>
        <w:jc w:val="both"/>
        <w:rPr>
          <w:rFonts w:cs="Times New Roman"/>
          <w:noProof/>
          <w:color w:val="212529"/>
          <w:shd w:val="clear" w:color="auto" w:fill="FFFFFF"/>
        </w:rPr>
      </w:pPr>
    </w:p>
    <w:p w14:paraId="7D16EE89" w14:textId="77777777" w:rsidR="00804312" w:rsidRPr="00A27419" w:rsidRDefault="00804312" w:rsidP="00804312">
      <w:pPr>
        <w:jc w:val="both"/>
        <w:rPr>
          <w:rFonts w:cs="Times New Roman"/>
          <w:noProof/>
          <w:color w:val="212529"/>
          <w:shd w:val="clear" w:color="auto" w:fill="FFFFFF"/>
        </w:rPr>
      </w:pPr>
      <w:r w:rsidRPr="00A27419">
        <w:rPr>
          <w:rFonts w:cs="Times New Roman"/>
          <w:noProof/>
          <w:color w:val="212529"/>
          <w:shd w:val="clear" w:color="auto" w:fill="FFFFFF"/>
        </w:rPr>
        <w:t>Ģimenes tematikai veltīts saturs (attiecības, sadzīve, fiziskā un emocionālā veselība, skola un pieaugšana) tiek veidots sociālo tīklu kontos ar nosaukumu “Ģimenes studija” (</w:t>
      </w:r>
      <w:r w:rsidRPr="00A27419">
        <w:rPr>
          <w:rFonts w:cs="Times New Roman"/>
          <w:i/>
          <w:iCs/>
          <w:noProof/>
          <w:color w:val="212529"/>
          <w:shd w:val="clear" w:color="auto" w:fill="FFFFFF"/>
        </w:rPr>
        <w:t>Facebook, Instagram, YouTube</w:t>
      </w:r>
      <w:r w:rsidRPr="00A27419">
        <w:rPr>
          <w:rFonts w:cs="Times New Roman"/>
          <w:noProof/>
          <w:color w:val="212529"/>
          <w:shd w:val="clear" w:color="auto" w:fill="FFFFFF"/>
        </w:rPr>
        <w:t>).</w:t>
      </w:r>
    </w:p>
    <w:p w14:paraId="7BDB0063" w14:textId="77777777" w:rsidR="003E02C6" w:rsidRPr="00A27419" w:rsidRDefault="003E02C6" w:rsidP="00804312">
      <w:pPr>
        <w:jc w:val="both"/>
        <w:rPr>
          <w:rFonts w:cs="Times New Roman"/>
          <w:noProof/>
          <w:color w:val="212529"/>
          <w:shd w:val="clear" w:color="auto" w:fill="FFFFFF"/>
        </w:rPr>
      </w:pPr>
    </w:p>
    <w:p w14:paraId="4C8B6EF4" w14:textId="2F3E0ADA" w:rsidR="003E02C6" w:rsidRPr="00A27419" w:rsidRDefault="003E02C6" w:rsidP="0080755C">
      <w:pPr>
        <w:pStyle w:val="Heading2"/>
        <w:rPr>
          <w:rFonts w:ascii="Aptos Display" w:hAnsi="Aptos Display"/>
          <w:b w:val="0"/>
          <w:bCs/>
          <w:noProof/>
          <w:color w:val="C00000"/>
          <w:shd w:val="clear" w:color="auto" w:fill="FFFFFF"/>
        </w:rPr>
      </w:pPr>
      <w:bookmarkStart w:id="10" w:name="_Toc233280002"/>
      <w:r w:rsidRPr="00A27419">
        <w:rPr>
          <w:rFonts w:ascii="Aptos Display" w:hAnsi="Aptos Display"/>
          <w:b w:val="0"/>
          <w:bCs/>
          <w:noProof/>
          <w:color w:val="C00000"/>
          <w:shd w:val="clear" w:color="auto" w:fill="FFFFFF"/>
        </w:rPr>
        <w:t>Televīzijas programmu apraides pārklājums</w:t>
      </w:r>
      <w:bookmarkEnd w:id="10"/>
    </w:p>
    <w:p w14:paraId="2737A5DE" w14:textId="77777777" w:rsidR="003E02C6" w:rsidRPr="00A27419" w:rsidRDefault="003E02C6" w:rsidP="00804312">
      <w:pPr>
        <w:jc w:val="both"/>
        <w:rPr>
          <w:rFonts w:cs="Times New Roman"/>
          <w:noProof/>
          <w:color w:val="212529"/>
          <w:shd w:val="clear" w:color="auto" w:fill="FFFFFF"/>
        </w:rPr>
      </w:pPr>
    </w:p>
    <w:p w14:paraId="3E391965" w14:textId="58726669" w:rsidR="003A137F" w:rsidRPr="00A27419" w:rsidRDefault="003A137F" w:rsidP="003A137F">
      <w:pPr>
        <w:snapToGrid w:val="0"/>
        <w:spacing w:after="120"/>
        <w:jc w:val="both"/>
        <w:rPr>
          <w:rFonts w:cs="Times New Roman"/>
        </w:rPr>
      </w:pPr>
      <w:r w:rsidRPr="00A27419">
        <w:rPr>
          <w:rFonts w:cs="Times New Roman"/>
        </w:rPr>
        <w:t xml:space="preserve">Televīzijas programmu pieejamība bezmaksas apraides tīkla pārklājumā ir nodrošināta 99,77% no Latvijas teritorijas, kas aptver 99,87% valsts iedzīvotāju, saskaņā ar informāciju no apraides nodrošinātāja </w:t>
      </w:r>
      <w:hyperlink r:id="rId21" w:history="1">
        <w:r w:rsidRPr="00A27419">
          <w:rPr>
            <w:rStyle w:val="Hyperlink"/>
            <w:rFonts w:cs="Times New Roman"/>
          </w:rPr>
          <w:t>“Latvijas Valsts radio un televīzijas centrs” tīmekļa vietnes</w:t>
        </w:r>
      </w:hyperlink>
      <w:r w:rsidRPr="00A27419">
        <w:rPr>
          <w:rFonts w:cs="Times New Roman"/>
        </w:rPr>
        <w:t xml:space="preserve">. </w:t>
      </w:r>
    </w:p>
    <w:p w14:paraId="22162168" w14:textId="7D7DB6BA" w:rsidR="008D11D3" w:rsidRPr="00A27419" w:rsidRDefault="008D11D3" w:rsidP="008D11D3">
      <w:pPr>
        <w:snapToGrid w:val="0"/>
        <w:spacing w:after="120"/>
        <w:jc w:val="both"/>
        <w:rPr>
          <w:rFonts w:cs="Times New Roman"/>
          <w:color w:val="0000FF" w:themeColor="hyperlink"/>
          <w:sz w:val="24"/>
          <w:szCs w:val="24"/>
          <w:u w:val="single"/>
        </w:rPr>
      </w:pPr>
      <w:r w:rsidRPr="00A27419">
        <w:rPr>
          <w:rFonts w:cs="Times New Roman"/>
          <w:noProof/>
          <w:color w:val="0000FF" w:themeColor="hyperlink"/>
          <w:sz w:val="24"/>
          <w:szCs w:val="24"/>
          <w:u w:val="single"/>
        </w:rPr>
        <w:lastRenderedPageBreak/>
        <w:drawing>
          <wp:inline distT="0" distB="0" distL="0" distR="0" wp14:anchorId="64C2D945" wp14:editId="3E11C682">
            <wp:extent cx="5942330" cy="4199890"/>
            <wp:effectExtent l="0" t="0" r="1270" b="0"/>
            <wp:docPr id="178321269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2330" cy="4199890"/>
                    </a:xfrm>
                    <a:prstGeom prst="rect">
                      <a:avLst/>
                    </a:prstGeom>
                    <a:noFill/>
                    <a:ln>
                      <a:noFill/>
                    </a:ln>
                  </pic:spPr>
                </pic:pic>
              </a:graphicData>
            </a:graphic>
          </wp:inline>
        </w:drawing>
      </w:r>
    </w:p>
    <w:p w14:paraId="45117F2C" w14:textId="77777777" w:rsidR="003A137F" w:rsidRPr="00A27419" w:rsidRDefault="003A137F" w:rsidP="003A137F">
      <w:pPr>
        <w:snapToGrid w:val="0"/>
        <w:spacing w:after="120"/>
        <w:jc w:val="both"/>
        <w:rPr>
          <w:rStyle w:val="Hyperlink"/>
          <w:rFonts w:cs="Times New Roman"/>
          <w:sz w:val="24"/>
          <w:szCs w:val="24"/>
        </w:rPr>
      </w:pPr>
    </w:p>
    <w:p w14:paraId="4B489DE4" w14:textId="11CDB5F0" w:rsidR="003A137F" w:rsidRPr="00A27419" w:rsidRDefault="003A137F" w:rsidP="003A137F">
      <w:pPr>
        <w:snapToGrid w:val="0"/>
        <w:spacing w:after="120"/>
        <w:jc w:val="both"/>
      </w:pPr>
      <w:bookmarkStart w:id="11" w:name="_Hlk184928130"/>
      <w:bookmarkEnd w:id="11"/>
    </w:p>
    <w:p w14:paraId="7B112197" w14:textId="77777777" w:rsidR="003E02C6" w:rsidRPr="00A27419" w:rsidRDefault="003E02C6" w:rsidP="003E02C6">
      <w:pPr>
        <w:jc w:val="both"/>
        <w:rPr>
          <w:rFonts w:cs="Times New Roman"/>
          <w:noProof/>
          <w:color w:val="000000" w:themeColor="text1"/>
        </w:rPr>
      </w:pPr>
      <w:r w:rsidRPr="00A27419">
        <w:rPr>
          <w:rFonts w:cs="Times New Roman"/>
        </w:rPr>
        <w:t>Televīzijas programmu raidījumu pieejamība tiek paplašināta ar lietotni “LSM.lv” un caur sociālo mediju platformām attiecīgi – ziņu raidījumi (</w:t>
      </w:r>
      <w:proofErr w:type="spellStart"/>
      <w:r w:rsidRPr="00A27419">
        <w:rPr>
          <w:rFonts w:cs="Times New Roman"/>
          <w:i/>
          <w:iCs/>
          <w:noProof/>
          <w:color w:val="000000" w:themeColor="text1"/>
        </w:rPr>
        <w:t>Facebook</w:t>
      </w:r>
      <w:proofErr w:type="spellEnd"/>
      <w:r w:rsidRPr="00A27419">
        <w:rPr>
          <w:rFonts w:cs="Times New Roman"/>
          <w:i/>
          <w:iCs/>
          <w:noProof/>
          <w:color w:val="000000" w:themeColor="text1"/>
        </w:rPr>
        <w:t>, YouTube, Instagram, TikTok, Telegram, Spotify, X, Bluesky</w:t>
      </w:r>
      <w:r w:rsidRPr="00A27419">
        <w:rPr>
          <w:rFonts w:cs="Times New Roman"/>
          <w:noProof/>
          <w:color w:val="000000" w:themeColor="text1"/>
        </w:rPr>
        <w:t>), kultūras raidījumi (</w:t>
      </w:r>
      <w:r w:rsidRPr="00A27419">
        <w:rPr>
          <w:rFonts w:cs="Times New Roman"/>
          <w:i/>
          <w:iCs/>
          <w:noProof/>
          <w:color w:val="000000" w:themeColor="text1"/>
        </w:rPr>
        <w:t>Facebook, Instagram, X, Spotify</w:t>
      </w:r>
      <w:r w:rsidRPr="00A27419">
        <w:rPr>
          <w:rFonts w:cs="Times New Roman"/>
          <w:noProof/>
          <w:color w:val="000000" w:themeColor="text1"/>
        </w:rPr>
        <w:t>)</w:t>
      </w:r>
      <w:r w:rsidRPr="00A27419">
        <w:rPr>
          <w:rFonts w:cs="Times New Roman"/>
          <w:i/>
          <w:iCs/>
          <w:noProof/>
          <w:color w:val="000000" w:themeColor="text1"/>
        </w:rPr>
        <w:t>,</w:t>
      </w:r>
      <w:r w:rsidRPr="00A27419">
        <w:rPr>
          <w:rFonts w:cs="Times New Roman"/>
          <w:noProof/>
          <w:color w:val="000000" w:themeColor="text1"/>
        </w:rPr>
        <w:t xml:space="preserve"> bērnu, izglītojošie un zinātnes raidījumi (</w:t>
      </w:r>
      <w:r w:rsidRPr="00A27419">
        <w:rPr>
          <w:rFonts w:cs="Times New Roman"/>
          <w:i/>
          <w:iCs/>
          <w:noProof/>
          <w:color w:val="000000" w:themeColor="text1"/>
        </w:rPr>
        <w:t>YouTube, Facebook, Instagram, TikTok</w:t>
      </w:r>
      <w:r w:rsidRPr="00A27419">
        <w:rPr>
          <w:rFonts w:cs="Times New Roman"/>
          <w:noProof/>
          <w:color w:val="000000" w:themeColor="text1"/>
        </w:rPr>
        <w:t>), dokumentālie raidījumi (</w:t>
      </w:r>
      <w:r w:rsidRPr="00A27419">
        <w:rPr>
          <w:rFonts w:cs="Times New Roman"/>
          <w:i/>
          <w:iCs/>
          <w:noProof/>
          <w:color w:val="000000" w:themeColor="text1"/>
        </w:rPr>
        <w:t>Facebook, YouTube</w:t>
      </w:r>
      <w:r w:rsidRPr="00A27419">
        <w:rPr>
          <w:rFonts w:cs="Times New Roman"/>
          <w:noProof/>
          <w:color w:val="000000" w:themeColor="text1"/>
        </w:rPr>
        <w:t>), izklaides raidījumi (</w:t>
      </w:r>
      <w:r w:rsidRPr="00A27419">
        <w:rPr>
          <w:rFonts w:cs="Times New Roman"/>
          <w:i/>
          <w:iCs/>
          <w:noProof/>
          <w:color w:val="000000" w:themeColor="text1"/>
        </w:rPr>
        <w:t>Facebook, YouTube, Instagram, X, TikTok</w:t>
      </w:r>
      <w:r w:rsidRPr="00A27419">
        <w:rPr>
          <w:rFonts w:cs="Times New Roman"/>
          <w:noProof/>
          <w:color w:val="000000" w:themeColor="text1"/>
        </w:rPr>
        <w:t>), sporta raidījumi (</w:t>
      </w:r>
      <w:r w:rsidRPr="00A27419">
        <w:rPr>
          <w:rFonts w:cs="Times New Roman"/>
          <w:i/>
          <w:iCs/>
          <w:noProof/>
          <w:color w:val="000000" w:themeColor="text1"/>
        </w:rPr>
        <w:t>Facebook, YouTube, X, Instagram</w:t>
      </w:r>
      <w:r w:rsidRPr="00A27419">
        <w:rPr>
          <w:rFonts w:cs="Times New Roman"/>
          <w:noProof/>
          <w:color w:val="000000" w:themeColor="text1"/>
        </w:rPr>
        <w:t>).</w:t>
      </w:r>
    </w:p>
    <w:p w14:paraId="796CE513" w14:textId="2C2ADB13" w:rsidR="00AD4A29" w:rsidRPr="00A27419" w:rsidRDefault="00AD4A29" w:rsidP="003E02C6">
      <w:pPr>
        <w:jc w:val="both"/>
        <w:rPr>
          <w:rFonts w:cs="Times New Roman"/>
          <w:noProof/>
          <w:color w:val="000000" w:themeColor="text1"/>
        </w:rPr>
      </w:pPr>
    </w:p>
    <w:p w14:paraId="4790C3D9" w14:textId="77777777" w:rsidR="00AD4A29" w:rsidRPr="00A27419" w:rsidRDefault="00AD4A29" w:rsidP="00AD4A29">
      <w:pPr>
        <w:pStyle w:val="NoSpacing"/>
        <w:jc w:val="both"/>
        <w:rPr>
          <w:rFonts w:ascii="Aptos Display" w:hAnsi="Aptos Display"/>
        </w:rPr>
      </w:pPr>
      <w:r w:rsidRPr="00A27419">
        <w:rPr>
          <w:rFonts w:ascii="Aptos Display" w:hAnsi="Aptos Display"/>
          <w:b/>
          <w:bCs/>
          <w:color w:val="000000" w:themeColor="text1"/>
          <w:sz w:val="28"/>
          <w:szCs w:val="28"/>
        </w:rPr>
        <w:t>2026. gadā LSM sāk ieviest jauno vienoto satura plānošanas un vadības pieeju</w:t>
      </w:r>
      <w:r w:rsidRPr="00A27419">
        <w:rPr>
          <w:rFonts w:ascii="Aptos Display" w:hAnsi="Aptos Display"/>
        </w:rPr>
        <w:t>, kas balstīta uz pāreju no platformu/kanālu domāšanas uz sabiedrības vajadzībās balstītu pieeju. Saturs tiek plānots kā viens kopīgs process, un tā izplatīšana tiek organizēta, skatoties no auditorijas perspektīvas, nevis kanālu struktūras.</w:t>
      </w:r>
    </w:p>
    <w:p w14:paraId="4895FEA1" w14:textId="77777777" w:rsidR="00EE1C58" w:rsidRPr="00A27419" w:rsidRDefault="00EE1C58" w:rsidP="00AD4A29">
      <w:pPr>
        <w:pStyle w:val="NoSpacing"/>
        <w:jc w:val="both"/>
        <w:rPr>
          <w:rFonts w:ascii="Aptos Display" w:hAnsi="Aptos Display"/>
        </w:rPr>
      </w:pPr>
    </w:p>
    <w:p w14:paraId="17B62770" w14:textId="4FC4059A" w:rsidR="00AD4A29" w:rsidRPr="00A27419" w:rsidRDefault="00AD4A29" w:rsidP="008A0BA2">
      <w:pPr>
        <w:pStyle w:val="NoSpacing"/>
        <w:numPr>
          <w:ilvl w:val="0"/>
          <w:numId w:val="4"/>
        </w:numPr>
        <w:jc w:val="both"/>
        <w:rPr>
          <w:rFonts w:ascii="Aptos Display" w:hAnsi="Aptos Display"/>
        </w:rPr>
      </w:pPr>
      <w:r w:rsidRPr="00A27419">
        <w:rPr>
          <w:rFonts w:ascii="Aptos Display" w:hAnsi="Aptos Display"/>
        </w:rPr>
        <w:t>Vienotā LSM digitālā arhitektūra (jauns pamats 2026–2029). 2026. gadā LSM uzsāk vienotās digitālās arhitektūras izstrādi un ieviešanu</w:t>
      </w:r>
      <w:r w:rsidR="001E4C8C" w:rsidRPr="00A27419">
        <w:rPr>
          <w:rFonts w:ascii="Aptos Display" w:hAnsi="Aptos Display"/>
        </w:rPr>
        <w:t xml:space="preserve"> kā skaidri definētu tehnoloģisko ietvaru un dokumentētu risinājumu kopumu, kas nosaka platformu, sistēmu un datu savstarpējās integrācijas principus. Šī digitālā arhitektūra</w:t>
      </w:r>
      <w:r w:rsidRPr="00A27419">
        <w:rPr>
          <w:rFonts w:ascii="Aptos Display" w:hAnsi="Aptos Display"/>
        </w:rPr>
        <w:t>:</w:t>
      </w:r>
    </w:p>
    <w:p w14:paraId="4213B1BA" w14:textId="2E17CB99" w:rsidR="00AD4A29" w:rsidRPr="00A27419" w:rsidRDefault="00AD4A29" w:rsidP="008A0BA2">
      <w:pPr>
        <w:pStyle w:val="NoSpacing"/>
        <w:numPr>
          <w:ilvl w:val="0"/>
          <w:numId w:val="5"/>
        </w:numPr>
        <w:jc w:val="both"/>
        <w:rPr>
          <w:rFonts w:ascii="Aptos Display" w:hAnsi="Aptos Display"/>
        </w:rPr>
      </w:pPr>
      <w:r w:rsidRPr="00A27419">
        <w:rPr>
          <w:rFonts w:ascii="Aptos Display" w:hAnsi="Aptos Display"/>
        </w:rPr>
        <w:t>apvieno LSM.lv, Replay.lv jeb straumēšanas servisu, sociālo mediju platformas un iekšējās darba sistēmas vienotā arhitektūrā;</w:t>
      </w:r>
    </w:p>
    <w:p w14:paraId="089615B3" w14:textId="29559033" w:rsidR="00AD4A29" w:rsidRPr="00A27419" w:rsidRDefault="00AD4A29" w:rsidP="008A0BA2">
      <w:pPr>
        <w:pStyle w:val="NoSpacing"/>
        <w:numPr>
          <w:ilvl w:val="0"/>
          <w:numId w:val="5"/>
        </w:numPr>
        <w:jc w:val="both"/>
        <w:rPr>
          <w:rFonts w:ascii="Aptos Display" w:hAnsi="Aptos Display"/>
        </w:rPr>
      </w:pPr>
      <w:r w:rsidRPr="00A27419">
        <w:rPr>
          <w:rFonts w:ascii="Aptos Display" w:hAnsi="Aptos Display"/>
        </w:rPr>
        <w:t>nodrošin</w:t>
      </w:r>
      <w:r w:rsidR="001E4C8C" w:rsidRPr="00A27419">
        <w:rPr>
          <w:rFonts w:ascii="Aptos Display" w:hAnsi="Aptos Display"/>
        </w:rPr>
        <w:t>a</w:t>
      </w:r>
      <w:r w:rsidRPr="00A27419">
        <w:rPr>
          <w:rFonts w:ascii="Aptos Display" w:hAnsi="Aptos Display"/>
        </w:rPr>
        <w:t xml:space="preserve"> vienotu satura plūsmu starp visām platformām;</w:t>
      </w:r>
    </w:p>
    <w:p w14:paraId="00CB2170" w14:textId="66B7BE2D" w:rsidR="00AD4A29" w:rsidRPr="00A27419" w:rsidRDefault="00AD4A29" w:rsidP="008A0BA2">
      <w:pPr>
        <w:pStyle w:val="NoSpacing"/>
        <w:numPr>
          <w:ilvl w:val="0"/>
          <w:numId w:val="5"/>
        </w:numPr>
        <w:jc w:val="both"/>
        <w:rPr>
          <w:rFonts w:ascii="Aptos Display" w:hAnsi="Aptos Display"/>
        </w:rPr>
      </w:pPr>
      <w:r w:rsidRPr="00A27419">
        <w:rPr>
          <w:rFonts w:ascii="Aptos Display" w:hAnsi="Aptos Display"/>
        </w:rPr>
        <w:t>atbalst</w:t>
      </w:r>
      <w:r w:rsidR="001E4C8C" w:rsidRPr="00A27419">
        <w:rPr>
          <w:rFonts w:ascii="Aptos Display" w:hAnsi="Aptos Display"/>
        </w:rPr>
        <w:t>a</w:t>
      </w:r>
      <w:r w:rsidRPr="00A27419">
        <w:rPr>
          <w:rFonts w:ascii="Aptos Display" w:hAnsi="Aptos Display"/>
        </w:rPr>
        <w:t xml:space="preserve"> jauno satura plānošanas un vadības modeli;</w:t>
      </w:r>
    </w:p>
    <w:p w14:paraId="0BCE7C04" w14:textId="3207ACF3" w:rsidR="00AD4A29" w:rsidRPr="00A27419" w:rsidRDefault="00AD4A29" w:rsidP="008A0BA2">
      <w:pPr>
        <w:pStyle w:val="NoSpacing"/>
        <w:numPr>
          <w:ilvl w:val="0"/>
          <w:numId w:val="5"/>
        </w:numPr>
        <w:jc w:val="both"/>
        <w:rPr>
          <w:rFonts w:ascii="Aptos Display" w:hAnsi="Aptos Display"/>
        </w:rPr>
      </w:pPr>
      <w:r w:rsidRPr="00A27419">
        <w:rPr>
          <w:rFonts w:ascii="Aptos Display" w:hAnsi="Aptos Display"/>
        </w:rPr>
        <w:t>uzlabo drošību, stabilitāti un mērogojamību;</w:t>
      </w:r>
    </w:p>
    <w:p w14:paraId="0B784D05" w14:textId="6F328AA1" w:rsidR="00AD4A29" w:rsidRPr="00A27419" w:rsidRDefault="00AD4A29" w:rsidP="008A0BA2">
      <w:pPr>
        <w:pStyle w:val="NoSpacing"/>
        <w:numPr>
          <w:ilvl w:val="0"/>
          <w:numId w:val="5"/>
        </w:numPr>
        <w:jc w:val="both"/>
        <w:rPr>
          <w:rFonts w:ascii="Aptos Display" w:hAnsi="Aptos Display"/>
        </w:rPr>
      </w:pPr>
      <w:r w:rsidRPr="00A27419">
        <w:rPr>
          <w:rFonts w:ascii="Aptos Display" w:hAnsi="Aptos Display"/>
        </w:rPr>
        <w:t>nodrošin</w:t>
      </w:r>
      <w:r w:rsidR="001E4C8C" w:rsidRPr="00A27419">
        <w:rPr>
          <w:rFonts w:ascii="Aptos Display" w:hAnsi="Aptos Display"/>
        </w:rPr>
        <w:t>a</w:t>
      </w:r>
      <w:r w:rsidRPr="00A27419">
        <w:rPr>
          <w:rFonts w:ascii="Aptos Display" w:hAnsi="Aptos Display"/>
        </w:rPr>
        <w:t xml:space="preserve"> vienotu lietotāju pieredzi.</w:t>
      </w:r>
    </w:p>
    <w:p w14:paraId="212F7433" w14:textId="77777777" w:rsidR="00AD4A29" w:rsidRPr="00A27419" w:rsidRDefault="00AD4A29" w:rsidP="00AD4A29">
      <w:pPr>
        <w:pStyle w:val="NoSpacing"/>
        <w:jc w:val="both"/>
        <w:rPr>
          <w:rFonts w:ascii="Aptos Display" w:hAnsi="Aptos Display"/>
        </w:rPr>
      </w:pPr>
      <w:r w:rsidRPr="00A27419">
        <w:rPr>
          <w:rFonts w:ascii="Aptos Display" w:hAnsi="Aptos Display"/>
        </w:rPr>
        <w:lastRenderedPageBreak/>
        <w:t>Digitālā arhitektūra ir priekšnoteikums gan LSM.lv transformācijai, gan LSM straumēšanas servisa modernizācijai, gan satura izplatīšanai trešo pušu platformās.</w:t>
      </w:r>
    </w:p>
    <w:p w14:paraId="34898D46" w14:textId="638FDC05" w:rsidR="00AD4A29" w:rsidRPr="00A27419" w:rsidRDefault="00AD4A29" w:rsidP="008A0BA2">
      <w:pPr>
        <w:pStyle w:val="NoSpacing"/>
        <w:numPr>
          <w:ilvl w:val="0"/>
          <w:numId w:val="4"/>
        </w:numPr>
        <w:jc w:val="both"/>
        <w:rPr>
          <w:rFonts w:ascii="Aptos Display" w:hAnsi="Aptos Display"/>
        </w:rPr>
      </w:pPr>
      <w:r w:rsidRPr="00A27419">
        <w:rPr>
          <w:rFonts w:ascii="Aptos Display" w:hAnsi="Aptos Display"/>
        </w:rPr>
        <w:t>LSM.lv</w:t>
      </w:r>
      <w:r w:rsidR="00EE1C58" w:rsidRPr="00A27419">
        <w:rPr>
          <w:rFonts w:ascii="Aptos Display" w:hAnsi="Aptos Display"/>
        </w:rPr>
        <w:t xml:space="preserve"> un Replay.lv ir</w:t>
      </w:r>
      <w:r w:rsidRPr="00A27419">
        <w:rPr>
          <w:rFonts w:ascii="Aptos Display" w:hAnsi="Aptos Display"/>
        </w:rPr>
        <w:t xml:space="preserve"> galvenā</w:t>
      </w:r>
      <w:r w:rsidR="00EE1C58" w:rsidRPr="00A27419">
        <w:rPr>
          <w:rFonts w:ascii="Aptos Display" w:hAnsi="Aptos Display"/>
        </w:rPr>
        <w:t>s</w:t>
      </w:r>
      <w:r w:rsidRPr="00A27419">
        <w:rPr>
          <w:rFonts w:ascii="Aptos Display" w:hAnsi="Aptos Display"/>
        </w:rPr>
        <w:t xml:space="preserve"> digitālā</w:t>
      </w:r>
      <w:r w:rsidR="00EE1C58" w:rsidRPr="00A27419">
        <w:rPr>
          <w:rFonts w:ascii="Aptos Display" w:hAnsi="Aptos Display"/>
        </w:rPr>
        <w:t>s</w:t>
      </w:r>
      <w:r w:rsidRPr="00A27419">
        <w:rPr>
          <w:rFonts w:ascii="Aptos Display" w:hAnsi="Aptos Display"/>
        </w:rPr>
        <w:t xml:space="preserve"> platforma</w:t>
      </w:r>
      <w:r w:rsidR="00EE1C58" w:rsidRPr="00A27419">
        <w:rPr>
          <w:rFonts w:ascii="Aptos Display" w:hAnsi="Aptos Display"/>
        </w:rPr>
        <w:t>s</w:t>
      </w:r>
      <w:r w:rsidRPr="00A27419">
        <w:rPr>
          <w:rFonts w:ascii="Aptos Display" w:hAnsi="Aptos Display"/>
        </w:rPr>
        <w:t xml:space="preserve"> </w:t>
      </w:r>
      <w:r w:rsidR="00EE1C58" w:rsidRPr="00A27419">
        <w:rPr>
          <w:rFonts w:ascii="Aptos Display" w:hAnsi="Aptos Display"/>
        </w:rPr>
        <w:t>vienotajā LSM digitālajā ekosistēmā</w:t>
      </w:r>
      <w:r w:rsidRPr="00A27419">
        <w:rPr>
          <w:rFonts w:ascii="Aptos Display" w:hAnsi="Aptos Display"/>
        </w:rPr>
        <w:t>. 2026. gadā LSM uzsāk LSM.lv transformāciju saskaņā ar jauno pieeju valodu lietošanai LSM</w:t>
      </w:r>
      <w:r w:rsidR="00EE1C58" w:rsidRPr="00A27419">
        <w:rPr>
          <w:rFonts w:ascii="Aptos Display" w:hAnsi="Aptos Display"/>
        </w:rPr>
        <w:t xml:space="preserve"> un pāreju uz jauno straumēšanas risinājumu</w:t>
      </w:r>
      <w:r w:rsidR="001E4C8C" w:rsidRPr="00A27419">
        <w:rPr>
          <w:rFonts w:ascii="Aptos Display" w:hAnsi="Aptos Display"/>
        </w:rPr>
        <w:t>, īstenojot šādus virzienus</w:t>
      </w:r>
      <w:r w:rsidRPr="00A27419">
        <w:rPr>
          <w:rFonts w:ascii="Aptos Display" w:hAnsi="Aptos Display"/>
        </w:rPr>
        <w:t>:</w:t>
      </w:r>
    </w:p>
    <w:p w14:paraId="1BFD963A" w14:textId="6A1E9081" w:rsidR="00AD4A29" w:rsidRPr="00A27419" w:rsidRDefault="00AD4A29" w:rsidP="008A0BA2">
      <w:pPr>
        <w:pStyle w:val="NoSpacing"/>
        <w:numPr>
          <w:ilvl w:val="0"/>
          <w:numId w:val="6"/>
        </w:numPr>
        <w:jc w:val="both"/>
        <w:rPr>
          <w:rFonts w:ascii="Aptos Display" w:hAnsi="Aptos Display"/>
        </w:rPr>
      </w:pPr>
      <w:r w:rsidRPr="00A27419">
        <w:rPr>
          <w:rFonts w:ascii="Aptos Display" w:hAnsi="Aptos Display"/>
        </w:rPr>
        <w:t>saturs primāri latviešu valodā visās platformās</w:t>
      </w:r>
      <w:r w:rsidR="00172B0F">
        <w:rPr>
          <w:rFonts w:ascii="Aptos Display" w:hAnsi="Aptos Display"/>
        </w:rPr>
        <w:t>;</w:t>
      </w:r>
    </w:p>
    <w:p w14:paraId="6A78FE74" w14:textId="131D6179" w:rsidR="00AD4A29" w:rsidRPr="00A27419" w:rsidRDefault="00AD4A29" w:rsidP="008A0BA2">
      <w:pPr>
        <w:pStyle w:val="NoSpacing"/>
        <w:numPr>
          <w:ilvl w:val="0"/>
          <w:numId w:val="6"/>
        </w:numPr>
        <w:jc w:val="both"/>
        <w:rPr>
          <w:rFonts w:ascii="Aptos Display" w:hAnsi="Aptos Display"/>
        </w:rPr>
      </w:pPr>
      <w:r w:rsidRPr="00A27419">
        <w:rPr>
          <w:rFonts w:ascii="Aptos Display" w:hAnsi="Aptos Display"/>
        </w:rPr>
        <w:t>pamata informācija citās valodās – tikai digitālajā vidē</w:t>
      </w:r>
      <w:r w:rsidR="00172B0F">
        <w:rPr>
          <w:rFonts w:ascii="Aptos Display" w:hAnsi="Aptos Display"/>
        </w:rPr>
        <w:t>;</w:t>
      </w:r>
    </w:p>
    <w:p w14:paraId="65E8DD1A" w14:textId="1D3D9FBC" w:rsidR="00AD4A29" w:rsidRPr="00A27419" w:rsidRDefault="00AD4A29" w:rsidP="008A0BA2">
      <w:pPr>
        <w:pStyle w:val="NoSpacing"/>
        <w:numPr>
          <w:ilvl w:val="0"/>
          <w:numId w:val="6"/>
        </w:numPr>
        <w:jc w:val="both"/>
        <w:rPr>
          <w:rFonts w:ascii="Aptos Display" w:hAnsi="Aptos Display"/>
        </w:rPr>
      </w:pPr>
      <w:r w:rsidRPr="00A27419">
        <w:rPr>
          <w:rFonts w:ascii="Aptos Display" w:hAnsi="Aptos Display"/>
        </w:rPr>
        <w:t>tiek uzlabota platform</w:t>
      </w:r>
      <w:r w:rsidR="00EE1C58" w:rsidRPr="00A27419">
        <w:rPr>
          <w:rFonts w:ascii="Aptos Display" w:hAnsi="Aptos Display"/>
        </w:rPr>
        <w:t>u</w:t>
      </w:r>
      <w:r w:rsidRPr="00A27419">
        <w:rPr>
          <w:rFonts w:ascii="Aptos Display" w:hAnsi="Aptos Display"/>
        </w:rPr>
        <w:t xml:space="preserve"> funkcionalitāte un </w:t>
      </w:r>
      <w:proofErr w:type="spellStart"/>
      <w:r w:rsidRPr="00A27419">
        <w:rPr>
          <w:rFonts w:ascii="Aptos Display" w:hAnsi="Aptos Display"/>
        </w:rPr>
        <w:t>piekļūstamība</w:t>
      </w:r>
      <w:proofErr w:type="spellEnd"/>
      <w:r w:rsidR="00172B0F">
        <w:rPr>
          <w:rFonts w:ascii="Aptos Display" w:hAnsi="Aptos Display"/>
        </w:rPr>
        <w:t>;</w:t>
      </w:r>
    </w:p>
    <w:p w14:paraId="31772BCD" w14:textId="23C79F38" w:rsidR="00AD4A29" w:rsidRPr="00A27419" w:rsidRDefault="00CE30B8" w:rsidP="008A0BA2">
      <w:pPr>
        <w:pStyle w:val="NoSpacing"/>
        <w:numPr>
          <w:ilvl w:val="0"/>
          <w:numId w:val="6"/>
        </w:numPr>
        <w:jc w:val="both"/>
        <w:rPr>
          <w:rFonts w:ascii="Aptos Display" w:hAnsi="Aptos Display"/>
        </w:rPr>
      </w:pPr>
      <w:r w:rsidRPr="00A27419">
        <w:rPr>
          <w:rFonts w:ascii="Aptos Display" w:hAnsi="Aptos Display"/>
        </w:rPr>
        <w:t>ieviesta vienota pieeja satura strukturēšanai, marķēšanai un savstarpējai sasaistīšanai LSM.lv un straumēšanas platformās, lai nodrošinātu konsekventu satura plānošanu, atrašanu un lietošanu</w:t>
      </w:r>
      <w:r w:rsidR="00172B0F">
        <w:rPr>
          <w:rFonts w:ascii="Aptos Display" w:hAnsi="Aptos Display"/>
        </w:rPr>
        <w:t>;</w:t>
      </w:r>
    </w:p>
    <w:p w14:paraId="43D82CE4" w14:textId="7BE5ECBA" w:rsidR="00AD4A29" w:rsidRPr="00A27419" w:rsidRDefault="00AD4A29" w:rsidP="008A0BA2">
      <w:pPr>
        <w:pStyle w:val="NoSpacing"/>
        <w:numPr>
          <w:ilvl w:val="0"/>
          <w:numId w:val="6"/>
        </w:numPr>
        <w:jc w:val="both"/>
        <w:rPr>
          <w:rFonts w:ascii="Aptos Display" w:hAnsi="Aptos Display"/>
        </w:rPr>
      </w:pPr>
      <w:r w:rsidRPr="00A27419">
        <w:rPr>
          <w:rFonts w:ascii="Aptos Display" w:hAnsi="Aptos Display"/>
        </w:rPr>
        <w:t>stiprināta digitālā žurnālistika un multimediju pieeja</w:t>
      </w:r>
      <w:r w:rsidR="00EE1C58" w:rsidRPr="00A27419">
        <w:rPr>
          <w:rFonts w:ascii="Aptos Display" w:hAnsi="Aptos Display"/>
        </w:rPr>
        <w:t>;</w:t>
      </w:r>
    </w:p>
    <w:p w14:paraId="32463633" w14:textId="690FE6EE" w:rsidR="00AD4A29" w:rsidRPr="00A27419" w:rsidRDefault="00AD4A29" w:rsidP="008A0BA2">
      <w:pPr>
        <w:pStyle w:val="NoSpacing"/>
        <w:numPr>
          <w:ilvl w:val="0"/>
          <w:numId w:val="7"/>
        </w:numPr>
        <w:jc w:val="both"/>
        <w:rPr>
          <w:rFonts w:ascii="Aptos Display" w:hAnsi="Aptos Display"/>
        </w:rPr>
      </w:pPr>
      <w:r w:rsidRPr="00A27419">
        <w:rPr>
          <w:rFonts w:ascii="Aptos Display" w:hAnsi="Aptos Display"/>
        </w:rPr>
        <w:t xml:space="preserve">tiek uzsākta pakāpeniska pāreja uz jauno </w:t>
      </w:r>
      <w:r w:rsidR="00CE30B8" w:rsidRPr="00A27419">
        <w:rPr>
          <w:rFonts w:ascii="Aptos Display" w:hAnsi="Aptos Display"/>
        </w:rPr>
        <w:t>straumēšanas</w:t>
      </w:r>
      <w:r w:rsidRPr="00A27419">
        <w:rPr>
          <w:rFonts w:ascii="Aptos Display" w:hAnsi="Aptos Display"/>
        </w:rPr>
        <w:t xml:space="preserve"> risinājumu;</w:t>
      </w:r>
    </w:p>
    <w:p w14:paraId="4A9A1E3D" w14:textId="6C6BE733" w:rsidR="00AD4A29" w:rsidRPr="00A27419" w:rsidRDefault="00CE30B8" w:rsidP="008A0BA2">
      <w:pPr>
        <w:pStyle w:val="NoSpacing"/>
        <w:numPr>
          <w:ilvl w:val="0"/>
          <w:numId w:val="7"/>
        </w:numPr>
        <w:jc w:val="both"/>
        <w:rPr>
          <w:rFonts w:ascii="Aptos Display" w:hAnsi="Aptos Display"/>
        </w:rPr>
      </w:pPr>
      <w:r w:rsidRPr="00A27419">
        <w:rPr>
          <w:rFonts w:ascii="Aptos Display" w:hAnsi="Aptos Display"/>
        </w:rPr>
        <w:t>uzsākta digitālo platformu un sistēmu integrācija vienotajā LSM digitālajā ekosistēmā</w:t>
      </w:r>
      <w:r w:rsidR="00AD4A29" w:rsidRPr="00A27419">
        <w:rPr>
          <w:rFonts w:ascii="Aptos Display" w:hAnsi="Aptos Display"/>
        </w:rPr>
        <w:t>;</w:t>
      </w:r>
    </w:p>
    <w:p w14:paraId="1586F097" w14:textId="77777777" w:rsidR="00AD4A29" w:rsidRPr="00A27419" w:rsidRDefault="00AD4A29" w:rsidP="008A0BA2">
      <w:pPr>
        <w:pStyle w:val="NoSpacing"/>
        <w:numPr>
          <w:ilvl w:val="0"/>
          <w:numId w:val="7"/>
        </w:numPr>
        <w:jc w:val="both"/>
        <w:rPr>
          <w:rFonts w:ascii="Aptos Display" w:hAnsi="Aptos Display"/>
        </w:rPr>
      </w:pPr>
      <w:r w:rsidRPr="00A27419">
        <w:rPr>
          <w:rFonts w:ascii="Aptos Display" w:hAnsi="Aptos Display"/>
        </w:rPr>
        <w:t>uzlabota satura meklēšana un skatīšanās pieredze.</w:t>
      </w:r>
    </w:p>
    <w:p w14:paraId="74C88FF1" w14:textId="1EC39ED7" w:rsidR="00AD4A29" w:rsidRPr="00A27419" w:rsidRDefault="00AD4A29" w:rsidP="008A0BA2">
      <w:pPr>
        <w:pStyle w:val="NoSpacing"/>
        <w:numPr>
          <w:ilvl w:val="0"/>
          <w:numId w:val="4"/>
        </w:numPr>
        <w:jc w:val="both"/>
        <w:rPr>
          <w:rFonts w:ascii="Aptos Display" w:hAnsi="Aptos Display"/>
        </w:rPr>
      </w:pPr>
      <w:r w:rsidRPr="00A27419">
        <w:rPr>
          <w:rFonts w:ascii="Aptos Display" w:hAnsi="Aptos Display"/>
        </w:rPr>
        <w:t>Lineārie kanāli: televīzija un radio. Lineārā televīzija (LTV1, LTV7) un lineārais radio (LR1, LR2, LR3, LR5, LR6) turpina sasniegt plašu auditoriju ar plašu satura piedāvājumu, atbilstoši programmu pozicionējumam, sabiedriskajam pasūtījumam un apraides atļauju darbības pamatnosacījumiem:</w:t>
      </w:r>
    </w:p>
    <w:p w14:paraId="4D470E81" w14:textId="6EA08F72" w:rsidR="00AD4A29" w:rsidRPr="00A27419" w:rsidRDefault="00AD4A29" w:rsidP="008A0BA2">
      <w:pPr>
        <w:pStyle w:val="NoSpacing"/>
        <w:numPr>
          <w:ilvl w:val="0"/>
          <w:numId w:val="8"/>
        </w:numPr>
        <w:jc w:val="both"/>
        <w:rPr>
          <w:rFonts w:ascii="Aptos Display" w:hAnsi="Aptos Display"/>
        </w:rPr>
      </w:pPr>
      <w:r w:rsidRPr="00A27419">
        <w:rPr>
          <w:rFonts w:ascii="Aptos Display" w:hAnsi="Aptos Display"/>
        </w:rPr>
        <w:t>ziņas un aktualitātes;</w:t>
      </w:r>
    </w:p>
    <w:p w14:paraId="3A0451BE" w14:textId="0091A138" w:rsidR="00AD4A29" w:rsidRPr="00A27419" w:rsidRDefault="00AD4A29" w:rsidP="008A0BA2">
      <w:pPr>
        <w:pStyle w:val="NoSpacing"/>
        <w:numPr>
          <w:ilvl w:val="0"/>
          <w:numId w:val="8"/>
        </w:numPr>
        <w:jc w:val="both"/>
        <w:rPr>
          <w:rFonts w:ascii="Aptos Display" w:hAnsi="Aptos Display"/>
        </w:rPr>
      </w:pPr>
      <w:r w:rsidRPr="00A27419">
        <w:rPr>
          <w:rFonts w:ascii="Aptos Display" w:hAnsi="Aptos Display"/>
        </w:rPr>
        <w:t>kultūras, izglītības, dokumentālais un izklaides saturs;</w:t>
      </w:r>
    </w:p>
    <w:p w14:paraId="52C0A88F" w14:textId="2820B1B7" w:rsidR="00AD4A29" w:rsidRPr="00A27419" w:rsidRDefault="00AD4A29" w:rsidP="008A0BA2">
      <w:pPr>
        <w:pStyle w:val="NoSpacing"/>
        <w:numPr>
          <w:ilvl w:val="0"/>
          <w:numId w:val="8"/>
        </w:numPr>
        <w:jc w:val="both"/>
        <w:rPr>
          <w:rFonts w:ascii="Aptos Display" w:hAnsi="Aptos Display"/>
        </w:rPr>
      </w:pPr>
      <w:r w:rsidRPr="00A27419">
        <w:rPr>
          <w:rFonts w:ascii="Aptos Display" w:hAnsi="Aptos Display"/>
        </w:rPr>
        <w:t>tiešraides un īpašie notikumi;</w:t>
      </w:r>
    </w:p>
    <w:p w14:paraId="440F5B2D" w14:textId="77777777" w:rsidR="00AD4A29" w:rsidRPr="00A27419" w:rsidRDefault="00AD4A29" w:rsidP="008A0BA2">
      <w:pPr>
        <w:pStyle w:val="NoSpacing"/>
        <w:numPr>
          <w:ilvl w:val="0"/>
          <w:numId w:val="8"/>
        </w:numPr>
        <w:jc w:val="both"/>
        <w:rPr>
          <w:rFonts w:ascii="Aptos Display" w:hAnsi="Aptos Display"/>
        </w:rPr>
      </w:pPr>
      <w:r w:rsidRPr="00A27419">
        <w:rPr>
          <w:rFonts w:ascii="Aptos Display" w:hAnsi="Aptos Display"/>
        </w:rPr>
        <w:t>sabiedrības informēšana ārkārtas situācijās.</w:t>
      </w:r>
    </w:p>
    <w:p w14:paraId="1C29B666" w14:textId="637E409D" w:rsidR="00AD4A29" w:rsidRPr="00A27419" w:rsidRDefault="00AD4A29" w:rsidP="008A0BA2">
      <w:pPr>
        <w:pStyle w:val="NoSpacing"/>
        <w:numPr>
          <w:ilvl w:val="0"/>
          <w:numId w:val="4"/>
        </w:numPr>
        <w:jc w:val="both"/>
        <w:rPr>
          <w:rFonts w:ascii="Aptos Display" w:hAnsi="Aptos Display"/>
        </w:rPr>
      </w:pPr>
      <w:r w:rsidRPr="00A27419">
        <w:rPr>
          <w:rFonts w:ascii="Aptos Display" w:hAnsi="Aptos Display"/>
        </w:rPr>
        <w:t>LSM saturs sociālo tīklu platformās. LSM izmanto sociālo tīklu platformas kā papildinošu satura izplatīšanas kanālu. 2026. gadā:</w:t>
      </w:r>
    </w:p>
    <w:p w14:paraId="074733DC" w14:textId="230CA9C7" w:rsidR="00AD4A29" w:rsidRPr="00A27419" w:rsidRDefault="00AD4A29" w:rsidP="008A0BA2">
      <w:pPr>
        <w:pStyle w:val="NoSpacing"/>
        <w:numPr>
          <w:ilvl w:val="0"/>
          <w:numId w:val="9"/>
        </w:numPr>
        <w:jc w:val="both"/>
        <w:rPr>
          <w:rFonts w:ascii="Aptos Display" w:hAnsi="Aptos Display"/>
        </w:rPr>
      </w:pPr>
      <w:r w:rsidRPr="00A27419">
        <w:rPr>
          <w:rFonts w:ascii="Aptos Display" w:hAnsi="Aptos Display"/>
        </w:rPr>
        <w:t>tiek uzsākta kontu konsolidācija;</w:t>
      </w:r>
    </w:p>
    <w:p w14:paraId="519D395D" w14:textId="29971C5D" w:rsidR="00AD4A29" w:rsidRPr="00A27419" w:rsidRDefault="00AD4A29" w:rsidP="008A0BA2">
      <w:pPr>
        <w:pStyle w:val="NoSpacing"/>
        <w:numPr>
          <w:ilvl w:val="0"/>
          <w:numId w:val="9"/>
        </w:numPr>
        <w:jc w:val="both"/>
        <w:rPr>
          <w:rFonts w:ascii="Aptos Display" w:hAnsi="Aptos Display"/>
        </w:rPr>
      </w:pPr>
      <w:r w:rsidRPr="00A27419">
        <w:rPr>
          <w:rFonts w:ascii="Aptos Display" w:hAnsi="Aptos Display"/>
        </w:rPr>
        <w:t>saturs tiek pielāgots platformām atbilstošiem formātiem un auditorijām.</w:t>
      </w:r>
    </w:p>
    <w:p w14:paraId="17AE98B4" w14:textId="30A2ADF2" w:rsidR="00AD4A29" w:rsidRPr="00A27419" w:rsidRDefault="00AD4A29" w:rsidP="008A0BA2">
      <w:pPr>
        <w:pStyle w:val="NoSpacing"/>
        <w:numPr>
          <w:ilvl w:val="0"/>
          <w:numId w:val="4"/>
        </w:numPr>
        <w:jc w:val="both"/>
        <w:rPr>
          <w:rFonts w:ascii="Aptos Display" w:hAnsi="Aptos Display"/>
        </w:rPr>
      </w:pPr>
      <w:r w:rsidRPr="00A27419">
        <w:rPr>
          <w:rFonts w:ascii="Aptos Display" w:hAnsi="Aptos Display"/>
        </w:rPr>
        <w:t>Starptautiskā auditorija. Digitālā vide nodrošina:</w:t>
      </w:r>
    </w:p>
    <w:p w14:paraId="2024E4CB" w14:textId="77777777" w:rsidR="00AD4A29" w:rsidRPr="00A27419" w:rsidRDefault="00AD4A29" w:rsidP="008A0BA2">
      <w:pPr>
        <w:pStyle w:val="NoSpacing"/>
        <w:numPr>
          <w:ilvl w:val="0"/>
          <w:numId w:val="10"/>
        </w:numPr>
        <w:jc w:val="both"/>
        <w:rPr>
          <w:rFonts w:ascii="Aptos Display" w:hAnsi="Aptos Display"/>
        </w:rPr>
      </w:pPr>
      <w:r w:rsidRPr="00A27419">
        <w:rPr>
          <w:rFonts w:ascii="Aptos Display" w:hAnsi="Aptos Display"/>
        </w:rPr>
        <w:t>LSM saturs par Latvijas aktualitātēm angļu valodā;</w:t>
      </w:r>
    </w:p>
    <w:p w14:paraId="426A0A73" w14:textId="70D7503B" w:rsidR="00AD4A29" w:rsidRPr="00A27419" w:rsidRDefault="00AD4A29" w:rsidP="008A0BA2">
      <w:pPr>
        <w:pStyle w:val="NoSpacing"/>
        <w:numPr>
          <w:ilvl w:val="0"/>
          <w:numId w:val="10"/>
        </w:numPr>
        <w:jc w:val="both"/>
        <w:rPr>
          <w:rFonts w:ascii="Aptos Display" w:hAnsi="Aptos Display"/>
        </w:rPr>
      </w:pPr>
      <w:r w:rsidRPr="00A27419">
        <w:rPr>
          <w:rFonts w:ascii="Aptos Display" w:hAnsi="Aptos Display"/>
        </w:rPr>
        <w:t>saturu Latvijas diasporai ārvalstīs (ievērojot autortiesību ierobežojumus).</w:t>
      </w:r>
    </w:p>
    <w:p w14:paraId="791FBB49" w14:textId="2F73C4C0" w:rsidR="00AD4A29" w:rsidRPr="00A27419" w:rsidRDefault="00AD4A29" w:rsidP="008A0BA2">
      <w:pPr>
        <w:pStyle w:val="NoSpacing"/>
        <w:numPr>
          <w:ilvl w:val="0"/>
          <w:numId w:val="4"/>
        </w:numPr>
        <w:jc w:val="both"/>
        <w:rPr>
          <w:rFonts w:ascii="Aptos Display" w:hAnsi="Aptos Display"/>
        </w:rPr>
      </w:pPr>
      <w:r w:rsidRPr="00A27419">
        <w:rPr>
          <w:rFonts w:ascii="Aptos Display" w:hAnsi="Aptos Display"/>
        </w:rPr>
        <w:t>Arhīvs un vēsturiskais saturs. 2026. gadā:</w:t>
      </w:r>
    </w:p>
    <w:p w14:paraId="5160D3BC" w14:textId="7437AF93" w:rsidR="00AD4A29" w:rsidRPr="00A27419" w:rsidRDefault="00AD4A29" w:rsidP="008A0BA2">
      <w:pPr>
        <w:pStyle w:val="NoSpacing"/>
        <w:numPr>
          <w:ilvl w:val="0"/>
          <w:numId w:val="11"/>
        </w:numPr>
        <w:jc w:val="both"/>
        <w:rPr>
          <w:rFonts w:ascii="Aptos Display" w:hAnsi="Aptos Display"/>
        </w:rPr>
      </w:pPr>
      <w:r w:rsidRPr="00A27419">
        <w:rPr>
          <w:rFonts w:ascii="Aptos Display" w:hAnsi="Aptos Display"/>
        </w:rPr>
        <w:t xml:space="preserve">turpinās arhīvu sakārtošana un </w:t>
      </w:r>
      <w:proofErr w:type="spellStart"/>
      <w:r w:rsidRPr="00A27419">
        <w:rPr>
          <w:rFonts w:ascii="Aptos Display" w:hAnsi="Aptos Display"/>
        </w:rPr>
        <w:t>digitalizācija</w:t>
      </w:r>
      <w:proofErr w:type="spellEnd"/>
      <w:r w:rsidR="00EB1404" w:rsidRPr="00A27419">
        <w:rPr>
          <w:rFonts w:ascii="Aptos Display" w:hAnsi="Aptos Display"/>
        </w:rPr>
        <w:t>;</w:t>
      </w:r>
    </w:p>
    <w:p w14:paraId="0AA7A2A6" w14:textId="739AE701" w:rsidR="00AD4A29" w:rsidRPr="00A27419" w:rsidRDefault="00AD4A29" w:rsidP="008A0BA2">
      <w:pPr>
        <w:pStyle w:val="NoSpacing"/>
        <w:numPr>
          <w:ilvl w:val="0"/>
          <w:numId w:val="11"/>
        </w:numPr>
        <w:jc w:val="both"/>
        <w:rPr>
          <w:rFonts w:ascii="Aptos Display" w:hAnsi="Aptos Display"/>
        </w:rPr>
      </w:pPr>
      <w:r w:rsidRPr="00A27419">
        <w:rPr>
          <w:rFonts w:ascii="Aptos Display" w:hAnsi="Aptos Display"/>
        </w:rPr>
        <w:t>paplašinās pieejamība arhīviem Replay.lv un LSM.lv.</w:t>
      </w:r>
    </w:p>
    <w:p w14:paraId="5BC64449" w14:textId="77777777" w:rsidR="00AD4A29" w:rsidRPr="00A27419" w:rsidRDefault="00AD4A29" w:rsidP="00AD4A29">
      <w:pPr>
        <w:pStyle w:val="NoSpacing"/>
        <w:jc w:val="both"/>
        <w:rPr>
          <w:rFonts w:ascii="Aptos Display" w:hAnsi="Aptos Display"/>
        </w:rPr>
      </w:pPr>
    </w:p>
    <w:p w14:paraId="462E5808" w14:textId="2E0B476E" w:rsidR="00DA0DFD" w:rsidRPr="00A27419" w:rsidRDefault="00AD4A29" w:rsidP="003824AD">
      <w:pPr>
        <w:pStyle w:val="NoSpacing"/>
        <w:jc w:val="both"/>
        <w:rPr>
          <w:rFonts w:ascii="Aptos Display" w:hAnsi="Aptos Display" w:cs="Times New Roman"/>
          <w:b/>
          <w:bCs/>
          <w:color w:val="C00000"/>
          <w:sz w:val="32"/>
          <w:szCs w:val="32"/>
        </w:rPr>
      </w:pPr>
      <w:proofErr w:type="spellStart"/>
      <w:r w:rsidRPr="00A27419">
        <w:rPr>
          <w:rFonts w:ascii="Aptos Display" w:hAnsi="Aptos Display"/>
          <w:b/>
          <w:bCs/>
        </w:rPr>
        <w:t>Kopsavelkot</w:t>
      </w:r>
      <w:proofErr w:type="spellEnd"/>
      <w:r w:rsidRPr="00A27419">
        <w:rPr>
          <w:rFonts w:ascii="Aptos Display" w:hAnsi="Aptos Display"/>
        </w:rPr>
        <w:t xml:space="preserve">: vienota LSM digitālā arhitektūra </w:t>
      </w:r>
      <w:r w:rsidR="00CE30B8" w:rsidRPr="00A27419">
        <w:rPr>
          <w:rFonts w:ascii="Aptos Display" w:hAnsi="Aptos Display"/>
        </w:rPr>
        <w:t xml:space="preserve">apvieno gan tehnoloģiskus risinājumus, gan vienotu darba organizācijas pieeju, kas nepieciešama jaunajai pieejai satura plānošanā un vadībā. Tā veido pamatu LSM.lv pārveidei, straumēšanas servisa modernizācijai un vienotai pieejai LSM satura vadībai sociālo mediju platformās, vienlaikus nodrošinot saskaņotu redakcionālo un operatīvo darbu visās platformās. 2026. gadā LSM mērķtiecīgi veido pamatu vienotai, tehnoloģiski modernai un uz auditorijas vajadzībām balstītai satura izplatīšanas sistēmai, kurā tehnoloģiskā infrastruktūra un darba procesi tiek attīstīti kā savstarpēji saistīts kopums. </w:t>
      </w:r>
      <w:r w:rsidR="00DA0DFD" w:rsidRPr="00A27419">
        <w:rPr>
          <w:rFonts w:ascii="Aptos Display" w:hAnsi="Aptos Display" w:cs="Times New Roman"/>
          <w:b/>
          <w:bCs/>
          <w:color w:val="C00000"/>
          <w:sz w:val="32"/>
          <w:szCs w:val="32"/>
        </w:rPr>
        <w:br w:type="page"/>
      </w:r>
    </w:p>
    <w:p w14:paraId="323D31E7" w14:textId="056B409C" w:rsidR="00783441" w:rsidRPr="00A27419" w:rsidRDefault="00783441" w:rsidP="00D60010">
      <w:pPr>
        <w:pStyle w:val="Heading1"/>
        <w:jc w:val="center"/>
        <w:rPr>
          <w:rFonts w:ascii="Aptos Display" w:hAnsi="Aptos Display"/>
          <w:color w:val="C00000"/>
          <w:sz w:val="28"/>
          <w:szCs w:val="28"/>
        </w:rPr>
      </w:pPr>
      <w:bookmarkStart w:id="12" w:name="_Toc233280003"/>
      <w:r w:rsidRPr="00A27419">
        <w:rPr>
          <w:rFonts w:ascii="Aptos Display" w:hAnsi="Aptos Display"/>
          <w:color w:val="C00000"/>
          <w:sz w:val="28"/>
          <w:szCs w:val="28"/>
        </w:rPr>
        <w:lastRenderedPageBreak/>
        <w:t>Auditorijas uzticēšanās prognozes un</w:t>
      </w:r>
      <w:r w:rsidR="00D60010" w:rsidRPr="00A27419">
        <w:rPr>
          <w:rFonts w:ascii="Aptos Display" w:hAnsi="Aptos Display"/>
          <w:color w:val="C00000"/>
          <w:sz w:val="28"/>
          <w:szCs w:val="28"/>
        </w:rPr>
        <w:t xml:space="preserve"> </w:t>
      </w:r>
      <w:r w:rsidRPr="00A27419">
        <w:rPr>
          <w:rFonts w:ascii="Aptos Display" w:hAnsi="Aptos Display"/>
          <w:color w:val="C00000"/>
          <w:sz w:val="28"/>
          <w:szCs w:val="28"/>
        </w:rPr>
        <w:t>rādītāju sasniegšanas plāni</w:t>
      </w:r>
      <w:bookmarkEnd w:id="12"/>
    </w:p>
    <w:p w14:paraId="70B03F5C" w14:textId="77777777" w:rsidR="00783441" w:rsidRPr="00A27419" w:rsidRDefault="00783441" w:rsidP="00783441">
      <w:pPr>
        <w:pStyle w:val="NoSpacing"/>
        <w:ind w:left="720"/>
        <w:jc w:val="both"/>
        <w:rPr>
          <w:rFonts w:ascii="Aptos Display" w:hAnsi="Aptos Display" w:cs="Times New Roman"/>
        </w:rPr>
      </w:pPr>
    </w:p>
    <w:p w14:paraId="683988DF" w14:textId="572CF7F7" w:rsidR="00783441" w:rsidRPr="00A27419" w:rsidRDefault="00FE7F7A" w:rsidP="00FE7F7A">
      <w:pPr>
        <w:jc w:val="both"/>
        <w:rPr>
          <w:rFonts w:cs="Times New Roman"/>
        </w:rPr>
      </w:pPr>
      <w:r w:rsidRPr="00A27419">
        <w:rPr>
          <w:rFonts w:cs="Times New Roman"/>
        </w:rPr>
        <w:t>SEPLP uzdotā mērķa vērtība, kas 2026. gadā jāsasniedz LSM:</w:t>
      </w:r>
    </w:p>
    <w:tbl>
      <w:tblPr>
        <w:tblStyle w:val="TableGrid"/>
        <w:tblW w:w="0" w:type="auto"/>
        <w:jc w:val="center"/>
        <w:tblLook w:val="04A0" w:firstRow="1" w:lastRow="0" w:firstColumn="1" w:lastColumn="0" w:noHBand="0" w:noVBand="1"/>
      </w:tblPr>
      <w:tblGrid>
        <w:gridCol w:w="5240"/>
        <w:gridCol w:w="1985"/>
        <w:gridCol w:w="2066"/>
      </w:tblGrid>
      <w:tr w:rsidR="00FE7F7A" w:rsidRPr="00A27419" w14:paraId="14F3FE39" w14:textId="77777777" w:rsidTr="00FE7F7A">
        <w:trPr>
          <w:jc w:val="center"/>
        </w:trPr>
        <w:tc>
          <w:tcPr>
            <w:tcW w:w="5240" w:type="dxa"/>
            <w:shd w:val="clear" w:color="auto" w:fill="FFFFFF" w:themeFill="background1"/>
          </w:tcPr>
          <w:p w14:paraId="23D3D716" w14:textId="77777777" w:rsidR="00FE7F7A" w:rsidRPr="00A27419" w:rsidRDefault="00FE7F7A">
            <w:pPr>
              <w:jc w:val="center"/>
              <w:rPr>
                <w:rFonts w:cs="Times New Roman"/>
                <w:b/>
                <w:bCs/>
                <w:sz w:val="22"/>
                <w:szCs w:val="22"/>
              </w:rPr>
            </w:pPr>
          </w:p>
        </w:tc>
        <w:tc>
          <w:tcPr>
            <w:tcW w:w="1985" w:type="dxa"/>
            <w:shd w:val="clear" w:color="auto" w:fill="FFFFFF" w:themeFill="background1"/>
          </w:tcPr>
          <w:p w14:paraId="10EF2CE7" w14:textId="77777777" w:rsidR="00FE7F7A" w:rsidRPr="00A27419" w:rsidRDefault="00FE7F7A">
            <w:pPr>
              <w:jc w:val="center"/>
              <w:rPr>
                <w:rFonts w:cs="Times New Roman"/>
                <w:b/>
                <w:bCs/>
                <w:sz w:val="22"/>
                <w:szCs w:val="22"/>
              </w:rPr>
            </w:pPr>
            <w:r w:rsidRPr="00A27419">
              <w:rPr>
                <w:rFonts w:cs="Times New Roman"/>
                <w:b/>
                <w:bCs/>
                <w:sz w:val="22"/>
                <w:szCs w:val="22"/>
              </w:rPr>
              <w:t>Bāzes vērtība (2025)</w:t>
            </w:r>
          </w:p>
        </w:tc>
        <w:tc>
          <w:tcPr>
            <w:tcW w:w="2066" w:type="dxa"/>
            <w:shd w:val="clear" w:color="auto" w:fill="FFFFFF" w:themeFill="background1"/>
          </w:tcPr>
          <w:p w14:paraId="429A5F74" w14:textId="77777777" w:rsidR="00FE7F7A" w:rsidRPr="00A27419" w:rsidRDefault="00FE7F7A">
            <w:pPr>
              <w:jc w:val="center"/>
              <w:rPr>
                <w:rFonts w:cs="Times New Roman"/>
                <w:b/>
                <w:bCs/>
                <w:sz w:val="22"/>
                <w:szCs w:val="22"/>
              </w:rPr>
            </w:pPr>
            <w:r w:rsidRPr="00A27419">
              <w:rPr>
                <w:rFonts w:cs="Times New Roman"/>
                <w:b/>
                <w:bCs/>
                <w:sz w:val="22"/>
                <w:szCs w:val="22"/>
              </w:rPr>
              <w:t>Mērķa vērtība</w:t>
            </w:r>
          </w:p>
          <w:p w14:paraId="374CAE32" w14:textId="77777777" w:rsidR="00FE7F7A" w:rsidRPr="00A27419" w:rsidRDefault="00FE7F7A">
            <w:pPr>
              <w:jc w:val="center"/>
              <w:rPr>
                <w:rFonts w:cs="Times New Roman"/>
                <w:b/>
                <w:bCs/>
                <w:sz w:val="22"/>
                <w:szCs w:val="22"/>
              </w:rPr>
            </w:pPr>
            <w:r w:rsidRPr="00A27419">
              <w:rPr>
                <w:rFonts w:cs="Times New Roman"/>
                <w:b/>
                <w:bCs/>
                <w:sz w:val="22"/>
                <w:szCs w:val="22"/>
              </w:rPr>
              <w:t>2026</w:t>
            </w:r>
          </w:p>
        </w:tc>
      </w:tr>
      <w:tr w:rsidR="00FE7F7A" w:rsidRPr="00A27419" w14:paraId="5A7E5945" w14:textId="77777777" w:rsidTr="00FE7F7A">
        <w:trPr>
          <w:jc w:val="center"/>
        </w:trPr>
        <w:tc>
          <w:tcPr>
            <w:tcW w:w="5240" w:type="dxa"/>
            <w:shd w:val="clear" w:color="auto" w:fill="C00000"/>
          </w:tcPr>
          <w:p w14:paraId="31307D52" w14:textId="77777777" w:rsidR="00FE7F7A" w:rsidRPr="00A27419" w:rsidRDefault="00FE7F7A">
            <w:pPr>
              <w:rPr>
                <w:rFonts w:cs="Times New Roman"/>
                <w:b/>
                <w:bCs/>
                <w:sz w:val="22"/>
                <w:szCs w:val="22"/>
              </w:rPr>
            </w:pPr>
            <w:r w:rsidRPr="00A27419">
              <w:rPr>
                <w:rFonts w:cs="Times New Roman"/>
                <w:b/>
                <w:bCs/>
                <w:sz w:val="22"/>
                <w:szCs w:val="22"/>
              </w:rPr>
              <w:t>Uzticēšanās LSM (Cik lielā mērā jūs uzticaties LSM)</w:t>
            </w:r>
          </w:p>
          <w:p w14:paraId="2C447FBE" w14:textId="77777777" w:rsidR="00FE7F7A" w:rsidRPr="00A27419" w:rsidRDefault="00FE7F7A">
            <w:pPr>
              <w:rPr>
                <w:rFonts w:cs="Times New Roman"/>
                <w:b/>
                <w:bCs/>
                <w:sz w:val="22"/>
                <w:szCs w:val="22"/>
              </w:rPr>
            </w:pPr>
          </w:p>
        </w:tc>
        <w:tc>
          <w:tcPr>
            <w:tcW w:w="1985" w:type="dxa"/>
          </w:tcPr>
          <w:p w14:paraId="5AE56467" w14:textId="570C23E9" w:rsidR="00FE7F7A" w:rsidRPr="00A27419" w:rsidRDefault="00B448BE">
            <w:pPr>
              <w:jc w:val="center"/>
              <w:rPr>
                <w:rFonts w:cs="Times New Roman"/>
                <w:sz w:val="22"/>
                <w:szCs w:val="22"/>
              </w:rPr>
            </w:pPr>
            <w:r>
              <w:rPr>
                <w:rFonts w:cs="Times New Roman"/>
                <w:sz w:val="22"/>
                <w:szCs w:val="22"/>
              </w:rPr>
              <w:t>47</w:t>
            </w:r>
            <w:r w:rsidR="00FE7F7A" w:rsidRPr="00A27419">
              <w:rPr>
                <w:rFonts w:cs="Times New Roman"/>
                <w:sz w:val="22"/>
                <w:szCs w:val="22"/>
              </w:rPr>
              <w:t>%</w:t>
            </w:r>
          </w:p>
        </w:tc>
        <w:tc>
          <w:tcPr>
            <w:tcW w:w="2066" w:type="dxa"/>
          </w:tcPr>
          <w:p w14:paraId="2D49AF17" w14:textId="07CA85FA" w:rsidR="00FE7F7A" w:rsidRPr="00A27419" w:rsidRDefault="008F7508">
            <w:pPr>
              <w:jc w:val="center"/>
              <w:rPr>
                <w:rFonts w:cs="Times New Roman"/>
                <w:sz w:val="22"/>
                <w:szCs w:val="22"/>
              </w:rPr>
            </w:pPr>
            <w:r>
              <w:rPr>
                <w:rFonts w:cs="Times New Roman"/>
                <w:sz w:val="22"/>
                <w:szCs w:val="22"/>
              </w:rPr>
              <w:t>52</w:t>
            </w:r>
            <w:r w:rsidR="00FE7F7A" w:rsidRPr="00A27419">
              <w:rPr>
                <w:rFonts w:cs="Times New Roman"/>
                <w:sz w:val="22"/>
                <w:szCs w:val="22"/>
              </w:rPr>
              <w:t>%</w:t>
            </w:r>
          </w:p>
        </w:tc>
      </w:tr>
    </w:tbl>
    <w:p w14:paraId="7C8C0CCC" w14:textId="77777777" w:rsidR="00FE7F7A" w:rsidRPr="00A27419" w:rsidRDefault="00FE7F7A" w:rsidP="00FE7F7A">
      <w:pPr>
        <w:pStyle w:val="NoSpacing"/>
        <w:jc w:val="both"/>
        <w:rPr>
          <w:rFonts w:ascii="Aptos Display" w:hAnsi="Aptos Display" w:cs="Times New Roman"/>
        </w:rPr>
      </w:pPr>
    </w:p>
    <w:p w14:paraId="076120FA" w14:textId="7158766A" w:rsidR="00584859" w:rsidRPr="00A27419" w:rsidRDefault="00F94CD8" w:rsidP="00584859">
      <w:pPr>
        <w:jc w:val="both"/>
        <w:rPr>
          <w:rFonts w:cs="Poppins"/>
        </w:rPr>
      </w:pPr>
      <w:r w:rsidRPr="00A27419">
        <w:rPr>
          <w:rFonts w:cs="Poppins"/>
        </w:rPr>
        <w:t>Dati liecina, ka u</w:t>
      </w:r>
      <w:r w:rsidR="00584859" w:rsidRPr="00A27419">
        <w:rPr>
          <w:rFonts w:cs="Poppins"/>
        </w:rPr>
        <w:t xml:space="preserve">zticēšanās sabiedriskajiem medijiem kopumā pēdējo četru gadu laikā vērtējama kā stabila un sabiedriskajiem medijiem kopumā uzticas teju puse sabiedrības. Uzticēšanās </w:t>
      </w:r>
      <w:proofErr w:type="spellStart"/>
      <w:r w:rsidR="00584859" w:rsidRPr="00A27419">
        <w:rPr>
          <w:rFonts w:cs="Poppins"/>
        </w:rPr>
        <w:t>komercmedijiem</w:t>
      </w:r>
      <w:proofErr w:type="spellEnd"/>
      <w:r w:rsidR="00584859" w:rsidRPr="00A27419">
        <w:rPr>
          <w:rFonts w:cs="Poppins"/>
        </w:rPr>
        <w:t xml:space="preserve"> atpaliek no sabiedriskā medija sasniegtā uzticēšanās rādītāja. </w:t>
      </w:r>
    </w:p>
    <w:p w14:paraId="7D387936" w14:textId="77777777" w:rsidR="00A06005" w:rsidRPr="00A27419" w:rsidRDefault="00A06005" w:rsidP="00584859">
      <w:pPr>
        <w:jc w:val="both"/>
        <w:rPr>
          <w:rFonts w:cs="Poppins"/>
        </w:rPr>
      </w:pPr>
    </w:p>
    <w:p w14:paraId="343AD563" w14:textId="23433C38" w:rsidR="00584859" w:rsidRPr="00A27419" w:rsidRDefault="00DA0DFD" w:rsidP="00584859">
      <w:pPr>
        <w:jc w:val="right"/>
        <w:rPr>
          <w:rFonts w:cs="Poppins"/>
          <w:szCs w:val="20"/>
        </w:rPr>
      </w:pPr>
      <w:r w:rsidRPr="00A27419">
        <w:rPr>
          <w:rFonts w:cs="Poppins"/>
          <w:szCs w:val="20"/>
        </w:rPr>
        <w:t>1</w:t>
      </w:r>
      <w:r w:rsidR="00584859" w:rsidRPr="00A27419">
        <w:rPr>
          <w:rFonts w:cs="Poppins"/>
          <w:szCs w:val="20"/>
        </w:rPr>
        <w:t>.</w:t>
      </w:r>
      <w:r w:rsidRPr="00A27419">
        <w:rPr>
          <w:rFonts w:cs="Poppins"/>
          <w:szCs w:val="20"/>
        </w:rPr>
        <w:t xml:space="preserve"> a</w:t>
      </w:r>
      <w:r w:rsidR="00584859" w:rsidRPr="00A27419">
        <w:rPr>
          <w:rFonts w:cs="Poppins"/>
          <w:szCs w:val="20"/>
        </w:rPr>
        <w:t xml:space="preserve">ttēls </w:t>
      </w:r>
      <w:r w:rsidR="00584859" w:rsidRPr="00A27419">
        <w:rPr>
          <w:rFonts w:cs="Poppins"/>
          <w:b/>
          <w:bCs/>
          <w:szCs w:val="20"/>
        </w:rPr>
        <w:t xml:space="preserve">“Uzticēšanās sabiedriskajiem medijiem un </w:t>
      </w:r>
      <w:proofErr w:type="spellStart"/>
      <w:r w:rsidR="00584859" w:rsidRPr="00A27419">
        <w:rPr>
          <w:rFonts w:cs="Poppins"/>
          <w:b/>
          <w:bCs/>
          <w:szCs w:val="20"/>
        </w:rPr>
        <w:t>komercmedijiem</w:t>
      </w:r>
      <w:proofErr w:type="spellEnd"/>
      <w:r w:rsidR="00584859" w:rsidRPr="00A27419">
        <w:rPr>
          <w:rFonts w:cs="Poppins"/>
          <w:b/>
          <w:bCs/>
          <w:szCs w:val="20"/>
        </w:rPr>
        <w:t>”</w:t>
      </w:r>
    </w:p>
    <w:p w14:paraId="50190424" w14:textId="77777777" w:rsidR="00584859" w:rsidRPr="00A27419" w:rsidRDefault="00584859" w:rsidP="00584859">
      <w:pPr>
        <w:jc w:val="right"/>
        <w:rPr>
          <w:rFonts w:cs="Poppins"/>
          <w:szCs w:val="20"/>
        </w:rPr>
      </w:pPr>
      <w:r w:rsidRPr="00A27419">
        <w:rPr>
          <w:rFonts w:cs="Poppins"/>
          <w:szCs w:val="20"/>
        </w:rPr>
        <w:t>(Avots: Sabiedriskā labuma novērtējums, iedzīvotāju aptauja)</w:t>
      </w:r>
    </w:p>
    <w:p w14:paraId="6AC0B65D" w14:textId="77777777" w:rsidR="00584859" w:rsidRPr="00A27419" w:rsidRDefault="00584859" w:rsidP="00584859">
      <w:pPr>
        <w:rPr>
          <w:rFonts w:cs="Poppins"/>
          <w:sz w:val="18"/>
          <w:szCs w:val="18"/>
        </w:rPr>
      </w:pPr>
      <w:r w:rsidRPr="00A27419">
        <w:rPr>
          <w:rFonts w:cs="Poppins"/>
          <w:noProof/>
          <w:sz w:val="18"/>
          <w:szCs w:val="18"/>
        </w:rPr>
        <w:drawing>
          <wp:inline distT="0" distB="0" distL="0" distR="0" wp14:anchorId="4C10207C" wp14:editId="5CAA4224">
            <wp:extent cx="5928360" cy="1887944"/>
            <wp:effectExtent l="0" t="0" r="0" b="0"/>
            <wp:docPr id="10265805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759979" name=""/>
                    <pic:cNvPicPr/>
                  </pic:nvPicPr>
                  <pic:blipFill>
                    <a:blip r:embed="rId23"/>
                    <a:stretch>
                      <a:fillRect/>
                    </a:stretch>
                  </pic:blipFill>
                  <pic:spPr>
                    <a:xfrm>
                      <a:off x="0" y="0"/>
                      <a:ext cx="5955354" cy="1896540"/>
                    </a:xfrm>
                    <a:prstGeom prst="rect">
                      <a:avLst/>
                    </a:prstGeom>
                  </pic:spPr>
                </pic:pic>
              </a:graphicData>
            </a:graphic>
          </wp:inline>
        </w:drawing>
      </w:r>
    </w:p>
    <w:p w14:paraId="7E20ED17" w14:textId="682A6050" w:rsidR="00584859" w:rsidRPr="00A27419" w:rsidRDefault="00584859" w:rsidP="00584859">
      <w:pPr>
        <w:jc w:val="both"/>
        <w:rPr>
          <w:rFonts w:cs="Poppins"/>
        </w:rPr>
      </w:pPr>
      <w:r w:rsidRPr="00A27419">
        <w:rPr>
          <w:rFonts w:cs="Poppins"/>
        </w:rPr>
        <w:t>Vislielākā šķirtne starp uzticēšanos sabiedriskajiem medijiem vērojama pēc tautības pazīmes. Mazākumtautību, īpaši krievu tautības iedzīvotāju vidū uzticēšanās ir pamanāmi zemāka. Krievu tautības iedzīvotāju vidū vien 27% iedzīvotāju uzticas sabiedriskajiem medijiem. Mazākumtautību iedzīvotāju uzticamība LR un LSM.lv ievērojami augstāka nekā Latvijas Televīzijai, turklāt ar tendenci uzlaboties. Latvijas Televīzijai uzticas aptuveni piektā daļa mazākumtautību iedzīvotāju, Latvijas Radio 35%, LSM.lv visaugstākais uzticamības rādītājs - 38%, visticamāk tas saistīts ar satura krievu valodā pieejamību. P</w:t>
      </w:r>
      <w:r w:rsidR="00A06005" w:rsidRPr="00A27419">
        <w:rPr>
          <w:rFonts w:cs="Poppins"/>
        </w:rPr>
        <w:t>rognozējams</w:t>
      </w:r>
      <w:r w:rsidRPr="00A27419">
        <w:rPr>
          <w:rFonts w:cs="Poppins"/>
        </w:rPr>
        <w:t xml:space="preserve">, ka pēc Latvijas Radio </w:t>
      </w:r>
      <w:r w:rsidR="00A06005" w:rsidRPr="00A27419">
        <w:rPr>
          <w:rFonts w:cs="Poppins"/>
        </w:rPr>
        <w:t xml:space="preserve">4 programmas slēgšanas 2026. gadā </w:t>
      </w:r>
      <w:r w:rsidRPr="00A27419">
        <w:rPr>
          <w:rFonts w:cs="Poppins"/>
        </w:rPr>
        <w:t>uzticamīb</w:t>
      </w:r>
      <w:r w:rsidR="00A06005" w:rsidRPr="00A27419">
        <w:rPr>
          <w:rFonts w:cs="Poppins"/>
        </w:rPr>
        <w:t>as rādītājs mazākumtautību vidū saruks vēl vairāk</w:t>
      </w:r>
      <w:r w:rsidRPr="00A27419">
        <w:rPr>
          <w:rFonts w:cs="Poppins"/>
        </w:rPr>
        <w:t>.</w:t>
      </w:r>
    </w:p>
    <w:p w14:paraId="59713BCC" w14:textId="77777777" w:rsidR="00A06005" w:rsidRPr="00A27419" w:rsidRDefault="00A06005" w:rsidP="00584859">
      <w:pPr>
        <w:jc w:val="both"/>
        <w:rPr>
          <w:rFonts w:cs="Poppins"/>
        </w:rPr>
      </w:pPr>
    </w:p>
    <w:p w14:paraId="50348D5B" w14:textId="27826967" w:rsidR="00584859" w:rsidRPr="00A27419" w:rsidRDefault="00DA0DFD" w:rsidP="00584859">
      <w:pPr>
        <w:keepNext/>
        <w:jc w:val="right"/>
        <w:rPr>
          <w:rFonts w:cs="Poppins"/>
          <w:szCs w:val="20"/>
        </w:rPr>
      </w:pPr>
      <w:r w:rsidRPr="00A27419">
        <w:rPr>
          <w:rFonts w:cs="Poppins"/>
          <w:szCs w:val="20"/>
        </w:rPr>
        <w:t>2</w:t>
      </w:r>
      <w:r w:rsidR="00584859" w:rsidRPr="00A27419">
        <w:rPr>
          <w:rFonts w:cs="Poppins"/>
          <w:szCs w:val="20"/>
        </w:rPr>
        <w:t xml:space="preserve">. </w:t>
      </w:r>
      <w:r w:rsidRPr="00A27419">
        <w:rPr>
          <w:rFonts w:cs="Poppins"/>
          <w:szCs w:val="20"/>
        </w:rPr>
        <w:t>a</w:t>
      </w:r>
      <w:r w:rsidR="00584859" w:rsidRPr="00A27419">
        <w:rPr>
          <w:rFonts w:cs="Poppins"/>
          <w:szCs w:val="20"/>
        </w:rPr>
        <w:t xml:space="preserve">ttēls </w:t>
      </w:r>
      <w:r w:rsidR="00584859" w:rsidRPr="00A27419">
        <w:rPr>
          <w:rFonts w:cs="Poppins"/>
          <w:b/>
          <w:bCs/>
          <w:szCs w:val="20"/>
        </w:rPr>
        <w:t>“Uzticēšanās sabiedriskajiem medijiem dažādās demogrāfiskajās grupās”</w:t>
      </w:r>
    </w:p>
    <w:p w14:paraId="0B1FBB99" w14:textId="77777777" w:rsidR="00584859" w:rsidRPr="00A27419" w:rsidRDefault="00584859" w:rsidP="00584859">
      <w:pPr>
        <w:keepNext/>
        <w:jc w:val="right"/>
        <w:rPr>
          <w:rFonts w:cs="Poppins"/>
          <w:szCs w:val="20"/>
        </w:rPr>
      </w:pPr>
      <w:r w:rsidRPr="00A27419">
        <w:rPr>
          <w:rFonts w:cs="Poppins"/>
          <w:szCs w:val="20"/>
        </w:rPr>
        <w:t>(Avots: Sabiedriskā labuma novērtējums, iedzīvotāju aptauja)</w:t>
      </w:r>
    </w:p>
    <w:p w14:paraId="5B6C8065" w14:textId="77777777" w:rsidR="00584859" w:rsidRPr="00A27419" w:rsidRDefault="00584859" w:rsidP="00584859">
      <w:pPr>
        <w:rPr>
          <w:rFonts w:cs="Poppins"/>
          <w:sz w:val="18"/>
          <w:szCs w:val="18"/>
        </w:rPr>
      </w:pPr>
      <w:r w:rsidRPr="00A27419">
        <w:rPr>
          <w:rFonts w:cs="Poppins"/>
          <w:noProof/>
          <w:sz w:val="18"/>
          <w:szCs w:val="18"/>
        </w:rPr>
        <w:drawing>
          <wp:inline distT="0" distB="0" distL="0" distR="0" wp14:anchorId="22BACF2B" wp14:editId="2684118D">
            <wp:extent cx="5934710" cy="1864449"/>
            <wp:effectExtent l="0" t="0" r="8890" b="2540"/>
            <wp:docPr id="3944940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226891" name=""/>
                    <pic:cNvPicPr/>
                  </pic:nvPicPr>
                  <pic:blipFill>
                    <a:blip r:embed="rId24"/>
                    <a:stretch>
                      <a:fillRect/>
                    </a:stretch>
                  </pic:blipFill>
                  <pic:spPr>
                    <a:xfrm>
                      <a:off x="0" y="0"/>
                      <a:ext cx="5960577" cy="1872575"/>
                    </a:xfrm>
                    <a:prstGeom prst="rect">
                      <a:avLst/>
                    </a:prstGeom>
                  </pic:spPr>
                </pic:pic>
              </a:graphicData>
            </a:graphic>
          </wp:inline>
        </w:drawing>
      </w:r>
    </w:p>
    <w:p w14:paraId="6D63B0F1" w14:textId="77777777" w:rsidR="00A06005" w:rsidRPr="00A27419" w:rsidRDefault="00A06005" w:rsidP="00584859">
      <w:pPr>
        <w:rPr>
          <w:rFonts w:cs="Poppins"/>
          <w:sz w:val="18"/>
          <w:szCs w:val="18"/>
        </w:rPr>
      </w:pPr>
    </w:p>
    <w:p w14:paraId="6C869C26" w14:textId="513F0935" w:rsidR="00584859" w:rsidRPr="00A27419" w:rsidRDefault="00584859" w:rsidP="00584859">
      <w:pPr>
        <w:jc w:val="both"/>
        <w:rPr>
          <w:rFonts w:cs="Poppins"/>
        </w:rPr>
      </w:pPr>
      <w:r w:rsidRPr="00A27419">
        <w:rPr>
          <w:rFonts w:cs="Poppins"/>
        </w:rPr>
        <w:t xml:space="preserve">Visos demogrāfiskajos segmentos mazākumtautību iedzīvotāji mazāk uzticas sabiedriskajiem medijiem. Pamanāmi augstāki uzticēšanās rādītāji ir gados jaunu mazākumtautību iedzīvotāju vidū (vecumā līdz 34 </w:t>
      </w:r>
      <w:r w:rsidRPr="00A27419">
        <w:rPr>
          <w:rFonts w:cs="Poppins"/>
        </w:rPr>
        <w:lastRenderedPageBreak/>
        <w:t xml:space="preserve">gadiem) un Kurzemes mazākumtautību iedzīvotāju vidū, kā arī to mazākumtautību iedzīvotāju vidū, kuri pēdējā mēneša laikā lietojuši </w:t>
      </w:r>
      <w:r w:rsidR="00A06005" w:rsidRPr="00A27419">
        <w:rPr>
          <w:rFonts w:cs="Poppins"/>
        </w:rPr>
        <w:t>LSM saturu</w:t>
      </w:r>
      <w:r w:rsidRPr="00A27419">
        <w:rPr>
          <w:rFonts w:cs="Poppins"/>
        </w:rPr>
        <w:t>.</w:t>
      </w:r>
    </w:p>
    <w:p w14:paraId="0F9638B1" w14:textId="77777777" w:rsidR="00A06005" w:rsidRPr="00A27419" w:rsidRDefault="00A06005" w:rsidP="00584859">
      <w:pPr>
        <w:jc w:val="both"/>
        <w:rPr>
          <w:rFonts w:cs="Poppins"/>
          <w:sz w:val="18"/>
          <w:szCs w:val="18"/>
        </w:rPr>
      </w:pPr>
    </w:p>
    <w:p w14:paraId="03214882" w14:textId="0C1E17B1" w:rsidR="00584859" w:rsidRPr="00A27419" w:rsidRDefault="00DA0DFD" w:rsidP="00584859">
      <w:pPr>
        <w:jc w:val="right"/>
        <w:rPr>
          <w:rFonts w:cs="Poppins"/>
        </w:rPr>
      </w:pPr>
      <w:r w:rsidRPr="00A27419">
        <w:rPr>
          <w:rFonts w:cs="Poppins"/>
        </w:rPr>
        <w:t>3</w:t>
      </w:r>
      <w:r w:rsidR="00584859" w:rsidRPr="00A27419">
        <w:rPr>
          <w:rFonts w:cs="Poppins"/>
        </w:rPr>
        <w:t xml:space="preserve">. </w:t>
      </w:r>
      <w:r w:rsidRPr="00A27419">
        <w:rPr>
          <w:rFonts w:cs="Poppins"/>
        </w:rPr>
        <w:t>a</w:t>
      </w:r>
      <w:r w:rsidR="00584859" w:rsidRPr="00A27419">
        <w:rPr>
          <w:rFonts w:cs="Poppins"/>
        </w:rPr>
        <w:t xml:space="preserve">ttēls </w:t>
      </w:r>
      <w:r w:rsidR="00584859" w:rsidRPr="00A27419">
        <w:rPr>
          <w:rFonts w:cs="Poppins"/>
          <w:b/>
          <w:bCs/>
        </w:rPr>
        <w:t>“Uzticēšanās sabiedriskajiem medijiem latviešu un mazākumtautību vidū”</w:t>
      </w:r>
    </w:p>
    <w:p w14:paraId="2EE74984" w14:textId="77777777" w:rsidR="00584859" w:rsidRPr="00A27419" w:rsidRDefault="00584859" w:rsidP="00584859">
      <w:pPr>
        <w:jc w:val="right"/>
        <w:rPr>
          <w:rFonts w:cs="Poppins"/>
        </w:rPr>
      </w:pPr>
      <w:r w:rsidRPr="00A27419">
        <w:rPr>
          <w:rFonts w:cs="Poppins"/>
        </w:rPr>
        <w:t>(Avots: Sabiedriskā labuma novērtējums, iedzīvotāju aptauja)</w:t>
      </w:r>
    </w:p>
    <w:p w14:paraId="79FC1FD3" w14:textId="77777777" w:rsidR="00584859" w:rsidRPr="00A27419" w:rsidRDefault="00584859" w:rsidP="00584859">
      <w:pPr>
        <w:rPr>
          <w:rFonts w:cs="Poppins"/>
          <w:sz w:val="18"/>
          <w:szCs w:val="18"/>
        </w:rPr>
      </w:pPr>
      <w:r w:rsidRPr="00A27419">
        <w:rPr>
          <w:rFonts w:cs="Poppins"/>
          <w:noProof/>
          <w:sz w:val="18"/>
          <w:szCs w:val="18"/>
        </w:rPr>
        <w:drawing>
          <wp:inline distT="0" distB="0" distL="0" distR="0" wp14:anchorId="6E550B73" wp14:editId="6C569D08">
            <wp:extent cx="5912179" cy="2149421"/>
            <wp:effectExtent l="0" t="0" r="0" b="3810"/>
            <wp:docPr id="15437066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659927" name=""/>
                    <pic:cNvPicPr/>
                  </pic:nvPicPr>
                  <pic:blipFill>
                    <a:blip r:embed="rId25"/>
                    <a:stretch>
                      <a:fillRect/>
                    </a:stretch>
                  </pic:blipFill>
                  <pic:spPr>
                    <a:xfrm>
                      <a:off x="0" y="0"/>
                      <a:ext cx="5928230" cy="2155257"/>
                    </a:xfrm>
                    <a:prstGeom prst="rect">
                      <a:avLst/>
                    </a:prstGeom>
                  </pic:spPr>
                </pic:pic>
              </a:graphicData>
            </a:graphic>
          </wp:inline>
        </w:drawing>
      </w:r>
    </w:p>
    <w:p w14:paraId="67CB5602" w14:textId="77777777" w:rsidR="00A06005" w:rsidRPr="00A27419" w:rsidRDefault="00A06005" w:rsidP="00584859">
      <w:pPr>
        <w:jc w:val="both"/>
        <w:rPr>
          <w:rFonts w:cs="Poppins"/>
          <w:sz w:val="18"/>
          <w:szCs w:val="18"/>
        </w:rPr>
      </w:pPr>
    </w:p>
    <w:p w14:paraId="73EE145B" w14:textId="59AD504D" w:rsidR="00584859" w:rsidRPr="00A27419" w:rsidRDefault="005015CA" w:rsidP="00584859">
      <w:pPr>
        <w:jc w:val="both"/>
        <w:rPr>
          <w:rFonts w:cs="Poppins"/>
          <w:b/>
          <w:bCs/>
          <w:color w:val="C00000"/>
        </w:rPr>
      </w:pPr>
      <w:r w:rsidRPr="00A27419">
        <w:rPr>
          <w:rFonts w:cs="Poppins"/>
        </w:rPr>
        <w:t xml:space="preserve">Uzticēšanās rādītājs LSM ir jāskata ciešā kopsakarībā ar </w:t>
      </w:r>
      <w:r w:rsidR="00584859" w:rsidRPr="00A27419">
        <w:rPr>
          <w:rFonts w:cs="Poppins"/>
        </w:rPr>
        <w:t xml:space="preserve">plašākām tendencēm </w:t>
      </w:r>
      <w:r w:rsidRPr="00A27419">
        <w:rPr>
          <w:rFonts w:cs="Poppins"/>
        </w:rPr>
        <w:t xml:space="preserve">un konteksta lēmumiem </w:t>
      </w:r>
      <w:r w:rsidR="00584859" w:rsidRPr="00A27419">
        <w:rPr>
          <w:rFonts w:cs="Poppins"/>
        </w:rPr>
        <w:t xml:space="preserve">– </w:t>
      </w:r>
      <w:proofErr w:type="spellStart"/>
      <w:r w:rsidRPr="00A27419">
        <w:rPr>
          <w:rFonts w:cs="Poppins"/>
        </w:rPr>
        <w:t>cēloņsakarīgi</w:t>
      </w:r>
      <w:proofErr w:type="spellEnd"/>
      <w:r w:rsidRPr="00A27419">
        <w:rPr>
          <w:rFonts w:cs="Poppins"/>
        </w:rPr>
        <w:t xml:space="preserve"> to ietekmē </w:t>
      </w:r>
      <w:r w:rsidR="00584859" w:rsidRPr="00A27419">
        <w:rPr>
          <w:rFonts w:cs="Poppins"/>
        </w:rPr>
        <w:t>pieaugoš</w:t>
      </w:r>
      <w:r w:rsidRPr="00A27419">
        <w:rPr>
          <w:rFonts w:cs="Poppins"/>
        </w:rPr>
        <w:t>s</w:t>
      </w:r>
      <w:r w:rsidR="00584859" w:rsidRPr="00A27419">
        <w:rPr>
          <w:rFonts w:cs="Poppins"/>
        </w:rPr>
        <w:t xml:space="preserve"> informācijas</w:t>
      </w:r>
      <w:r w:rsidRPr="00A27419">
        <w:rPr>
          <w:rFonts w:cs="Poppins"/>
        </w:rPr>
        <w:t xml:space="preserve">, t.sk. dezinformācijas </w:t>
      </w:r>
      <w:r w:rsidR="00584859" w:rsidRPr="00A27419">
        <w:rPr>
          <w:rFonts w:cs="Poppins"/>
        </w:rPr>
        <w:t>apjom</w:t>
      </w:r>
      <w:r w:rsidRPr="00A27419">
        <w:rPr>
          <w:rFonts w:cs="Poppins"/>
        </w:rPr>
        <w:t xml:space="preserve">s, nogurums no ziņām, sabiedrības polarizācija u.c. ārēji faktori. </w:t>
      </w:r>
      <w:r w:rsidR="00F94CD8" w:rsidRPr="00A27419">
        <w:rPr>
          <w:rFonts w:cs="Poppins"/>
        </w:rPr>
        <w:t>Tāpat, kā minēts iepriekš, l</w:t>
      </w:r>
      <w:r w:rsidR="00FE7F7A" w:rsidRPr="00A27419">
        <w:rPr>
          <w:rFonts w:cs="Poppins"/>
        </w:rPr>
        <w:t xml:space="preserve">ēmums slēgt programmu Latvijas Radio 4 vismaz īstermiņā atstās ietekmi arī uz mazākumtautību auditorijas uzticības rādītāja līmeni. </w:t>
      </w:r>
      <w:r w:rsidR="00F94CD8" w:rsidRPr="00A27419">
        <w:rPr>
          <w:rFonts w:cs="Poppins"/>
        </w:rPr>
        <w:t>Uzticēšanās rādītāja mērķa vērtība no SEPLP puses tika noteikta pirms stratēģiskā lēmuma par izmaiņām valodu pieejā.  Līdz ar to,</w:t>
      </w:r>
      <w:r w:rsidR="00F94CD8" w:rsidRPr="00A27419">
        <w:rPr>
          <w:rFonts w:cs="Poppins"/>
          <w:b/>
          <w:bCs/>
          <w:color w:val="C00000"/>
        </w:rPr>
        <w:t xml:space="preserve"> reāli prognozējot mērķa izpildes varbūtību, uzticēšanās rādītāja pieaugumu 6% apmērā </w:t>
      </w:r>
      <w:r w:rsidR="00182C2D" w:rsidRPr="00A27419">
        <w:rPr>
          <w:rFonts w:cs="Poppins"/>
          <w:b/>
          <w:bCs/>
          <w:color w:val="C00000"/>
        </w:rPr>
        <w:t xml:space="preserve">2026.gadā </w:t>
      </w:r>
      <w:r w:rsidR="00F94CD8" w:rsidRPr="00A27419">
        <w:rPr>
          <w:rFonts w:cs="Poppins"/>
          <w:b/>
          <w:bCs/>
          <w:color w:val="C00000"/>
        </w:rPr>
        <w:t>nebūs iespējams sasniegt. Drīzāk sagaidāms bāzes vērtības kritums par pāris procentiem.</w:t>
      </w:r>
    </w:p>
    <w:p w14:paraId="30C5CDE6" w14:textId="77777777" w:rsidR="00F94CD8" w:rsidRPr="00A27419" w:rsidRDefault="00F94CD8" w:rsidP="00584859">
      <w:pPr>
        <w:jc w:val="both"/>
        <w:rPr>
          <w:rFonts w:cs="Poppins"/>
        </w:rPr>
      </w:pPr>
    </w:p>
    <w:p w14:paraId="1B99EA44" w14:textId="3567AB2F" w:rsidR="00584859" w:rsidRPr="00A27419" w:rsidRDefault="00257EFB" w:rsidP="00584859">
      <w:pPr>
        <w:jc w:val="both"/>
        <w:rPr>
          <w:rFonts w:cs="Poppins"/>
        </w:rPr>
      </w:pPr>
      <w:r w:rsidRPr="00A27419">
        <w:rPr>
          <w:rFonts w:cs="Poppins"/>
        </w:rPr>
        <w:t>Vienlaikus, Sabiedriskā labuma novērtējuma datu analīze ļauj identificēt jomas, kas ietekmē sabiedrības vērtējumu: s</w:t>
      </w:r>
      <w:r w:rsidR="00584859" w:rsidRPr="00A27419">
        <w:rPr>
          <w:rFonts w:cs="Poppins"/>
        </w:rPr>
        <w:t xml:space="preserve">abiedriskā medija </w:t>
      </w:r>
      <w:r w:rsidR="00584859" w:rsidRPr="00A27419">
        <w:rPr>
          <w:rFonts w:cs="Poppins"/>
          <w:b/>
          <w:bCs/>
        </w:rPr>
        <w:t>spēja atzīt un labot kļūdas un neprecizitātes</w:t>
      </w:r>
      <w:r w:rsidR="00584859" w:rsidRPr="00A27419">
        <w:rPr>
          <w:rFonts w:cs="Poppins"/>
        </w:rPr>
        <w:t xml:space="preserve">, kā arī pārliecība, ka tā piedāvātais </w:t>
      </w:r>
      <w:r w:rsidR="00584859" w:rsidRPr="00A27419">
        <w:rPr>
          <w:rFonts w:cs="Poppins"/>
          <w:b/>
          <w:bCs/>
        </w:rPr>
        <w:t>saturs ir kvalitatīvs</w:t>
      </w:r>
      <w:r w:rsidR="00584859" w:rsidRPr="00A27419">
        <w:rPr>
          <w:rFonts w:cs="Poppins"/>
        </w:rPr>
        <w:t xml:space="preserve"> ir galvenie faktori, kas pozitīvi ietekmē sabiedrības uzticēšanos Latvijas sabiedriskajam medijam.  Šiem aspektiem </w:t>
      </w:r>
      <w:r w:rsidRPr="00A27419">
        <w:rPr>
          <w:rFonts w:cs="Poppins"/>
        </w:rPr>
        <w:t xml:space="preserve">LSM </w:t>
      </w:r>
      <w:r w:rsidR="00584859" w:rsidRPr="00A27419">
        <w:rPr>
          <w:rFonts w:cs="Poppins"/>
        </w:rPr>
        <w:t>pievēr</w:t>
      </w:r>
      <w:r w:rsidRPr="00A27419">
        <w:rPr>
          <w:rFonts w:cs="Poppins"/>
        </w:rPr>
        <w:t>sīs</w:t>
      </w:r>
      <w:r w:rsidR="00584859" w:rsidRPr="00A27419">
        <w:rPr>
          <w:rFonts w:cs="Poppins"/>
        </w:rPr>
        <w:t xml:space="preserve"> īpašu uzmanību gan satura veidošanas procesā, gan publiskajā komunikācijā</w:t>
      </w:r>
      <w:r w:rsidRPr="00A27419">
        <w:rPr>
          <w:rFonts w:cs="Poppins"/>
        </w:rPr>
        <w:t>.</w:t>
      </w:r>
    </w:p>
    <w:p w14:paraId="7ABCF516" w14:textId="77777777" w:rsidR="00584859" w:rsidRPr="00A27419" w:rsidRDefault="00584859" w:rsidP="00584859">
      <w:pPr>
        <w:jc w:val="both"/>
        <w:rPr>
          <w:rFonts w:cs="Poppins"/>
        </w:rPr>
      </w:pPr>
      <w:r w:rsidRPr="00A27419">
        <w:rPr>
          <w:rFonts w:cs="Poppins"/>
        </w:rPr>
        <w:t xml:space="preserve">Starp citiem svarīgiem kritērijiem ar nozīmīgu pozitīvu ietekmi uz sabiedrības uzticēšanos minama sabiedrības pārliecība, ka medijs savā saturā reprezentē sabiedrībā valdošo </w:t>
      </w:r>
      <w:r w:rsidRPr="00A27419">
        <w:rPr>
          <w:rFonts w:cs="Poppins"/>
          <w:b/>
          <w:bCs/>
        </w:rPr>
        <w:t>viedokļu spektru visā tā daudzveidībā</w:t>
      </w:r>
      <w:r w:rsidRPr="00A27419">
        <w:rPr>
          <w:rFonts w:cs="Poppins"/>
        </w:rPr>
        <w:t xml:space="preserve">, ļaujot ieraudzīt šajā spektrā arī savu personīgo viedokli; </w:t>
      </w:r>
      <w:r w:rsidRPr="00A27419">
        <w:rPr>
          <w:rFonts w:cs="Poppins"/>
          <w:b/>
          <w:bCs/>
        </w:rPr>
        <w:t>spēj saglabāt neitralitāti ziņu saturā</w:t>
      </w:r>
      <w:r w:rsidRPr="00A27419">
        <w:rPr>
          <w:rFonts w:cs="Poppins"/>
        </w:rPr>
        <w:t xml:space="preserve">, kā arī </w:t>
      </w:r>
      <w:r w:rsidRPr="00A27419">
        <w:rPr>
          <w:rFonts w:cs="Poppins"/>
          <w:b/>
          <w:bCs/>
        </w:rPr>
        <w:t>kalpo kā nacionālās piederības stiprinātājs</w:t>
      </w:r>
      <w:r w:rsidRPr="00A27419">
        <w:rPr>
          <w:rFonts w:cs="Poppins"/>
        </w:rPr>
        <w:t>. Nozīmīgi ir akcentēt arī sabiedriskā medija lomu un nozīmi valsts attīstībā.</w:t>
      </w:r>
    </w:p>
    <w:p w14:paraId="4D0BAC26" w14:textId="77777777" w:rsidR="00944674" w:rsidRPr="00A27419" w:rsidRDefault="00944674" w:rsidP="00584859">
      <w:pPr>
        <w:jc w:val="both"/>
        <w:rPr>
          <w:rFonts w:cs="Poppins"/>
        </w:rPr>
      </w:pPr>
    </w:p>
    <w:p w14:paraId="3E134AA6" w14:textId="3F18624C" w:rsidR="00584859" w:rsidRPr="00A27419" w:rsidRDefault="00DA0DFD" w:rsidP="00584859">
      <w:pPr>
        <w:jc w:val="right"/>
        <w:rPr>
          <w:rFonts w:cs="Poppins"/>
          <w:szCs w:val="20"/>
        </w:rPr>
      </w:pPr>
      <w:r w:rsidRPr="00A27419">
        <w:rPr>
          <w:rFonts w:cs="Poppins"/>
          <w:szCs w:val="20"/>
        </w:rPr>
        <w:t>1</w:t>
      </w:r>
      <w:r w:rsidR="00584859" w:rsidRPr="00A27419">
        <w:rPr>
          <w:rFonts w:cs="Poppins"/>
          <w:szCs w:val="20"/>
        </w:rPr>
        <w:t xml:space="preserve">. </w:t>
      </w:r>
      <w:r w:rsidRPr="00A27419">
        <w:rPr>
          <w:rFonts w:cs="Poppins"/>
          <w:szCs w:val="20"/>
        </w:rPr>
        <w:t>t</w:t>
      </w:r>
      <w:r w:rsidR="00584859" w:rsidRPr="00A27419">
        <w:rPr>
          <w:rFonts w:cs="Poppins"/>
          <w:szCs w:val="20"/>
        </w:rPr>
        <w:t xml:space="preserve">abula </w:t>
      </w:r>
      <w:r w:rsidR="00584859" w:rsidRPr="00A27419">
        <w:rPr>
          <w:rFonts w:cs="Poppins"/>
          <w:b/>
          <w:bCs/>
          <w:szCs w:val="20"/>
        </w:rPr>
        <w:t>“Novērtējuma kritēriji ar lielāko</w:t>
      </w:r>
      <w:r w:rsidR="00CE30B8" w:rsidRPr="00A27419">
        <w:rPr>
          <w:rFonts w:cs="Poppins"/>
          <w:b/>
          <w:bCs/>
          <w:szCs w:val="20"/>
        </w:rPr>
        <w:t xml:space="preserve"> ietekmi</w:t>
      </w:r>
      <w:r w:rsidR="00584859" w:rsidRPr="00A27419">
        <w:rPr>
          <w:rFonts w:cs="Poppins"/>
          <w:b/>
          <w:bCs/>
          <w:szCs w:val="20"/>
        </w:rPr>
        <w:t xml:space="preserve"> uz </w:t>
      </w:r>
      <w:r w:rsidR="00CE30B8" w:rsidRPr="00A27419">
        <w:rPr>
          <w:rFonts w:cs="Poppins"/>
          <w:b/>
          <w:bCs/>
          <w:szCs w:val="20"/>
        </w:rPr>
        <w:t>uzticēšanos LSM</w:t>
      </w:r>
      <w:r w:rsidR="00584859" w:rsidRPr="00A27419">
        <w:rPr>
          <w:rFonts w:cs="Poppins"/>
          <w:b/>
          <w:bCs/>
          <w:szCs w:val="20"/>
        </w:rPr>
        <w:t>”</w:t>
      </w:r>
    </w:p>
    <w:p w14:paraId="05238D50" w14:textId="77777777" w:rsidR="00584859" w:rsidRPr="00A27419" w:rsidRDefault="00584859" w:rsidP="00584859">
      <w:pPr>
        <w:jc w:val="right"/>
        <w:rPr>
          <w:rFonts w:cs="Poppins"/>
          <w:szCs w:val="20"/>
        </w:rPr>
      </w:pPr>
      <w:r w:rsidRPr="00A27419">
        <w:rPr>
          <w:rFonts w:cs="Poppins"/>
          <w:szCs w:val="20"/>
        </w:rPr>
        <w:t>(Avots: Sabiedriskā labuma novērtējums, iedzīvotāju aptauja, LSM aprēķini)</w:t>
      </w:r>
    </w:p>
    <w:p w14:paraId="70F76469" w14:textId="77777777" w:rsidR="00257EFB" w:rsidRPr="00A27419" w:rsidRDefault="00257EFB" w:rsidP="00584859">
      <w:pPr>
        <w:jc w:val="right"/>
        <w:rPr>
          <w:rFonts w:cs="Poppins"/>
          <w:szCs w:val="20"/>
        </w:rPr>
      </w:pPr>
    </w:p>
    <w:tbl>
      <w:tblPr>
        <w:tblW w:w="8931" w:type="dxa"/>
        <w:tblCellMar>
          <w:left w:w="0" w:type="dxa"/>
          <w:right w:w="0" w:type="dxa"/>
        </w:tblCellMar>
        <w:tblLook w:val="0420" w:firstRow="1" w:lastRow="0" w:firstColumn="0" w:lastColumn="0" w:noHBand="0" w:noVBand="1"/>
      </w:tblPr>
      <w:tblGrid>
        <w:gridCol w:w="588"/>
        <w:gridCol w:w="3326"/>
        <w:gridCol w:w="928"/>
        <w:gridCol w:w="3096"/>
        <w:gridCol w:w="993"/>
      </w:tblGrid>
      <w:tr w:rsidR="00584859" w:rsidRPr="00A27419" w14:paraId="0457B948" w14:textId="77777777" w:rsidTr="00F94CD8">
        <w:trPr>
          <w:trHeight w:val="936"/>
        </w:trPr>
        <w:tc>
          <w:tcPr>
            <w:tcW w:w="529" w:type="dxa"/>
            <w:tcBorders>
              <w:top w:val="single" w:sz="8" w:space="0" w:color="761310"/>
              <w:left w:val="nil"/>
              <w:bottom w:val="single" w:sz="8" w:space="0" w:color="761310"/>
              <w:right w:val="nil"/>
            </w:tcBorders>
            <w:tcMar>
              <w:top w:w="10" w:type="dxa"/>
              <w:left w:w="10" w:type="dxa"/>
              <w:bottom w:w="0" w:type="dxa"/>
              <w:right w:w="10" w:type="dxa"/>
            </w:tcMar>
            <w:vAlign w:val="center"/>
            <w:hideMark/>
          </w:tcPr>
          <w:p w14:paraId="3FF0E2B8" w14:textId="77777777" w:rsidR="00584859" w:rsidRPr="00A27419" w:rsidRDefault="00584859">
            <w:pPr>
              <w:rPr>
                <w:rFonts w:cs="Poppins"/>
                <w:sz w:val="18"/>
                <w:szCs w:val="18"/>
              </w:rPr>
            </w:pPr>
            <w:r w:rsidRPr="00A27419">
              <w:rPr>
                <w:rFonts w:cs="Poppins"/>
                <w:b/>
                <w:bCs/>
                <w:sz w:val="18"/>
                <w:szCs w:val="18"/>
              </w:rPr>
              <w:t>Jaut.</w:t>
            </w:r>
          </w:p>
        </w:tc>
        <w:tc>
          <w:tcPr>
            <w:tcW w:w="3357" w:type="dxa"/>
            <w:tcBorders>
              <w:top w:val="single" w:sz="8" w:space="0" w:color="761310"/>
              <w:left w:val="nil"/>
              <w:bottom w:val="single" w:sz="8" w:space="0" w:color="761310"/>
              <w:right w:val="nil"/>
            </w:tcBorders>
            <w:tcMar>
              <w:top w:w="10" w:type="dxa"/>
              <w:left w:w="10" w:type="dxa"/>
              <w:bottom w:w="0" w:type="dxa"/>
              <w:right w:w="10" w:type="dxa"/>
            </w:tcMar>
            <w:vAlign w:val="center"/>
            <w:hideMark/>
          </w:tcPr>
          <w:p w14:paraId="17369093" w14:textId="77777777" w:rsidR="00584859" w:rsidRPr="00A27419" w:rsidRDefault="00584859">
            <w:pPr>
              <w:rPr>
                <w:rFonts w:cs="Poppins"/>
                <w:sz w:val="18"/>
                <w:szCs w:val="18"/>
              </w:rPr>
            </w:pPr>
            <w:r w:rsidRPr="00A27419">
              <w:rPr>
                <w:rFonts w:cs="Poppins"/>
                <w:b/>
                <w:bCs/>
                <w:sz w:val="18"/>
                <w:szCs w:val="18"/>
              </w:rPr>
              <w:t>Kritērijs</w:t>
            </w:r>
          </w:p>
        </w:tc>
        <w:tc>
          <w:tcPr>
            <w:tcW w:w="929" w:type="dxa"/>
            <w:tcBorders>
              <w:top w:val="single" w:sz="8" w:space="0" w:color="761310"/>
              <w:left w:val="nil"/>
              <w:bottom w:val="single" w:sz="8" w:space="0" w:color="761310"/>
              <w:right w:val="nil"/>
            </w:tcBorders>
            <w:tcMar>
              <w:top w:w="10" w:type="dxa"/>
              <w:left w:w="10" w:type="dxa"/>
              <w:bottom w:w="0" w:type="dxa"/>
              <w:right w:w="10" w:type="dxa"/>
            </w:tcMar>
            <w:vAlign w:val="center"/>
            <w:hideMark/>
          </w:tcPr>
          <w:p w14:paraId="2355282D" w14:textId="77777777" w:rsidR="00584859" w:rsidRPr="00A27419" w:rsidRDefault="00584859">
            <w:pPr>
              <w:rPr>
                <w:rFonts w:cs="Poppins"/>
                <w:sz w:val="18"/>
                <w:szCs w:val="18"/>
              </w:rPr>
            </w:pPr>
            <w:proofErr w:type="spellStart"/>
            <w:r w:rsidRPr="00A27419">
              <w:rPr>
                <w:rFonts w:cs="Poppins"/>
                <w:b/>
                <w:bCs/>
                <w:i/>
                <w:iCs/>
                <w:sz w:val="18"/>
                <w:szCs w:val="18"/>
              </w:rPr>
              <w:t>Reg</w:t>
            </w:r>
            <w:proofErr w:type="spellEnd"/>
            <w:r w:rsidRPr="00A27419">
              <w:rPr>
                <w:rFonts w:cs="Poppins"/>
                <w:b/>
                <w:bCs/>
                <w:i/>
                <w:iCs/>
                <w:sz w:val="18"/>
                <w:szCs w:val="18"/>
              </w:rPr>
              <w:t>. koeficients</w:t>
            </w:r>
          </w:p>
        </w:tc>
        <w:tc>
          <w:tcPr>
            <w:tcW w:w="3123" w:type="dxa"/>
            <w:tcBorders>
              <w:top w:val="single" w:sz="8" w:space="0" w:color="761310"/>
              <w:left w:val="nil"/>
              <w:bottom w:val="single" w:sz="8" w:space="0" w:color="761310"/>
              <w:right w:val="nil"/>
            </w:tcBorders>
            <w:shd w:val="clear" w:color="auto" w:fill="F7F6F2"/>
            <w:tcMar>
              <w:top w:w="10" w:type="dxa"/>
              <w:left w:w="10" w:type="dxa"/>
              <w:bottom w:w="0" w:type="dxa"/>
              <w:right w:w="10" w:type="dxa"/>
            </w:tcMar>
            <w:vAlign w:val="center"/>
            <w:hideMark/>
          </w:tcPr>
          <w:p w14:paraId="14F318D9" w14:textId="77777777" w:rsidR="00584859" w:rsidRPr="00A27419" w:rsidRDefault="00584859">
            <w:pPr>
              <w:rPr>
                <w:rFonts w:cs="Poppins"/>
                <w:sz w:val="18"/>
                <w:szCs w:val="18"/>
              </w:rPr>
            </w:pPr>
            <w:r w:rsidRPr="00A27419">
              <w:rPr>
                <w:rFonts w:cs="Poppins"/>
                <w:b/>
                <w:bCs/>
                <w:sz w:val="18"/>
                <w:szCs w:val="18"/>
              </w:rPr>
              <w:t xml:space="preserve">Potenciālā paredzamā ietekme uz </w:t>
            </w:r>
            <w:r w:rsidRPr="00A27419">
              <w:rPr>
                <w:rFonts w:cs="Poppins"/>
                <w:b/>
                <w:bCs/>
                <w:sz w:val="18"/>
                <w:szCs w:val="18"/>
              </w:rPr>
              <w:br/>
              <w:t>KOPĒJO UZTICĒŠANOS LSM (%), palielinot kritērija novērtējumu par 1 punktu</w:t>
            </w:r>
          </w:p>
        </w:tc>
        <w:tc>
          <w:tcPr>
            <w:tcW w:w="993" w:type="dxa"/>
            <w:tcBorders>
              <w:top w:val="single" w:sz="8" w:space="0" w:color="761310"/>
              <w:left w:val="nil"/>
              <w:bottom w:val="single" w:sz="8" w:space="0" w:color="761310"/>
              <w:right w:val="nil"/>
            </w:tcBorders>
            <w:tcMar>
              <w:top w:w="10" w:type="dxa"/>
              <w:left w:w="10" w:type="dxa"/>
              <w:bottom w:w="0" w:type="dxa"/>
              <w:right w:w="10" w:type="dxa"/>
            </w:tcMar>
            <w:vAlign w:val="center"/>
            <w:hideMark/>
          </w:tcPr>
          <w:p w14:paraId="4D0CEFC8" w14:textId="77777777" w:rsidR="00584859" w:rsidRPr="00A27419" w:rsidRDefault="00584859">
            <w:pPr>
              <w:rPr>
                <w:rFonts w:cs="Poppins"/>
                <w:sz w:val="18"/>
                <w:szCs w:val="18"/>
              </w:rPr>
            </w:pPr>
            <w:r w:rsidRPr="00A27419">
              <w:rPr>
                <w:rFonts w:cs="Poppins"/>
                <w:b/>
                <w:bCs/>
                <w:sz w:val="18"/>
                <w:szCs w:val="18"/>
              </w:rPr>
              <w:t xml:space="preserve">Ietekmes uz </w:t>
            </w:r>
            <w:r w:rsidRPr="00A27419">
              <w:rPr>
                <w:rFonts w:cs="Poppins"/>
                <w:b/>
                <w:bCs/>
                <w:sz w:val="18"/>
                <w:szCs w:val="18"/>
              </w:rPr>
              <w:br/>
              <w:t>uzticēšanos LSM novērtējums</w:t>
            </w:r>
          </w:p>
        </w:tc>
      </w:tr>
      <w:tr w:rsidR="00584859" w:rsidRPr="00A27419" w14:paraId="6B3A8A6C" w14:textId="77777777" w:rsidTr="00F94CD8">
        <w:trPr>
          <w:trHeight w:val="438"/>
        </w:trPr>
        <w:tc>
          <w:tcPr>
            <w:tcW w:w="529" w:type="dxa"/>
            <w:tcBorders>
              <w:top w:val="single" w:sz="8" w:space="0" w:color="761310"/>
              <w:left w:val="nil"/>
              <w:bottom w:val="single" w:sz="4" w:space="0" w:color="D9D9D9"/>
              <w:right w:val="single" w:sz="4" w:space="0" w:color="D9D9D9"/>
            </w:tcBorders>
            <w:tcMar>
              <w:top w:w="15" w:type="dxa"/>
              <w:left w:w="15" w:type="dxa"/>
              <w:bottom w:w="0" w:type="dxa"/>
              <w:right w:w="15" w:type="dxa"/>
            </w:tcMar>
            <w:vAlign w:val="center"/>
            <w:hideMark/>
          </w:tcPr>
          <w:p w14:paraId="346BA8AB" w14:textId="77777777" w:rsidR="00584859" w:rsidRPr="00A27419" w:rsidRDefault="00584859">
            <w:pPr>
              <w:rPr>
                <w:rFonts w:cs="Poppins"/>
                <w:sz w:val="18"/>
                <w:szCs w:val="18"/>
              </w:rPr>
            </w:pPr>
            <w:r w:rsidRPr="00A27419">
              <w:rPr>
                <w:rFonts w:cs="Poppins"/>
                <w:sz w:val="18"/>
                <w:szCs w:val="18"/>
              </w:rPr>
              <w:t>Q20</w:t>
            </w:r>
          </w:p>
        </w:tc>
        <w:tc>
          <w:tcPr>
            <w:tcW w:w="3357" w:type="dxa"/>
            <w:tcBorders>
              <w:top w:val="single" w:sz="8" w:space="0" w:color="761310"/>
              <w:left w:val="single" w:sz="4" w:space="0" w:color="D9D9D9"/>
              <w:bottom w:val="single" w:sz="4" w:space="0" w:color="D9D9D9"/>
              <w:right w:val="single" w:sz="4" w:space="0" w:color="D9D9D9"/>
            </w:tcBorders>
            <w:tcMar>
              <w:top w:w="15" w:type="dxa"/>
              <w:left w:w="15" w:type="dxa"/>
              <w:bottom w:w="0" w:type="dxa"/>
              <w:right w:w="15" w:type="dxa"/>
            </w:tcMar>
            <w:vAlign w:val="center"/>
            <w:hideMark/>
          </w:tcPr>
          <w:p w14:paraId="213273BA" w14:textId="77777777" w:rsidR="00584859" w:rsidRPr="00A27419" w:rsidRDefault="00584859">
            <w:pPr>
              <w:rPr>
                <w:rFonts w:cs="Poppins"/>
                <w:sz w:val="18"/>
                <w:szCs w:val="18"/>
              </w:rPr>
            </w:pPr>
            <w:r w:rsidRPr="00A27419">
              <w:rPr>
                <w:rFonts w:cs="Poppins"/>
                <w:sz w:val="18"/>
                <w:szCs w:val="18"/>
              </w:rPr>
              <w:t>Esmu pārliecināts/a, ka [Medijs]  kļūdas vai neprecizitātes labo nekavējoties, ja tādas ir atklātas vai kāds par to ir ziņojis redakcijai</w:t>
            </w:r>
          </w:p>
        </w:tc>
        <w:tc>
          <w:tcPr>
            <w:tcW w:w="929" w:type="dxa"/>
            <w:tcBorders>
              <w:top w:val="single" w:sz="8" w:space="0" w:color="761310"/>
              <w:left w:val="single" w:sz="4" w:space="0" w:color="D9D9D9"/>
              <w:bottom w:val="single" w:sz="4" w:space="0" w:color="D9D9D9"/>
              <w:right w:val="single" w:sz="4" w:space="0" w:color="D9D9D9"/>
            </w:tcBorders>
            <w:tcMar>
              <w:top w:w="15" w:type="dxa"/>
              <w:left w:w="15" w:type="dxa"/>
              <w:bottom w:w="0" w:type="dxa"/>
              <w:right w:w="15" w:type="dxa"/>
            </w:tcMar>
            <w:vAlign w:val="center"/>
            <w:hideMark/>
          </w:tcPr>
          <w:p w14:paraId="278E649D" w14:textId="77777777" w:rsidR="00584859" w:rsidRPr="00A27419" w:rsidRDefault="00584859">
            <w:pPr>
              <w:jc w:val="center"/>
              <w:rPr>
                <w:rFonts w:cs="Poppins"/>
                <w:sz w:val="18"/>
                <w:szCs w:val="18"/>
              </w:rPr>
            </w:pPr>
            <w:r w:rsidRPr="00A27419">
              <w:rPr>
                <w:rFonts w:cs="Poppins"/>
                <w:i/>
                <w:iCs/>
                <w:sz w:val="18"/>
                <w:szCs w:val="18"/>
              </w:rPr>
              <w:t>0.1992</w:t>
            </w:r>
          </w:p>
        </w:tc>
        <w:tc>
          <w:tcPr>
            <w:tcW w:w="3123" w:type="dxa"/>
            <w:tcBorders>
              <w:top w:val="single" w:sz="8" w:space="0" w:color="761310"/>
              <w:left w:val="single" w:sz="4" w:space="0" w:color="D9D9D9"/>
              <w:bottom w:val="single" w:sz="4" w:space="0" w:color="D9D9D9"/>
              <w:right w:val="single" w:sz="4" w:space="0" w:color="D9D9D9"/>
            </w:tcBorders>
            <w:shd w:val="clear" w:color="auto" w:fill="F7F6F2"/>
            <w:tcMar>
              <w:top w:w="15" w:type="dxa"/>
              <w:left w:w="15" w:type="dxa"/>
              <w:bottom w:w="0" w:type="dxa"/>
              <w:right w:w="15" w:type="dxa"/>
            </w:tcMar>
            <w:vAlign w:val="center"/>
            <w:hideMark/>
          </w:tcPr>
          <w:p w14:paraId="1CB69DCC" w14:textId="77777777" w:rsidR="00584859" w:rsidRPr="00A27419" w:rsidRDefault="00584859">
            <w:pPr>
              <w:jc w:val="center"/>
              <w:rPr>
                <w:rFonts w:cs="Poppins"/>
                <w:sz w:val="18"/>
                <w:szCs w:val="18"/>
              </w:rPr>
            </w:pPr>
            <w:r w:rsidRPr="00A27419">
              <w:rPr>
                <w:rFonts w:cs="Poppins"/>
                <w:sz w:val="18"/>
                <w:szCs w:val="18"/>
              </w:rPr>
              <w:t>4.98%</w:t>
            </w:r>
          </w:p>
        </w:tc>
        <w:tc>
          <w:tcPr>
            <w:tcW w:w="993" w:type="dxa"/>
            <w:tcBorders>
              <w:top w:val="single" w:sz="8" w:space="0" w:color="761310"/>
              <w:left w:val="single" w:sz="4" w:space="0" w:color="D9D9D9"/>
              <w:bottom w:val="single" w:sz="4" w:space="0" w:color="D9D9D9"/>
              <w:right w:val="nil"/>
            </w:tcBorders>
            <w:tcMar>
              <w:top w:w="15" w:type="dxa"/>
              <w:left w:w="15" w:type="dxa"/>
              <w:bottom w:w="0" w:type="dxa"/>
              <w:right w:w="15" w:type="dxa"/>
            </w:tcMar>
            <w:vAlign w:val="center"/>
            <w:hideMark/>
          </w:tcPr>
          <w:p w14:paraId="24D06EE2" w14:textId="77777777" w:rsidR="00584859" w:rsidRPr="00A27419" w:rsidRDefault="00584859">
            <w:pPr>
              <w:rPr>
                <w:rFonts w:cs="Poppins"/>
                <w:sz w:val="18"/>
                <w:szCs w:val="18"/>
              </w:rPr>
            </w:pPr>
            <w:r w:rsidRPr="00A27419">
              <w:rPr>
                <w:rFonts w:cs="Poppins"/>
                <w:sz w:val="18"/>
                <w:szCs w:val="18"/>
              </w:rPr>
              <w:t>Ļoti spēcīga</w:t>
            </w:r>
          </w:p>
        </w:tc>
      </w:tr>
      <w:tr w:rsidR="00584859" w:rsidRPr="00A27419" w14:paraId="57AB0B91" w14:textId="77777777" w:rsidTr="00F94CD8">
        <w:trPr>
          <w:trHeight w:val="438"/>
        </w:trPr>
        <w:tc>
          <w:tcPr>
            <w:tcW w:w="529" w:type="dxa"/>
            <w:tcBorders>
              <w:top w:val="single" w:sz="4" w:space="0" w:color="D9D9D9"/>
              <w:left w:val="nil"/>
              <w:bottom w:val="single" w:sz="4" w:space="0" w:color="D9D9D9"/>
              <w:right w:val="single" w:sz="4" w:space="0" w:color="D9D9D9"/>
            </w:tcBorders>
            <w:tcMar>
              <w:top w:w="15" w:type="dxa"/>
              <w:left w:w="15" w:type="dxa"/>
              <w:bottom w:w="0" w:type="dxa"/>
              <w:right w:w="15" w:type="dxa"/>
            </w:tcMar>
            <w:vAlign w:val="center"/>
            <w:hideMark/>
          </w:tcPr>
          <w:p w14:paraId="3FDD4586" w14:textId="77777777" w:rsidR="00584859" w:rsidRPr="00A27419" w:rsidRDefault="00584859">
            <w:pPr>
              <w:rPr>
                <w:rFonts w:cs="Poppins"/>
                <w:sz w:val="18"/>
                <w:szCs w:val="18"/>
              </w:rPr>
            </w:pPr>
            <w:r w:rsidRPr="00A27419">
              <w:rPr>
                <w:rFonts w:cs="Poppins"/>
                <w:sz w:val="18"/>
                <w:szCs w:val="18"/>
              </w:rPr>
              <w:t>Q18r1</w:t>
            </w:r>
          </w:p>
        </w:tc>
        <w:tc>
          <w:tcPr>
            <w:tcW w:w="3357" w:type="dxa"/>
            <w:tcBorders>
              <w:top w:val="single" w:sz="4" w:space="0" w:color="D9D9D9"/>
              <w:left w:val="single" w:sz="4" w:space="0" w:color="D9D9D9"/>
              <w:bottom w:val="single" w:sz="4" w:space="0" w:color="D9D9D9"/>
              <w:right w:val="single" w:sz="4" w:space="0" w:color="D9D9D9"/>
            </w:tcBorders>
            <w:tcMar>
              <w:top w:w="15" w:type="dxa"/>
              <w:left w:w="15" w:type="dxa"/>
              <w:bottom w:w="0" w:type="dxa"/>
              <w:right w:w="15" w:type="dxa"/>
            </w:tcMar>
            <w:vAlign w:val="center"/>
            <w:hideMark/>
          </w:tcPr>
          <w:p w14:paraId="26C0FBED" w14:textId="77777777" w:rsidR="00584859" w:rsidRPr="00A27419" w:rsidRDefault="00584859">
            <w:pPr>
              <w:rPr>
                <w:rFonts w:cs="Poppins"/>
                <w:sz w:val="18"/>
                <w:szCs w:val="18"/>
              </w:rPr>
            </w:pPr>
            <w:r w:rsidRPr="00A27419">
              <w:rPr>
                <w:rFonts w:cs="Poppins"/>
                <w:sz w:val="18"/>
                <w:szCs w:val="18"/>
              </w:rPr>
              <w:t xml:space="preserve">[Medijs] piedāvā kvalitatīvu saturu </w:t>
            </w:r>
          </w:p>
        </w:tc>
        <w:tc>
          <w:tcPr>
            <w:tcW w:w="929" w:type="dxa"/>
            <w:tcBorders>
              <w:top w:val="single" w:sz="4" w:space="0" w:color="D9D9D9"/>
              <w:left w:val="single" w:sz="4" w:space="0" w:color="D9D9D9"/>
              <w:bottom w:val="single" w:sz="4" w:space="0" w:color="D9D9D9"/>
              <w:right w:val="single" w:sz="4" w:space="0" w:color="D9D9D9"/>
            </w:tcBorders>
            <w:tcMar>
              <w:top w:w="15" w:type="dxa"/>
              <w:left w:w="15" w:type="dxa"/>
              <w:bottom w:w="0" w:type="dxa"/>
              <w:right w:w="15" w:type="dxa"/>
            </w:tcMar>
            <w:vAlign w:val="center"/>
            <w:hideMark/>
          </w:tcPr>
          <w:p w14:paraId="548D6932" w14:textId="77777777" w:rsidR="00584859" w:rsidRPr="00A27419" w:rsidRDefault="00584859">
            <w:pPr>
              <w:jc w:val="center"/>
              <w:rPr>
                <w:rFonts w:cs="Poppins"/>
                <w:sz w:val="18"/>
                <w:szCs w:val="18"/>
              </w:rPr>
            </w:pPr>
            <w:r w:rsidRPr="00A27419">
              <w:rPr>
                <w:rFonts w:cs="Poppins"/>
                <w:i/>
                <w:iCs/>
                <w:sz w:val="18"/>
                <w:szCs w:val="18"/>
              </w:rPr>
              <w:t>0.1879</w:t>
            </w:r>
          </w:p>
        </w:tc>
        <w:tc>
          <w:tcPr>
            <w:tcW w:w="3123" w:type="dxa"/>
            <w:tcBorders>
              <w:top w:val="single" w:sz="4" w:space="0" w:color="D9D9D9"/>
              <w:left w:val="single" w:sz="4" w:space="0" w:color="D9D9D9"/>
              <w:bottom w:val="single" w:sz="4" w:space="0" w:color="D9D9D9"/>
              <w:right w:val="single" w:sz="4" w:space="0" w:color="D9D9D9"/>
            </w:tcBorders>
            <w:shd w:val="clear" w:color="auto" w:fill="F7F6F2"/>
            <w:tcMar>
              <w:top w:w="15" w:type="dxa"/>
              <w:left w:w="15" w:type="dxa"/>
              <w:bottom w:w="0" w:type="dxa"/>
              <w:right w:w="15" w:type="dxa"/>
            </w:tcMar>
            <w:vAlign w:val="center"/>
            <w:hideMark/>
          </w:tcPr>
          <w:p w14:paraId="5009828C" w14:textId="77777777" w:rsidR="00584859" w:rsidRPr="00A27419" w:rsidRDefault="00584859">
            <w:pPr>
              <w:jc w:val="center"/>
              <w:rPr>
                <w:rFonts w:cs="Poppins"/>
                <w:sz w:val="18"/>
                <w:szCs w:val="18"/>
              </w:rPr>
            </w:pPr>
            <w:r w:rsidRPr="00A27419">
              <w:rPr>
                <w:rFonts w:cs="Poppins"/>
                <w:sz w:val="18"/>
                <w:szCs w:val="18"/>
              </w:rPr>
              <w:t>4.70%</w:t>
            </w:r>
          </w:p>
        </w:tc>
        <w:tc>
          <w:tcPr>
            <w:tcW w:w="993" w:type="dxa"/>
            <w:tcBorders>
              <w:top w:val="single" w:sz="4" w:space="0" w:color="D9D9D9"/>
              <w:left w:val="single" w:sz="4" w:space="0" w:color="D9D9D9"/>
              <w:bottom w:val="single" w:sz="4" w:space="0" w:color="D9D9D9"/>
              <w:right w:val="nil"/>
            </w:tcBorders>
            <w:tcMar>
              <w:top w:w="15" w:type="dxa"/>
              <w:left w:w="15" w:type="dxa"/>
              <w:bottom w:w="0" w:type="dxa"/>
              <w:right w:w="15" w:type="dxa"/>
            </w:tcMar>
            <w:vAlign w:val="center"/>
            <w:hideMark/>
          </w:tcPr>
          <w:p w14:paraId="17E21778" w14:textId="77777777" w:rsidR="00584859" w:rsidRPr="00A27419" w:rsidRDefault="00584859">
            <w:pPr>
              <w:rPr>
                <w:rFonts w:cs="Poppins"/>
                <w:sz w:val="18"/>
                <w:szCs w:val="18"/>
              </w:rPr>
            </w:pPr>
            <w:r w:rsidRPr="00A27419">
              <w:rPr>
                <w:rFonts w:cs="Poppins"/>
                <w:sz w:val="18"/>
                <w:szCs w:val="18"/>
              </w:rPr>
              <w:t>Ļoti spēcīga</w:t>
            </w:r>
          </w:p>
        </w:tc>
      </w:tr>
      <w:tr w:rsidR="00584859" w:rsidRPr="00A27419" w14:paraId="64AEA717" w14:textId="77777777" w:rsidTr="00F94CD8">
        <w:trPr>
          <w:trHeight w:val="438"/>
        </w:trPr>
        <w:tc>
          <w:tcPr>
            <w:tcW w:w="529" w:type="dxa"/>
            <w:tcBorders>
              <w:top w:val="single" w:sz="4" w:space="0" w:color="D9D9D9"/>
              <w:left w:val="nil"/>
              <w:bottom w:val="single" w:sz="4" w:space="0" w:color="D9D9D9"/>
              <w:right w:val="single" w:sz="4" w:space="0" w:color="D9D9D9"/>
            </w:tcBorders>
            <w:tcMar>
              <w:top w:w="15" w:type="dxa"/>
              <w:left w:w="15" w:type="dxa"/>
              <w:bottom w:w="0" w:type="dxa"/>
              <w:right w:w="15" w:type="dxa"/>
            </w:tcMar>
            <w:vAlign w:val="center"/>
            <w:hideMark/>
          </w:tcPr>
          <w:p w14:paraId="57E7A3A0" w14:textId="77777777" w:rsidR="00584859" w:rsidRPr="00A27419" w:rsidRDefault="00584859">
            <w:pPr>
              <w:rPr>
                <w:rFonts w:cs="Poppins"/>
                <w:sz w:val="18"/>
                <w:szCs w:val="18"/>
              </w:rPr>
            </w:pPr>
            <w:r w:rsidRPr="00A27419">
              <w:rPr>
                <w:rFonts w:cs="Poppins"/>
                <w:sz w:val="18"/>
                <w:szCs w:val="18"/>
              </w:rPr>
              <w:t>Q14r13</w:t>
            </w:r>
          </w:p>
        </w:tc>
        <w:tc>
          <w:tcPr>
            <w:tcW w:w="3357" w:type="dxa"/>
            <w:tcBorders>
              <w:top w:val="single" w:sz="4" w:space="0" w:color="D9D9D9"/>
              <w:left w:val="single" w:sz="4" w:space="0" w:color="D9D9D9"/>
              <w:bottom w:val="single" w:sz="4" w:space="0" w:color="D9D9D9"/>
              <w:right w:val="single" w:sz="4" w:space="0" w:color="D9D9D9"/>
            </w:tcBorders>
            <w:tcMar>
              <w:top w:w="15" w:type="dxa"/>
              <w:left w:w="15" w:type="dxa"/>
              <w:bottom w:w="0" w:type="dxa"/>
              <w:right w:w="15" w:type="dxa"/>
            </w:tcMar>
            <w:vAlign w:val="center"/>
            <w:hideMark/>
          </w:tcPr>
          <w:p w14:paraId="6C7D04D1" w14:textId="77777777" w:rsidR="00584859" w:rsidRPr="00A27419" w:rsidRDefault="00584859">
            <w:pPr>
              <w:rPr>
                <w:rFonts w:cs="Poppins"/>
                <w:sz w:val="18"/>
                <w:szCs w:val="18"/>
              </w:rPr>
            </w:pPr>
            <w:r w:rsidRPr="00A27419">
              <w:rPr>
                <w:rFonts w:cs="Poppins"/>
                <w:sz w:val="18"/>
                <w:szCs w:val="18"/>
              </w:rPr>
              <w:t xml:space="preserve">[Medijs] ziņu un aktuālās informācijas raidījumos pārstāv visas sabiedrības intereses </w:t>
            </w:r>
          </w:p>
        </w:tc>
        <w:tc>
          <w:tcPr>
            <w:tcW w:w="929" w:type="dxa"/>
            <w:tcBorders>
              <w:top w:val="single" w:sz="4" w:space="0" w:color="D9D9D9"/>
              <w:left w:val="single" w:sz="4" w:space="0" w:color="D9D9D9"/>
              <w:bottom w:val="single" w:sz="4" w:space="0" w:color="D9D9D9"/>
              <w:right w:val="single" w:sz="4" w:space="0" w:color="D9D9D9"/>
            </w:tcBorders>
            <w:tcMar>
              <w:top w:w="15" w:type="dxa"/>
              <w:left w:w="15" w:type="dxa"/>
              <w:bottom w:w="0" w:type="dxa"/>
              <w:right w:w="15" w:type="dxa"/>
            </w:tcMar>
            <w:vAlign w:val="center"/>
            <w:hideMark/>
          </w:tcPr>
          <w:p w14:paraId="132EC203" w14:textId="77777777" w:rsidR="00584859" w:rsidRPr="00A27419" w:rsidRDefault="00584859">
            <w:pPr>
              <w:jc w:val="center"/>
              <w:rPr>
                <w:rFonts w:cs="Poppins"/>
                <w:sz w:val="18"/>
                <w:szCs w:val="18"/>
              </w:rPr>
            </w:pPr>
            <w:r w:rsidRPr="00A27419">
              <w:rPr>
                <w:rFonts w:cs="Poppins"/>
                <w:i/>
                <w:iCs/>
                <w:sz w:val="18"/>
                <w:szCs w:val="18"/>
              </w:rPr>
              <w:t>0.1132</w:t>
            </w:r>
          </w:p>
        </w:tc>
        <w:tc>
          <w:tcPr>
            <w:tcW w:w="3123" w:type="dxa"/>
            <w:tcBorders>
              <w:top w:val="single" w:sz="4" w:space="0" w:color="D9D9D9"/>
              <w:left w:val="single" w:sz="4" w:space="0" w:color="D9D9D9"/>
              <w:bottom w:val="single" w:sz="4" w:space="0" w:color="D9D9D9"/>
              <w:right w:val="single" w:sz="4" w:space="0" w:color="D9D9D9"/>
            </w:tcBorders>
            <w:shd w:val="clear" w:color="auto" w:fill="F7F6F2"/>
            <w:tcMar>
              <w:top w:w="15" w:type="dxa"/>
              <w:left w:w="15" w:type="dxa"/>
              <w:bottom w:w="0" w:type="dxa"/>
              <w:right w:w="15" w:type="dxa"/>
            </w:tcMar>
            <w:vAlign w:val="center"/>
            <w:hideMark/>
          </w:tcPr>
          <w:p w14:paraId="03D598C7" w14:textId="77777777" w:rsidR="00584859" w:rsidRPr="00A27419" w:rsidRDefault="00584859">
            <w:pPr>
              <w:jc w:val="center"/>
              <w:rPr>
                <w:rFonts w:cs="Poppins"/>
                <w:sz w:val="18"/>
                <w:szCs w:val="18"/>
              </w:rPr>
            </w:pPr>
            <w:r w:rsidRPr="00A27419">
              <w:rPr>
                <w:rFonts w:cs="Poppins"/>
                <w:sz w:val="18"/>
                <w:szCs w:val="18"/>
              </w:rPr>
              <w:t>2.83%</w:t>
            </w:r>
          </w:p>
        </w:tc>
        <w:tc>
          <w:tcPr>
            <w:tcW w:w="993" w:type="dxa"/>
            <w:tcBorders>
              <w:top w:val="single" w:sz="4" w:space="0" w:color="D9D9D9"/>
              <w:left w:val="single" w:sz="4" w:space="0" w:color="D9D9D9"/>
              <w:bottom w:val="single" w:sz="4" w:space="0" w:color="D9D9D9"/>
              <w:right w:val="nil"/>
            </w:tcBorders>
            <w:tcMar>
              <w:top w:w="15" w:type="dxa"/>
              <w:left w:w="15" w:type="dxa"/>
              <w:bottom w:w="0" w:type="dxa"/>
              <w:right w:w="15" w:type="dxa"/>
            </w:tcMar>
            <w:vAlign w:val="center"/>
            <w:hideMark/>
          </w:tcPr>
          <w:p w14:paraId="3452B9CC" w14:textId="77777777" w:rsidR="00584859" w:rsidRPr="00A27419" w:rsidRDefault="00584859">
            <w:pPr>
              <w:rPr>
                <w:rFonts w:cs="Poppins"/>
                <w:sz w:val="18"/>
                <w:szCs w:val="18"/>
              </w:rPr>
            </w:pPr>
            <w:r w:rsidRPr="00A27419">
              <w:rPr>
                <w:rFonts w:cs="Poppins"/>
                <w:sz w:val="18"/>
                <w:szCs w:val="18"/>
              </w:rPr>
              <w:t>Spēcīga</w:t>
            </w:r>
          </w:p>
        </w:tc>
      </w:tr>
      <w:tr w:rsidR="00584859" w:rsidRPr="00A27419" w14:paraId="6F17906C" w14:textId="77777777" w:rsidTr="00F94CD8">
        <w:trPr>
          <w:trHeight w:val="438"/>
        </w:trPr>
        <w:tc>
          <w:tcPr>
            <w:tcW w:w="529" w:type="dxa"/>
            <w:tcBorders>
              <w:top w:val="single" w:sz="4" w:space="0" w:color="D9D9D9"/>
              <w:left w:val="nil"/>
              <w:bottom w:val="single" w:sz="4" w:space="0" w:color="D9D9D9"/>
              <w:right w:val="single" w:sz="4" w:space="0" w:color="D9D9D9"/>
            </w:tcBorders>
            <w:tcMar>
              <w:top w:w="15" w:type="dxa"/>
              <w:left w:w="15" w:type="dxa"/>
              <w:bottom w:w="0" w:type="dxa"/>
              <w:right w:w="15" w:type="dxa"/>
            </w:tcMar>
            <w:vAlign w:val="center"/>
            <w:hideMark/>
          </w:tcPr>
          <w:p w14:paraId="1B4D1159" w14:textId="77777777" w:rsidR="00584859" w:rsidRPr="00A27419" w:rsidRDefault="00584859">
            <w:pPr>
              <w:rPr>
                <w:rFonts w:cs="Poppins"/>
                <w:sz w:val="18"/>
                <w:szCs w:val="18"/>
              </w:rPr>
            </w:pPr>
            <w:r w:rsidRPr="00A27419">
              <w:rPr>
                <w:rFonts w:cs="Poppins"/>
                <w:sz w:val="18"/>
                <w:szCs w:val="18"/>
              </w:rPr>
              <w:lastRenderedPageBreak/>
              <w:t>Q14r3</w:t>
            </w:r>
          </w:p>
        </w:tc>
        <w:tc>
          <w:tcPr>
            <w:tcW w:w="3357" w:type="dxa"/>
            <w:tcBorders>
              <w:top w:val="single" w:sz="4" w:space="0" w:color="D9D9D9"/>
              <w:left w:val="single" w:sz="4" w:space="0" w:color="D9D9D9"/>
              <w:bottom w:val="single" w:sz="4" w:space="0" w:color="D9D9D9"/>
              <w:right w:val="single" w:sz="4" w:space="0" w:color="D9D9D9"/>
            </w:tcBorders>
            <w:tcMar>
              <w:top w:w="15" w:type="dxa"/>
              <w:left w:w="15" w:type="dxa"/>
              <w:bottom w:w="0" w:type="dxa"/>
              <w:right w:w="15" w:type="dxa"/>
            </w:tcMar>
            <w:vAlign w:val="center"/>
            <w:hideMark/>
          </w:tcPr>
          <w:p w14:paraId="769F3DB3" w14:textId="77777777" w:rsidR="00584859" w:rsidRPr="00A27419" w:rsidRDefault="00584859">
            <w:pPr>
              <w:rPr>
                <w:rFonts w:cs="Poppins"/>
                <w:sz w:val="18"/>
                <w:szCs w:val="18"/>
              </w:rPr>
            </w:pPr>
            <w:r w:rsidRPr="00A27419">
              <w:rPr>
                <w:rFonts w:cs="Poppins"/>
                <w:sz w:val="18"/>
                <w:szCs w:val="18"/>
              </w:rPr>
              <w:t xml:space="preserve">[Medijs]  saturā iekļauj viedokļus, kas ataino arī manus uzskatus </w:t>
            </w:r>
          </w:p>
        </w:tc>
        <w:tc>
          <w:tcPr>
            <w:tcW w:w="929" w:type="dxa"/>
            <w:tcBorders>
              <w:top w:val="single" w:sz="4" w:space="0" w:color="D9D9D9"/>
              <w:left w:val="single" w:sz="4" w:space="0" w:color="D9D9D9"/>
              <w:bottom w:val="single" w:sz="4" w:space="0" w:color="D9D9D9"/>
              <w:right w:val="single" w:sz="4" w:space="0" w:color="D9D9D9"/>
            </w:tcBorders>
            <w:tcMar>
              <w:top w:w="15" w:type="dxa"/>
              <w:left w:w="15" w:type="dxa"/>
              <w:bottom w:w="0" w:type="dxa"/>
              <w:right w:w="15" w:type="dxa"/>
            </w:tcMar>
            <w:vAlign w:val="center"/>
            <w:hideMark/>
          </w:tcPr>
          <w:p w14:paraId="560EE8F9" w14:textId="77777777" w:rsidR="00584859" w:rsidRPr="00A27419" w:rsidRDefault="00584859">
            <w:pPr>
              <w:jc w:val="center"/>
              <w:rPr>
                <w:rFonts w:cs="Poppins"/>
                <w:sz w:val="18"/>
                <w:szCs w:val="18"/>
              </w:rPr>
            </w:pPr>
            <w:r w:rsidRPr="00A27419">
              <w:rPr>
                <w:rFonts w:cs="Poppins"/>
                <w:i/>
                <w:iCs/>
                <w:sz w:val="18"/>
                <w:szCs w:val="18"/>
              </w:rPr>
              <w:t>0.0932</w:t>
            </w:r>
          </w:p>
        </w:tc>
        <w:tc>
          <w:tcPr>
            <w:tcW w:w="3123" w:type="dxa"/>
            <w:tcBorders>
              <w:top w:val="single" w:sz="4" w:space="0" w:color="D9D9D9"/>
              <w:left w:val="single" w:sz="4" w:space="0" w:color="D9D9D9"/>
              <w:bottom w:val="single" w:sz="4" w:space="0" w:color="D9D9D9"/>
              <w:right w:val="single" w:sz="4" w:space="0" w:color="D9D9D9"/>
            </w:tcBorders>
            <w:shd w:val="clear" w:color="auto" w:fill="F7F6F2"/>
            <w:tcMar>
              <w:top w:w="15" w:type="dxa"/>
              <w:left w:w="15" w:type="dxa"/>
              <w:bottom w:w="0" w:type="dxa"/>
              <w:right w:w="15" w:type="dxa"/>
            </w:tcMar>
            <w:vAlign w:val="center"/>
            <w:hideMark/>
          </w:tcPr>
          <w:p w14:paraId="150C767F" w14:textId="77777777" w:rsidR="00584859" w:rsidRPr="00A27419" w:rsidRDefault="00584859">
            <w:pPr>
              <w:jc w:val="center"/>
              <w:rPr>
                <w:rFonts w:cs="Poppins"/>
                <w:sz w:val="18"/>
                <w:szCs w:val="18"/>
              </w:rPr>
            </w:pPr>
            <w:r w:rsidRPr="00A27419">
              <w:rPr>
                <w:rFonts w:cs="Poppins"/>
                <w:sz w:val="18"/>
                <w:szCs w:val="18"/>
              </w:rPr>
              <w:t>2.33%</w:t>
            </w:r>
          </w:p>
        </w:tc>
        <w:tc>
          <w:tcPr>
            <w:tcW w:w="993" w:type="dxa"/>
            <w:tcBorders>
              <w:top w:val="single" w:sz="4" w:space="0" w:color="D9D9D9"/>
              <w:left w:val="single" w:sz="4" w:space="0" w:color="D9D9D9"/>
              <w:bottom w:val="single" w:sz="4" w:space="0" w:color="D9D9D9"/>
              <w:right w:val="nil"/>
            </w:tcBorders>
            <w:tcMar>
              <w:top w:w="15" w:type="dxa"/>
              <w:left w:w="15" w:type="dxa"/>
              <w:bottom w:w="0" w:type="dxa"/>
              <w:right w:w="15" w:type="dxa"/>
            </w:tcMar>
            <w:vAlign w:val="center"/>
            <w:hideMark/>
          </w:tcPr>
          <w:p w14:paraId="1A2A980B" w14:textId="77777777" w:rsidR="00584859" w:rsidRPr="00A27419" w:rsidRDefault="00584859">
            <w:pPr>
              <w:rPr>
                <w:rFonts w:cs="Poppins"/>
                <w:sz w:val="18"/>
                <w:szCs w:val="18"/>
              </w:rPr>
            </w:pPr>
            <w:r w:rsidRPr="00A27419">
              <w:rPr>
                <w:rFonts w:cs="Poppins"/>
                <w:sz w:val="18"/>
                <w:szCs w:val="18"/>
              </w:rPr>
              <w:t>Vidēji augsta</w:t>
            </w:r>
          </w:p>
        </w:tc>
      </w:tr>
      <w:tr w:rsidR="00584859" w:rsidRPr="00A27419" w14:paraId="73595B19" w14:textId="77777777" w:rsidTr="00F94CD8">
        <w:trPr>
          <w:trHeight w:val="438"/>
        </w:trPr>
        <w:tc>
          <w:tcPr>
            <w:tcW w:w="529" w:type="dxa"/>
            <w:tcBorders>
              <w:top w:val="single" w:sz="4" w:space="0" w:color="D9D9D9"/>
              <w:left w:val="nil"/>
              <w:bottom w:val="single" w:sz="4" w:space="0" w:color="D9D9D9"/>
              <w:right w:val="single" w:sz="4" w:space="0" w:color="D9D9D9"/>
            </w:tcBorders>
            <w:tcMar>
              <w:top w:w="15" w:type="dxa"/>
              <w:left w:w="15" w:type="dxa"/>
              <w:bottom w:w="0" w:type="dxa"/>
              <w:right w:w="15" w:type="dxa"/>
            </w:tcMar>
            <w:vAlign w:val="center"/>
            <w:hideMark/>
          </w:tcPr>
          <w:p w14:paraId="760C6270" w14:textId="77777777" w:rsidR="00584859" w:rsidRPr="00A27419" w:rsidRDefault="00584859">
            <w:pPr>
              <w:rPr>
                <w:rFonts w:cs="Poppins"/>
                <w:sz w:val="18"/>
                <w:szCs w:val="18"/>
              </w:rPr>
            </w:pPr>
            <w:r w:rsidRPr="00A27419">
              <w:rPr>
                <w:rFonts w:cs="Poppins"/>
                <w:sz w:val="18"/>
                <w:szCs w:val="18"/>
              </w:rPr>
              <w:t>Q14r6</w:t>
            </w:r>
          </w:p>
        </w:tc>
        <w:tc>
          <w:tcPr>
            <w:tcW w:w="3357" w:type="dxa"/>
            <w:tcBorders>
              <w:top w:val="single" w:sz="4" w:space="0" w:color="D9D9D9"/>
              <w:left w:val="single" w:sz="4" w:space="0" w:color="D9D9D9"/>
              <w:bottom w:val="single" w:sz="4" w:space="0" w:color="D9D9D9"/>
              <w:right w:val="single" w:sz="4" w:space="0" w:color="D9D9D9"/>
            </w:tcBorders>
            <w:tcMar>
              <w:top w:w="15" w:type="dxa"/>
              <w:left w:w="15" w:type="dxa"/>
              <w:bottom w:w="0" w:type="dxa"/>
              <w:right w:w="15" w:type="dxa"/>
            </w:tcMar>
            <w:vAlign w:val="center"/>
            <w:hideMark/>
          </w:tcPr>
          <w:p w14:paraId="54294F68" w14:textId="77777777" w:rsidR="00584859" w:rsidRPr="00A27419" w:rsidRDefault="00584859">
            <w:pPr>
              <w:rPr>
                <w:rFonts w:cs="Poppins"/>
                <w:sz w:val="18"/>
                <w:szCs w:val="18"/>
              </w:rPr>
            </w:pPr>
            <w:r w:rsidRPr="00A27419">
              <w:rPr>
                <w:rFonts w:cs="Poppins"/>
                <w:sz w:val="18"/>
                <w:szCs w:val="18"/>
              </w:rPr>
              <w:t xml:space="preserve">[Medijs] stiprina manu piederības sajūtu Latvijai </w:t>
            </w:r>
          </w:p>
        </w:tc>
        <w:tc>
          <w:tcPr>
            <w:tcW w:w="929" w:type="dxa"/>
            <w:tcBorders>
              <w:top w:val="single" w:sz="4" w:space="0" w:color="D9D9D9"/>
              <w:left w:val="single" w:sz="4" w:space="0" w:color="D9D9D9"/>
              <w:bottom w:val="single" w:sz="4" w:space="0" w:color="D9D9D9"/>
              <w:right w:val="single" w:sz="4" w:space="0" w:color="D9D9D9"/>
            </w:tcBorders>
            <w:tcMar>
              <w:top w:w="15" w:type="dxa"/>
              <w:left w:w="15" w:type="dxa"/>
              <w:bottom w:w="0" w:type="dxa"/>
              <w:right w:w="15" w:type="dxa"/>
            </w:tcMar>
            <w:vAlign w:val="center"/>
            <w:hideMark/>
          </w:tcPr>
          <w:p w14:paraId="4FD83833" w14:textId="77777777" w:rsidR="00584859" w:rsidRPr="00A27419" w:rsidRDefault="00584859">
            <w:pPr>
              <w:jc w:val="center"/>
              <w:rPr>
                <w:rFonts w:cs="Poppins"/>
                <w:sz w:val="18"/>
                <w:szCs w:val="18"/>
              </w:rPr>
            </w:pPr>
            <w:r w:rsidRPr="00A27419">
              <w:rPr>
                <w:rFonts w:cs="Poppins"/>
                <w:i/>
                <w:iCs/>
                <w:sz w:val="18"/>
                <w:szCs w:val="18"/>
              </w:rPr>
              <w:t>0.0884</w:t>
            </w:r>
          </w:p>
        </w:tc>
        <w:tc>
          <w:tcPr>
            <w:tcW w:w="3123" w:type="dxa"/>
            <w:tcBorders>
              <w:top w:val="single" w:sz="4" w:space="0" w:color="D9D9D9"/>
              <w:left w:val="single" w:sz="4" w:space="0" w:color="D9D9D9"/>
              <w:bottom w:val="single" w:sz="4" w:space="0" w:color="D9D9D9"/>
              <w:right w:val="single" w:sz="4" w:space="0" w:color="D9D9D9"/>
            </w:tcBorders>
            <w:shd w:val="clear" w:color="auto" w:fill="F7F6F2"/>
            <w:tcMar>
              <w:top w:w="15" w:type="dxa"/>
              <w:left w:w="15" w:type="dxa"/>
              <w:bottom w:w="0" w:type="dxa"/>
              <w:right w:w="15" w:type="dxa"/>
            </w:tcMar>
            <w:vAlign w:val="center"/>
            <w:hideMark/>
          </w:tcPr>
          <w:p w14:paraId="34F0DA30" w14:textId="77777777" w:rsidR="00584859" w:rsidRPr="00A27419" w:rsidRDefault="00584859">
            <w:pPr>
              <w:jc w:val="center"/>
              <w:rPr>
                <w:rFonts w:cs="Poppins"/>
                <w:sz w:val="18"/>
                <w:szCs w:val="18"/>
              </w:rPr>
            </w:pPr>
            <w:r w:rsidRPr="00A27419">
              <w:rPr>
                <w:rFonts w:cs="Poppins"/>
                <w:sz w:val="18"/>
                <w:szCs w:val="18"/>
              </w:rPr>
              <w:t>2.21%</w:t>
            </w:r>
          </w:p>
        </w:tc>
        <w:tc>
          <w:tcPr>
            <w:tcW w:w="993" w:type="dxa"/>
            <w:tcBorders>
              <w:top w:val="single" w:sz="4" w:space="0" w:color="D9D9D9"/>
              <w:left w:val="single" w:sz="4" w:space="0" w:color="D9D9D9"/>
              <w:bottom w:val="single" w:sz="4" w:space="0" w:color="D9D9D9"/>
              <w:right w:val="nil"/>
            </w:tcBorders>
            <w:tcMar>
              <w:top w:w="15" w:type="dxa"/>
              <w:left w:w="15" w:type="dxa"/>
              <w:bottom w:w="0" w:type="dxa"/>
              <w:right w:w="15" w:type="dxa"/>
            </w:tcMar>
            <w:vAlign w:val="center"/>
            <w:hideMark/>
          </w:tcPr>
          <w:p w14:paraId="16EF3F3A" w14:textId="77777777" w:rsidR="00584859" w:rsidRPr="00A27419" w:rsidRDefault="00584859">
            <w:pPr>
              <w:rPr>
                <w:rFonts w:cs="Poppins"/>
                <w:sz w:val="18"/>
                <w:szCs w:val="18"/>
              </w:rPr>
            </w:pPr>
            <w:r w:rsidRPr="00A27419">
              <w:rPr>
                <w:rFonts w:cs="Poppins"/>
                <w:sz w:val="18"/>
                <w:szCs w:val="18"/>
              </w:rPr>
              <w:t>Vidēja</w:t>
            </w:r>
          </w:p>
        </w:tc>
      </w:tr>
      <w:tr w:rsidR="00584859" w:rsidRPr="00A27419" w14:paraId="3831849A" w14:textId="77777777" w:rsidTr="00F94CD8">
        <w:trPr>
          <w:trHeight w:val="438"/>
        </w:trPr>
        <w:tc>
          <w:tcPr>
            <w:tcW w:w="529" w:type="dxa"/>
            <w:tcBorders>
              <w:top w:val="single" w:sz="4" w:space="0" w:color="D9D9D9"/>
              <w:left w:val="nil"/>
              <w:bottom w:val="single" w:sz="4" w:space="0" w:color="D9D9D9"/>
              <w:right w:val="single" w:sz="4" w:space="0" w:color="D9D9D9"/>
            </w:tcBorders>
            <w:tcMar>
              <w:top w:w="15" w:type="dxa"/>
              <w:left w:w="15" w:type="dxa"/>
              <w:bottom w:w="0" w:type="dxa"/>
              <w:right w:w="15" w:type="dxa"/>
            </w:tcMar>
            <w:vAlign w:val="center"/>
            <w:hideMark/>
          </w:tcPr>
          <w:p w14:paraId="4608D5C7" w14:textId="77777777" w:rsidR="00584859" w:rsidRPr="00A27419" w:rsidRDefault="00584859">
            <w:pPr>
              <w:rPr>
                <w:rFonts w:cs="Poppins"/>
                <w:sz w:val="18"/>
                <w:szCs w:val="18"/>
              </w:rPr>
            </w:pPr>
            <w:r w:rsidRPr="00A27419">
              <w:rPr>
                <w:rFonts w:cs="Poppins"/>
                <w:sz w:val="18"/>
                <w:szCs w:val="18"/>
              </w:rPr>
              <w:t>Q14r7</w:t>
            </w:r>
          </w:p>
        </w:tc>
        <w:tc>
          <w:tcPr>
            <w:tcW w:w="3357" w:type="dxa"/>
            <w:tcBorders>
              <w:top w:val="single" w:sz="4" w:space="0" w:color="D9D9D9"/>
              <w:left w:val="single" w:sz="4" w:space="0" w:color="D9D9D9"/>
              <w:bottom w:val="single" w:sz="4" w:space="0" w:color="D9D9D9"/>
              <w:right w:val="single" w:sz="4" w:space="0" w:color="D9D9D9"/>
            </w:tcBorders>
            <w:tcMar>
              <w:top w:w="15" w:type="dxa"/>
              <w:left w:w="15" w:type="dxa"/>
              <w:bottom w:w="0" w:type="dxa"/>
              <w:right w:w="15" w:type="dxa"/>
            </w:tcMar>
            <w:vAlign w:val="center"/>
            <w:hideMark/>
          </w:tcPr>
          <w:p w14:paraId="5BFE0B55" w14:textId="77777777" w:rsidR="00584859" w:rsidRPr="00A27419" w:rsidRDefault="00584859">
            <w:pPr>
              <w:rPr>
                <w:rFonts w:cs="Poppins"/>
                <w:sz w:val="18"/>
                <w:szCs w:val="18"/>
              </w:rPr>
            </w:pPr>
            <w:r w:rsidRPr="00A27419">
              <w:rPr>
                <w:rFonts w:cs="Poppins"/>
                <w:sz w:val="18"/>
                <w:szCs w:val="18"/>
              </w:rPr>
              <w:t xml:space="preserve">[Medijs] atspoguļo jaunumus objektīvi un neitrāli, nepaužot personisko attieksmi </w:t>
            </w:r>
          </w:p>
        </w:tc>
        <w:tc>
          <w:tcPr>
            <w:tcW w:w="929" w:type="dxa"/>
            <w:tcBorders>
              <w:top w:val="single" w:sz="4" w:space="0" w:color="D9D9D9"/>
              <w:left w:val="single" w:sz="4" w:space="0" w:color="D9D9D9"/>
              <w:bottom w:val="single" w:sz="4" w:space="0" w:color="D9D9D9"/>
              <w:right w:val="single" w:sz="4" w:space="0" w:color="D9D9D9"/>
            </w:tcBorders>
            <w:tcMar>
              <w:top w:w="15" w:type="dxa"/>
              <w:left w:w="15" w:type="dxa"/>
              <w:bottom w:w="0" w:type="dxa"/>
              <w:right w:w="15" w:type="dxa"/>
            </w:tcMar>
            <w:vAlign w:val="center"/>
            <w:hideMark/>
          </w:tcPr>
          <w:p w14:paraId="3C05A621" w14:textId="77777777" w:rsidR="00584859" w:rsidRPr="00A27419" w:rsidRDefault="00584859">
            <w:pPr>
              <w:jc w:val="center"/>
              <w:rPr>
                <w:rFonts w:cs="Poppins"/>
                <w:sz w:val="18"/>
                <w:szCs w:val="18"/>
              </w:rPr>
            </w:pPr>
            <w:r w:rsidRPr="00A27419">
              <w:rPr>
                <w:rFonts w:cs="Poppins"/>
                <w:i/>
                <w:iCs/>
                <w:sz w:val="18"/>
                <w:szCs w:val="18"/>
              </w:rPr>
              <w:t>0.0869</w:t>
            </w:r>
          </w:p>
        </w:tc>
        <w:tc>
          <w:tcPr>
            <w:tcW w:w="3123" w:type="dxa"/>
            <w:tcBorders>
              <w:top w:val="single" w:sz="4" w:space="0" w:color="D9D9D9"/>
              <w:left w:val="single" w:sz="4" w:space="0" w:color="D9D9D9"/>
              <w:bottom w:val="single" w:sz="4" w:space="0" w:color="D9D9D9"/>
              <w:right w:val="single" w:sz="4" w:space="0" w:color="D9D9D9"/>
            </w:tcBorders>
            <w:shd w:val="clear" w:color="auto" w:fill="F7F6F2"/>
            <w:tcMar>
              <w:top w:w="15" w:type="dxa"/>
              <w:left w:w="15" w:type="dxa"/>
              <w:bottom w:w="0" w:type="dxa"/>
              <w:right w:w="15" w:type="dxa"/>
            </w:tcMar>
            <w:vAlign w:val="center"/>
            <w:hideMark/>
          </w:tcPr>
          <w:p w14:paraId="3FC30932" w14:textId="77777777" w:rsidR="00584859" w:rsidRPr="00A27419" w:rsidRDefault="00584859">
            <w:pPr>
              <w:jc w:val="center"/>
              <w:rPr>
                <w:rFonts w:cs="Poppins"/>
                <w:sz w:val="18"/>
                <w:szCs w:val="18"/>
              </w:rPr>
            </w:pPr>
            <w:r w:rsidRPr="00A27419">
              <w:rPr>
                <w:rFonts w:cs="Poppins"/>
                <w:sz w:val="18"/>
                <w:szCs w:val="18"/>
              </w:rPr>
              <w:t>2.17%</w:t>
            </w:r>
          </w:p>
        </w:tc>
        <w:tc>
          <w:tcPr>
            <w:tcW w:w="993" w:type="dxa"/>
            <w:tcBorders>
              <w:top w:val="single" w:sz="4" w:space="0" w:color="D9D9D9"/>
              <w:left w:val="single" w:sz="4" w:space="0" w:color="D9D9D9"/>
              <w:bottom w:val="single" w:sz="4" w:space="0" w:color="D9D9D9"/>
              <w:right w:val="nil"/>
            </w:tcBorders>
            <w:tcMar>
              <w:top w:w="15" w:type="dxa"/>
              <w:left w:w="15" w:type="dxa"/>
              <w:bottom w:w="0" w:type="dxa"/>
              <w:right w:w="15" w:type="dxa"/>
            </w:tcMar>
            <w:vAlign w:val="center"/>
            <w:hideMark/>
          </w:tcPr>
          <w:p w14:paraId="38448866" w14:textId="77777777" w:rsidR="00584859" w:rsidRPr="00A27419" w:rsidRDefault="00584859">
            <w:pPr>
              <w:rPr>
                <w:rFonts w:cs="Poppins"/>
                <w:sz w:val="18"/>
                <w:szCs w:val="18"/>
              </w:rPr>
            </w:pPr>
            <w:r w:rsidRPr="00A27419">
              <w:rPr>
                <w:rFonts w:cs="Poppins"/>
                <w:sz w:val="18"/>
                <w:szCs w:val="18"/>
              </w:rPr>
              <w:t>Vidēja</w:t>
            </w:r>
          </w:p>
        </w:tc>
      </w:tr>
      <w:tr w:rsidR="00584859" w:rsidRPr="00A27419" w14:paraId="2BAD9BA3" w14:textId="77777777" w:rsidTr="00F94CD8">
        <w:trPr>
          <w:trHeight w:val="438"/>
        </w:trPr>
        <w:tc>
          <w:tcPr>
            <w:tcW w:w="529" w:type="dxa"/>
            <w:tcBorders>
              <w:top w:val="single" w:sz="4" w:space="0" w:color="D9D9D9"/>
              <w:left w:val="nil"/>
              <w:bottom w:val="single" w:sz="8" w:space="0" w:color="761310"/>
              <w:right w:val="single" w:sz="4" w:space="0" w:color="D9D9D9"/>
            </w:tcBorders>
            <w:tcMar>
              <w:top w:w="15" w:type="dxa"/>
              <w:left w:w="15" w:type="dxa"/>
              <w:bottom w:w="0" w:type="dxa"/>
              <w:right w:w="15" w:type="dxa"/>
            </w:tcMar>
            <w:vAlign w:val="center"/>
            <w:hideMark/>
          </w:tcPr>
          <w:p w14:paraId="5EB8CFBA" w14:textId="77777777" w:rsidR="00584859" w:rsidRPr="00A27419" w:rsidRDefault="00584859">
            <w:pPr>
              <w:rPr>
                <w:rFonts w:cs="Poppins"/>
                <w:sz w:val="18"/>
                <w:szCs w:val="18"/>
              </w:rPr>
            </w:pPr>
            <w:r w:rsidRPr="00A27419">
              <w:rPr>
                <w:rFonts w:cs="Poppins"/>
                <w:sz w:val="18"/>
                <w:szCs w:val="18"/>
              </w:rPr>
              <w:t>Q18r3</w:t>
            </w:r>
          </w:p>
        </w:tc>
        <w:tc>
          <w:tcPr>
            <w:tcW w:w="3357" w:type="dxa"/>
            <w:tcBorders>
              <w:top w:val="single" w:sz="4" w:space="0" w:color="D9D9D9"/>
              <w:left w:val="single" w:sz="4" w:space="0" w:color="D9D9D9"/>
              <w:bottom w:val="single" w:sz="8" w:space="0" w:color="761310"/>
              <w:right w:val="single" w:sz="4" w:space="0" w:color="D9D9D9"/>
            </w:tcBorders>
            <w:tcMar>
              <w:top w:w="15" w:type="dxa"/>
              <w:left w:w="15" w:type="dxa"/>
              <w:bottom w:w="0" w:type="dxa"/>
              <w:right w:w="15" w:type="dxa"/>
            </w:tcMar>
            <w:vAlign w:val="center"/>
            <w:hideMark/>
          </w:tcPr>
          <w:p w14:paraId="7305ECDB" w14:textId="77777777" w:rsidR="00584859" w:rsidRPr="00A27419" w:rsidRDefault="00584859">
            <w:pPr>
              <w:rPr>
                <w:rFonts w:cs="Poppins"/>
                <w:sz w:val="18"/>
                <w:szCs w:val="18"/>
              </w:rPr>
            </w:pPr>
            <w:r w:rsidRPr="00A27419">
              <w:rPr>
                <w:rFonts w:cs="Poppins"/>
                <w:sz w:val="18"/>
                <w:szCs w:val="18"/>
              </w:rPr>
              <w:t xml:space="preserve">[Medijam] ir svarīga loma Latvijas valsts attīstībā </w:t>
            </w:r>
          </w:p>
        </w:tc>
        <w:tc>
          <w:tcPr>
            <w:tcW w:w="929" w:type="dxa"/>
            <w:tcBorders>
              <w:top w:val="single" w:sz="4" w:space="0" w:color="D9D9D9"/>
              <w:left w:val="single" w:sz="4" w:space="0" w:color="D9D9D9"/>
              <w:bottom w:val="single" w:sz="8" w:space="0" w:color="761310"/>
              <w:right w:val="single" w:sz="4" w:space="0" w:color="D9D9D9"/>
            </w:tcBorders>
            <w:tcMar>
              <w:top w:w="15" w:type="dxa"/>
              <w:left w:w="15" w:type="dxa"/>
              <w:bottom w:w="0" w:type="dxa"/>
              <w:right w:w="15" w:type="dxa"/>
            </w:tcMar>
            <w:vAlign w:val="center"/>
            <w:hideMark/>
          </w:tcPr>
          <w:p w14:paraId="455C890A" w14:textId="77777777" w:rsidR="00584859" w:rsidRPr="00A27419" w:rsidRDefault="00584859">
            <w:pPr>
              <w:jc w:val="center"/>
              <w:rPr>
                <w:rFonts w:cs="Poppins"/>
                <w:sz w:val="18"/>
                <w:szCs w:val="18"/>
              </w:rPr>
            </w:pPr>
            <w:r w:rsidRPr="00A27419">
              <w:rPr>
                <w:rFonts w:cs="Poppins"/>
                <w:i/>
                <w:iCs/>
                <w:sz w:val="18"/>
                <w:szCs w:val="18"/>
              </w:rPr>
              <w:t>0.0829</w:t>
            </w:r>
          </w:p>
        </w:tc>
        <w:tc>
          <w:tcPr>
            <w:tcW w:w="3123" w:type="dxa"/>
            <w:tcBorders>
              <w:top w:val="single" w:sz="4" w:space="0" w:color="D9D9D9"/>
              <w:left w:val="single" w:sz="4" w:space="0" w:color="D9D9D9"/>
              <w:bottom w:val="single" w:sz="8" w:space="0" w:color="761310"/>
              <w:right w:val="single" w:sz="4" w:space="0" w:color="D9D9D9"/>
            </w:tcBorders>
            <w:shd w:val="clear" w:color="auto" w:fill="F7F6F2"/>
            <w:tcMar>
              <w:top w:w="15" w:type="dxa"/>
              <w:left w:w="15" w:type="dxa"/>
              <w:bottom w:w="0" w:type="dxa"/>
              <w:right w:w="15" w:type="dxa"/>
            </w:tcMar>
            <w:vAlign w:val="center"/>
            <w:hideMark/>
          </w:tcPr>
          <w:p w14:paraId="0A022BAA" w14:textId="77777777" w:rsidR="00584859" w:rsidRPr="00A27419" w:rsidRDefault="00584859">
            <w:pPr>
              <w:jc w:val="center"/>
              <w:rPr>
                <w:rFonts w:cs="Poppins"/>
                <w:sz w:val="18"/>
                <w:szCs w:val="18"/>
              </w:rPr>
            </w:pPr>
            <w:r w:rsidRPr="00A27419">
              <w:rPr>
                <w:rFonts w:cs="Poppins"/>
                <w:sz w:val="18"/>
                <w:szCs w:val="18"/>
              </w:rPr>
              <w:t>2.07%</w:t>
            </w:r>
          </w:p>
        </w:tc>
        <w:tc>
          <w:tcPr>
            <w:tcW w:w="993" w:type="dxa"/>
            <w:tcBorders>
              <w:top w:val="single" w:sz="4" w:space="0" w:color="D9D9D9"/>
              <w:left w:val="single" w:sz="4" w:space="0" w:color="D9D9D9"/>
              <w:bottom w:val="single" w:sz="8" w:space="0" w:color="761310"/>
              <w:right w:val="nil"/>
            </w:tcBorders>
            <w:tcMar>
              <w:top w:w="15" w:type="dxa"/>
              <w:left w:w="15" w:type="dxa"/>
              <w:bottom w:w="0" w:type="dxa"/>
              <w:right w:w="15" w:type="dxa"/>
            </w:tcMar>
            <w:vAlign w:val="center"/>
            <w:hideMark/>
          </w:tcPr>
          <w:p w14:paraId="1051C2DF" w14:textId="77777777" w:rsidR="00584859" w:rsidRPr="00A27419" w:rsidRDefault="00584859">
            <w:pPr>
              <w:rPr>
                <w:rFonts w:cs="Poppins"/>
                <w:sz w:val="18"/>
                <w:szCs w:val="18"/>
              </w:rPr>
            </w:pPr>
            <w:r w:rsidRPr="00A27419">
              <w:rPr>
                <w:rFonts w:cs="Poppins"/>
                <w:sz w:val="18"/>
                <w:szCs w:val="18"/>
              </w:rPr>
              <w:t>Vidēja</w:t>
            </w:r>
          </w:p>
        </w:tc>
      </w:tr>
    </w:tbl>
    <w:p w14:paraId="3E387FA7" w14:textId="77777777" w:rsidR="00584859" w:rsidRPr="00A27419" w:rsidRDefault="00584859" w:rsidP="00584859">
      <w:pPr>
        <w:rPr>
          <w:rFonts w:cs="Poppins"/>
          <w:sz w:val="18"/>
          <w:szCs w:val="18"/>
        </w:rPr>
      </w:pPr>
    </w:p>
    <w:p w14:paraId="1885EF6E" w14:textId="2AC3A1B7" w:rsidR="00584859" w:rsidRPr="00A27419" w:rsidRDefault="00584859" w:rsidP="00584859">
      <w:pPr>
        <w:jc w:val="both"/>
        <w:rPr>
          <w:rFonts w:cs="Poppins"/>
        </w:rPr>
      </w:pPr>
      <w:r w:rsidRPr="00A27419">
        <w:rPr>
          <w:rFonts w:cs="Poppins"/>
        </w:rPr>
        <w:t xml:space="preserve">Kritēriju loks, kas definē </w:t>
      </w:r>
      <w:r w:rsidRPr="00A27419">
        <w:rPr>
          <w:rFonts w:cs="Poppins"/>
          <w:b/>
          <w:bCs/>
        </w:rPr>
        <w:t>jauniešu</w:t>
      </w:r>
      <w:r w:rsidRPr="00A27419">
        <w:rPr>
          <w:rFonts w:cs="Poppins"/>
        </w:rPr>
        <w:t xml:space="preserve"> </w:t>
      </w:r>
      <w:r w:rsidRPr="00A27419">
        <w:rPr>
          <w:rFonts w:cs="Poppins"/>
          <w:b/>
          <w:bCs/>
        </w:rPr>
        <w:t>uzticēšanos</w:t>
      </w:r>
      <w:r w:rsidRPr="00A27419">
        <w:rPr>
          <w:rFonts w:cs="Poppins"/>
        </w:rPr>
        <w:t xml:space="preserve"> sabiedriskajam medijam, nozīmīgi atšķiras no sabiedrības kopumā definētā, </w:t>
      </w:r>
      <w:r w:rsidRPr="00A27419">
        <w:rPr>
          <w:rFonts w:cs="Poppins"/>
          <w:b/>
          <w:bCs/>
        </w:rPr>
        <w:t>daudz lielāku lomu piešķirot sev noderīgu zināšanu pieejamībai medijā</w:t>
      </w:r>
      <w:r w:rsidRPr="00A27419">
        <w:rPr>
          <w:rFonts w:cs="Poppins"/>
        </w:rPr>
        <w:t xml:space="preserve">. Jauniešiem aktuālākie zināšanu segmenti, kas tieši korelē ar uzticēšanās pieaugumu, ir zināšanas par pasaulē notiekošajiem kultūras procesiem, par attiecību veidošanu ģimenē un ar bērniem, par sportu un fiziskajām aktivitātēm, par vēsturi.  Ziņu saturā līdzās objektivitātei un neitralitātei svarīgu lomu spēlē arī medija spēja stiprināt vēlmi nepalikt vienaldzīgam un interesēties par Latvijā notiekošo. </w:t>
      </w:r>
      <w:r w:rsidR="00257EFB" w:rsidRPr="00A27419">
        <w:rPr>
          <w:rFonts w:cs="Poppins"/>
        </w:rPr>
        <w:t>Šie aspekti tiks ņemti vērā, izstrādājot un īstenojot jauniešu satura konceptu vidējam termiņam, kā arī nodrošinot mērķētāku satura izplatību – jauniešu auditorijas sasniegšanu (komunikācija, digitālais mārketings).</w:t>
      </w:r>
    </w:p>
    <w:p w14:paraId="2AF71E7E" w14:textId="77777777" w:rsidR="00257EFB" w:rsidRPr="00A27419" w:rsidRDefault="00257EFB" w:rsidP="00584859">
      <w:pPr>
        <w:jc w:val="right"/>
        <w:rPr>
          <w:rFonts w:cs="Poppins"/>
          <w:sz w:val="18"/>
          <w:szCs w:val="18"/>
        </w:rPr>
      </w:pPr>
    </w:p>
    <w:p w14:paraId="653F068E" w14:textId="5C3D9DE8" w:rsidR="00584859" w:rsidRPr="00A27419" w:rsidRDefault="00DA0DFD" w:rsidP="00584859">
      <w:pPr>
        <w:jc w:val="right"/>
        <w:rPr>
          <w:rFonts w:cs="Poppins"/>
          <w:szCs w:val="20"/>
        </w:rPr>
      </w:pPr>
      <w:r w:rsidRPr="00A27419">
        <w:rPr>
          <w:rFonts w:cs="Poppins"/>
          <w:szCs w:val="20"/>
        </w:rPr>
        <w:t>2</w:t>
      </w:r>
      <w:r w:rsidR="00584859" w:rsidRPr="00A27419">
        <w:rPr>
          <w:rFonts w:cs="Poppins"/>
          <w:szCs w:val="20"/>
        </w:rPr>
        <w:t xml:space="preserve">. </w:t>
      </w:r>
      <w:r w:rsidRPr="00A27419">
        <w:rPr>
          <w:rFonts w:cs="Poppins"/>
          <w:szCs w:val="20"/>
        </w:rPr>
        <w:t>t</w:t>
      </w:r>
      <w:r w:rsidR="00584859" w:rsidRPr="00A27419">
        <w:rPr>
          <w:rFonts w:cs="Poppins"/>
          <w:szCs w:val="20"/>
        </w:rPr>
        <w:t xml:space="preserve">abula </w:t>
      </w:r>
      <w:r w:rsidR="00584859" w:rsidRPr="00A27419">
        <w:rPr>
          <w:rFonts w:cs="Poppins"/>
          <w:b/>
          <w:bCs/>
          <w:szCs w:val="20"/>
        </w:rPr>
        <w:t xml:space="preserve">“Novērtējuma kritēriji ar lielāko ietekmi uz </w:t>
      </w:r>
      <w:r w:rsidR="00CE30B8" w:rsidRPr="00A27419">
        <w:rPr>
          <w:rFonts w:cs="Poppins"/>
          <w:b/>
          <w:bCs/>
          <w:szCs w:val="20"/>
        </w:rPr>
        <w:t xml:space="preserve">uzticēšanos LSM </w:t>
      </w:r>
      <w:r w:rsidR="00584859" w:rsidRPr="00A27419">
        <w:rPr>
          <w:rFonts w:cs="Poppins"/>
          <w:b/>
          <w:bCs/>
          <w:szCs w:val="20"/>
        </w:rPr>
        <w:t>jauniešu vidū”</w:t>
      </w:r>
    </w:p>
    <w:p w14:paraId="3DEB6D3F" w14:textId="77777777" w:rsidR="00584859" w:rsidRPr="00A27419" w:rsidRDefault="00584859" w:rsidP="00584859">
      <w:pPr>
        <w:jc w:val="right"/>
        <w:rPr>
          <w:rFonts w:cs="Poppins"/>
          <w:szCs w:val="20"/>
        </w:rPr>
      </w:pPr>
      <w:r w:rsidRPr="00A27419">
        <w:rPr>
          <w:rFonts w:cs="Poppins"/>
          <w:szCs w:val="20"/>
        </w:rPr>
        <w:t>(Avots: Sabiedriskā labuma novērtējums, iedzīvotāju aptauja, LSM aprēķini)</w:t>
      </w:r>
    </w:p>
    <w:p w14:paraId="651CF51E" w14:textId="77777777" w:rsidR="00257EFB" w:rsidRPr="00A27419" w:rsidRDefault="00257EFB" w:rsidP="00584859">
      <w:pPr>
        <w:jc w:val="right"/>
        <w:rPr>
          <w:rFonts w:cs="Poppins"/>
          <w:szCs w:val="20"/>
        </w:rPr>
      </w:pPr>
    </w:p>
    <w:tbl>
      <w:tblPr>
        <w:tblW w:w="9072" w:type="dxa"/>
        <w:tblCellMar>
          <w:left w:w="0" w:type="dxa"/>
          <w:right w:w="0" w:type="dxa"/>
        </w:tblCellMar>
        <w:tblLook w:val="0420" w:firstRow="1" w:lastRow="0" w:firstColumn="0" w:lastColumn="0" w:noHBand="0" w:noVBand="1"/>
      </w:tblPr>
      <w:tblGrid>
        <w:gridCol w:w="588"/>
        <w:gridCol w:w="3237"/>
        <w:gridCol w:w="928"/>
        <w:gridCol w:w="2768"/>
        <w:gridCol w:w="1551"/>
      </w:tblGrid>
      <w:tr w:rsidR="00584859" w:rsidRPr="00A27419" w14:paraId="65AC8FA9" w14:textId="77777777" w:rsidTr="00257EFB">
        <w:trPr>
          <w:trHeight w:val="911"/>
          <w:tblHeader/>
        </w:trPr>
        <w:tc>
          <w:tcPr>
            <w:tcW w:w="527" w:type="dxa"/>
            <w:tcBorders>
              <w:top w:val="single" w:sz="8" w:space="0" w:color="761310"/>
              <w:left w:val="nil"/>
              <w:bottom w:val="single" w:sz="8" w:space="0" w:color="761310"/>
              <w:right w:val="nil"/>
            </w:tcBorders>
            <w:tcMar>
              <w:top w:w="10" w:type="dxa"/>
              <w:left w:w="10" w:type="dxa"/>
              <w:bottom w:w="0" w:type="dxa"/>
              <w:right w:w="10" w:type="dxa"/>
            </w:tcMar>
            <w:vAlign w:val="center"/>
            <w:hideMark/>
          </w:tcPr>
          <w:p w14:paraId="0BCAE6CD" w14:textId="77777777" w:rsidR="00584859" w:rsidRPr="00A27419" w:rsidRDefault="00584859">
            <w:pPr>
              <w:rPr>
                <w:rFonts w:cs="Poppins"/>
                <w:sz w:val="18"/>
                <w:szCs w:val="18"/>
              </w:rPr>
            </w:pPr>
            <w:r w:rsidRPr="00A27419">
              <w:rPr>
                <w:rFonts w:cs="Calibri"/>
                <w:b/>
                <w:bCs/>
                <w:color w:val="000000" w:themeColor="text1" w:themeShade="80"/>
                <w:kern w:val="24"/>
                <w:sz w:val="18"/>
                <w:szCs w:val="18"/>
                <w:highlight w:val="white"/>
              </w:rPr>
              <w:t>Jaut.</w:t>
            </w:r>
          </w:p>
        </w:tc>
        <w:tc>
          <w:tcPr>
            <w:tcW w:w="3267" w:type="dxa"/>
            <w:tcBorders>
              <w:top w:val="single" w:sz="8" w:space="0" w:color="761310"/>
              <w:left w:val="nil"/>
              <w:bottom w:val="single" w:sz="8" w:space="0" w:color="761310"/>
              <w:right w:val="nil"/>
            </w:tcBorders>
            <w:tcMar>
              <w:top w:w="10" w:type="dxa"/>
              <w:left w:w="10" w:type="dxa"/>
              <w:bottom w:w="0" w:type="dxa"/>
              <w:right w:w="10" w:type="dxa"/>
            </w:tcMar>
            <w:vAlign w:val="center"/>
            <w:hideMark/>
          </w:tcPr>
          <w:p w14:paraId="020502F2" w14:textId="77777777" w:rsidR="00584859" w:rsidRPr="00A27419" w:rsidRDefault="00584859">
            <w:pPr>
              <w:rPr>
                <w:rFonts w:cs="Poppins"/>
                <w:sz w:val="18"/>
                <w:szCs w:val="18"/>
              </w:rPr>
            </w:pPr>
            <w:r w:rsidRPr="00A27419">
              <w:rPr>
                <w:rFonts w:cs="Calibri"/>
                <w:b/>
                <w:bCs/>
                <w:color w:val="000000" w:themeColor="text1" w:themeShade="80"/>
                <w:kern w:val="24"/>
                <w:sz w:val="18"/>
                <w:szCs w:val="18"/>
                <w:highlight w:val="white"/>
              </w:rPr>
              <w:t>Kritērijs</w:t>
            </w:r>
          </w:p>
        </w:tc>
        <w:tc>
          <w:tcPr>
            <w:tcW w:w="929" w:type="dxa"/>
            <w:tcBorders>
              <w:top w:val="single" w:sz="8" w:space="0" w:color="761310"/>
              <w:left w:val="nil"/>
              <w:bottom w:val="single" w:sz="8" w:space="0" w:color="761310"/>
              <w:right w:val="nil"/>
            </w:tcBorders>
            <w:tcMar>
              <w:top w:w="10" w:type="dxa"/>
              <w:left w:w="10" w:type="dxa"/>
              <w:bottom w:w="0" w:type="dxa"/>
              <w:right w:w="10" w:type="dxa"/>
            </w:tcMar>
            <w:vAlign w:val="center"/>
            <w:hideMark/>
          </w:tcPr>
          <w:p w14:paraId="154EA16F" w14:textId="77777777" w:rsidR="00584859" w:rsidRPr="00A27419" w:rsidRDefault="00584859">
            <w:pPr>
              <w:rPr>
                <w:rFonts w:cs="Poppins"/>
                <w:sz w:val="18"/>
                <w:szCs w:val="18"/>
              </w:rPr>
            </w:pPr>
            <w:proofErr w:type="spellStart"/>
            <w:r w:rsidRPr="00A27419">
              <w:rPr>
                <w:rFonts w:cs="Calibri"/>
                <w:b/>
                <w:bCs/>
                <w:i/>
                <w:iCs/>
                <w:color w:val="000000" w:themeColor="text1" w:themeShade="80"/>
                <w:kern w:val="24"/>
                <w:sz w:val="18"/>
                <w:szCs w:val="18"/>
                <w:highlight w:val="white"/>
              </w:rPr>
              <w:t>Reg</w:t>
            </w:r>
            <w:proofErr w:type="spellEnd"/>
            <w:r w:rsidRPr="00A27419">
              <w:rPr>
                <w:rFonts w:cs="Calibri"/>
                <w:b/>
                <w:bCs/>
                <w:i/>
                <w:iCs/>
                <w:color w:val="000000" w:themeColor="text1" w:themeShade="80"/>
                <w:kern w:val="24"/>
                <w:sz w:val="18"/>
                <w:szCs w:val="18"/>
                <w:highlight w:val="white"/>
              </w:rPr>
              <w:t>. koeficients</w:t>
            </w:r>
          </w:p>
        </w:tc>
        <w:tc>
          <w:tcPr>
            <w:tcW w:w="2790" w:type="dxa"/>
            <w:tcBorders>
              <w:top w:val="single" w:sz="8" w:space="0" w:color="761310"/>
              <w:left w:val="nil"/>
              <w:bottom w:val="single" w:sz="8" w:space="0" w:color="761310"/>
              <w:right w:val="nil"/>
            </w:tcBorders>
            <w:shd w:val="clear" w:color="auto" w:fill="F7F6F2"/>
            <w:tcMar>
              <w:top w:w="10" w:type="dxa"/>
              <w:left w:w="10" w:type="dxa"/>
              <w:bottom w:w="0" w:type="dxa"/>
              <w:right w:w="10" w:type="dxa"/>
            </w:tcMar>
            <w:vAlign w:val="center"/>
            <w:hideMark/>
          </w:tcPr>
          <w:p w14:paraId="0493D68D" w14:textId="77777777" w:rsidR="00584859" w:rsidRPr="00A27419" w:rsidRDefault="00584859">
            <w:pPr>
              <w:rPr>
                <w:rFonts w:cs="Poppins"/>
                <w:sz w:val="18"/>
                <w:szCs w:val="18"/>
              </w:rPr>
            </w:pPr>
            <w:r w:rsidRPr="00A27419">
              <w:rPr>
                <w:rFonts w:cs="Calibri"/>
                <w:b/>
                <w:bCs/>
                <w:color w:val="000000" w:themeColor="text1" w:themeShade="80"/>
                <w:kern w:val="24"/>
                <w:sz w:val="18"/>
                <w:szCs w:val="18"/>
              </w:rPr>
              <w:t xml:space="preserve">Potenciālā paredzamā ietekme uz </w:t>
            </w:r>
            <w:r w:rsidRPr="00A27419">
              <w:rPr>
                <w:rFonts w:cs="Calibri"/>
                <w:b/>
                <w:bCs/>
                <w:color w:val="000000" w:themeColor="text1" w:themeShade="80"/>
                <w:kern w:val="24"/>
                <w:sz w:val="18"/>
                <w:szCs w:val="18"/>
              </w:rPr>
              <w:br/>
              <w:t xml:space="preserve">KOPĒJO UZTICĒŠANOS LSM (%), </w:t>
            </w:r>
            <w:r w:rsidRPr="00A27419">
              <w:rPr>
                <w:rFonts w:cs="Calibri"/>
                <w:b/>
                <w:bCs/>
                <w:color w:val="000000" w:themeColor="text1" w:themeShade="80"/>
                <w:kern w:val="24"/>
                <w:sz w:val="18"/>
                <w:szCs w:val="18"/>
              </w:rPr>
              <w:br/>
              <w:t>palielinot kritērija novērtējumu par 1 punktu</w:t>
            </w:r>
          </w:p>
        </w:tc>
        <w:tc>
          <w:tcPr>
            <w:tcW w:w="1559" w:type="dxa"/>
            <w:tcBorders>
              <w:top w:val="single" w:sz="8" w:space="0" w:color="761310"/>
              <w:left w:val="nil"/>
              <w:bottom w:val="single" w:sz="8" w:space="0" w:color="761310"/>
              <w:right w:val="nil"/>
            </w:tcBorders>
            <w:tcMar>
              <w:top w:w="10" w:type="dxa"/>
              <w:left w:w="10" w:type="dxa"/>
              <w:bottom w:w="0" w:type="dxa"/>
              <w:right w:w="10" w:type="dxa"/>
            </w:tcMar>
            <w:vAlign w:val="center"/>
            <w:hideMark/>
          </w:tcPr>
          <w:p w14:paraId="369AA4AF" w14:textId="77777777" w:rsidR="00584859" w:rsidRPr="00A27419" w:rsidRDefault="00584859">
            <w:pPr>
              <w:rPr>
                <w:rFonts w:cs="Poppins"/>
                <w:sz w:val="18"/>
                <w:szCs w:val="18"/>
              </w:rPr>
            </w:pPr>
            <w:r w:rsidRPr="00A27419">
              <w:rPr>
                <w:rFonts w:cs="Calibri"/>
                <w:b/>
                <w:bCs/>
                <w:color w:val="000000" w:themeColor="text1" w:themeShade="80"/>
                <w:kern w:val="24"/>
                <w:sz w:val="18"/>
                <w:szCs w:val="18"/>
              </w:rPr>
              <w:t xml:space="preserve">Ietekmes uz </w:t>
            </w:r>
            <w:r w:rsidRPr="00A27419">
              <w:rPr>
                <w:rFonts w:cs="Calibri"/>
                <w:b/>
                <w:bCs/>
                <w:color w:val="000000" w:themeColor="text1" w:themeShade="80"/>
                <w:kern w:val="24"/>
                <w:sz w:val="18"/>
                <w:szCs w:val="18"/>
              </w:rPr>
              <w:br/>
              <w:t>uzticēšanos LSM novērtējums</w:t>
            </w:r>
          </w:p>
        </w:tc>
      </w:tr>
      <w:tr w:rsidR="00584859" w:rsidRPr="00A27419" w14:paraId="6B1590B5" w14:textId="77777777" w:rsidTr="00257EFB">
        <w:trPr>
          <w:trHeight w:val="427"/>
        </w:trPr>
        <w:tc>
          <w:tcPr>
            <w:tcW w:w="527" w:type="dxa"/>
            <w:tcBorders>
              <w:top w:val="single" w:sz="8" w:space="0" w:color="761310"/>
              <w:left w:val="nil"/>
              <w:bottom w:val="single" w:sz="4" w:space="0" w:color="D9D9D9"/>
              <w:right w:val="single" w:sz="4" w:space="0" w:color="D9D9D9"/>
            </w:tcBorders>
            <w:tcMar>
              <w:top w:w="15" w:type="dxa"/>
              <w:left w:w="15" w:type="dxa"/>
              <w:bottom w:w="0" w:type="dxa"/>
              <w:right w:w="15" w:type="dxa"/>
            </w:tcMar>
            <w:vAlign w:val="center"/>
            <w:hideMark/>
          </w:tcPr>
          <w:p w14:paraId="2810282E" w14:textId="77777777" w:rsidR="00584859" w:rsidRPr="00A27419" w:rsidRDefault="00584859">
            <w:pPr>
              <w:rPr>
                <w:rFonts w:cs="Poppins"/>
                <w:sz w:val="18"/>
                <w:szCs w:val="18"/>
              </w:rPr>
            </w:pPr>
            <w:r w:rsidRPr="00A27419">
              <w:rPr>
                <w:rFonts w:cs="Poppins Light"/>
                <w:kern w:val="24"/>
                <w:sz w:val="18"/>
                <w:szCs w:val="18"/>
              </w:rPr>
              <w:t>Q20</w:t>
            </w:r>
          </w:p>
        </w:tc>
        <w:tc>
          <w:tcPr>
            <w:tcW w:w="3267" w:type="dxa"/>
            <w:tcBorders>
              <w:top w:val="single" w:sz="8" w:space="0" w:color="761310"/>
              <w:left w:val="single" w:sz="4" w:space="0" w:color="D9D9D9"/>
              <w:bottom w:val="single" w:sz="4" w:space="0" w:color="D9D9D9"/>
              <w:right w:val="single" w:sz="4" w:space="0" w:color="D9D9D9"/>
            </w:tcBorders>
            <w:tcMar>
              <w:top w:w="15" w:type="dxa"/>
              <w:left w:w="15" w:type="dxa"/>
              <w:bottom w:w="0" w:type="dxa"/>
              <w:right w:w="15" w:type="dxa"/>
            </w:tcMar>
            <w:vAlign w:val="center"/>
            <w:hideMark/>
          </w:tcPr>
          <w:p w14:paraId="0EE221C3" w14:textId="77777777" w:rsidR="00584859" w:rsidRPr="00A27419" w:rsidRDefault="00584859">
            <w:pPr>
              <w:rPr>
                <w:rFonts w:cs="Poppins"/>
                <w:sz w:val="18"/>
                <w:szCs w:val="18"/>
              </w:rPr>
            </w:pPr>
            <w:r w:rsidRPr="00A27419">
              <w:rPr>
                <w:rFonts w:cs="Poppins Light"/>
                <w:kern w:val="24"/>
                <w:sz w:val="18"/>
                <w:szCs w:val="18"/>
              </w:rPr>
              <w:t>Esmu pārliecināts/a, ka [Medijs]  kļūdas vai neprecizitātes labo nekavējoties, ja tādas ir atklātas vai kāds par to ir ziņojis redakcijai</w:t>
            </w:r>
          </w:p>
        </w:tc>
        <w:tc>
          <w:tcPr>
            <w:tcW w:w="929" w:type="dxa"/>
            <w:tcBorders>
              <w:top w:val="single" w:sz="8" w:space="0" w:color="761310"/>
              <w:left w:val="single" w:sz="4" w:space="0" w:color="D9D9D9"/>
              <w:bottom w:val="single" w:sz="4" w:space="0" w:color="D9D9D9"/>
              <w:right w:val="single" w:sz="4" w:space="0" w:color="D9D9D9"/>
            </w:tcBorders>
            <w:tcMar>
              <w:top w:w="15" w:type="dxa"/>
              <w:left w:w="15" w:type="dxa"/>
              <w:bottom w:w="0" w:type="dxa"/>
              <w:right w:w="15" w:type="dxa"/>
            </w:tcMar>
            <w:vAlign w:val="center"/>
            <w:hideMark/>
          </w:tcPr>
          <w:p w14:paraId="14360066" w14:textId="77777777" w:rsidR="00584859" w:rsidRPr="00A27419" w:rsidRDefault="00584859">
            <w:pPr>
              <w:jc w:val="center"/>
              <w:rPr>
                <w:rFonts w:cs="Poppins"/>
                <w:sz w:val="18"/>
                <w:szCs w:val="18"/>
              </w:rPr>
            </w:pPr>
            <w:r w:rsidRPr="00A27419">
              <w:rPr>
                <w:rFonts w:cs="Poppins Light"/>
                <w:kern w:val="24"/>
                <w:sz w:val="18"/>
                <w:szCs w:val="18"/>
              </w:rPr>
              <w:t>0.189807</w:t>
            </w:r>
          </w:p>
        </w:tc>
        <w:tc>
          <w:tcPr>
            <w:tcW w:w="2790" w:type="dxa"/>
            <w:tcBorders>
              <w:top w:val="single" w:sz="8" w:space="0" w:color="761310"/>
              <w:left w:val="single" w:sz="4" w:space="0" w:color="D9D9D9"/>
              <w:bottom w:val="single" w:sz="4" w:space="0" w:color="D9D9D9"/>
              <w:right w:val="single" w:sz="4" w:space="0" w:color="D9D9D9"/>
            </w:tcBorders>
            <w:shd w:val="clear" w:color="auto" w:fill="F7F6F2"/>
            <w:tcMar>
              <w:top w:w="15" w:type="dxa"/>
              <w:left w:w="15" w:type="dxa"/>
              <w:bottom w:w="0" w:type="dxa"/>
              <w:right w:w="15" w:type="dxa"/>
            </w:tcMar>
            <w:vAlign w:val="center"/>
            <w:hideMark/>
          </w:tcPr>
          <w:p w14:paraId="76B9F243" w14:textId="77777777" w:rsidR="00584859" w:rsidRPr="00A27419" w:rsidRDefault="00584859">
            <w:pPr>
              <w:jc w:val="center"/>
              <w:rPr>
                <w:rFonts w:cs="Poppins"/>
                <w:sz w:val="18"/>
                <w:szCs w:val="18"/>
              </w:rPr>
            </w:pPr>
            <w:r w:rsidRPr="00A27419">
              <w:rPr>
                <w:rFonts w:cs="Poppins Light"/>
                <w:kern w:val="24"/>
                <w:sz w:val="18"/>
                <w:szCs w:val="18"/>
              </w:rPr>
              <w:t>4.75%</w:t>
            </w:r>
          </w:p>
        </w:tc>
        <w:tc>
          <w:tcPr>
            <w:tcW w:w="1559" w:type="dxa"/>
            <w:tcBorders>
              <w:top w:val="single" w:sz="8" w:space="0" w:color="761310"/>
              <w:left w:val="single" w:sz="4" w:space="0" w:color="D9D9D9"/>
              <w:bottom w:val="single" w:sz="4" w:space="0" w:color="D9D9D9"/>
              <w:right w:val="nil"/>
            </w:tcBorders>
            <w:tcMar>
              <w:top w:w="15" w:type="dxa"/>
              <w:left w:w="15" w:type="dxa"/>
              <w:bottom w:w="0" w:type="dxa"/>
              <w:right w:w="15" w:type="dxa"/>
            </w:tcMar>
            <w:vAlign w:val="center"/>
            <w:hideMark/>
          </w:tcPr>
          <w:p w14:paraId="568FF0CB" w14:textId="77777777" w:rsidR="00584859" w:rsidRPr="00A27419" w:rsidRDefault="00584859">
            <w:pPr>
              <w:rPr>
                <w:rFonts w:cs="Poppins"/>
                <w:sz w:val="18"/>
                <w:szCs w:val="18"/>
              </w:rPr>
            </w:pPr>
            <w:r w:rsidRPr="00A27419">
              <w:rPr>
                <w:rFonts w:cs="Poppins Light"/>
                <w:kern w:val="24"/>
                <w:sz w:val="18"/>
                <w:szCs w:val="18"/>
              </w:rPr>
              <w:t>Spēcīga</w:t>
            </w:r>
          </w:p>
        </w:tc>
      </w:tr>
      <w:tr w:rsidR="00584859" w:rsidRPr="00A27419" w14:paraId="3ABB1BCF" w14:textId="77777777" w:rsidTr="00257EFB">
        <w:trPr>
          <w:trHeight w:val="427"/>
        </w:trPr>
        <w:tc>
          <w:tcPr>
            <w:tcW w:w="527" w:type="dxa"/>
            <w:tcBorders>
              <w:top w:val="single" w:sz="4" w:space="0" w:color="D9D9D9"/>
              <w:left w:val="nil"/>
              <w:bottom w:val="single" w:sz="4" w:space="0" w:color="D9D9D9"/>
              <w:right w:val="single" w:sz="4" w:space="0" w:color="D9D9D9"/>
            </w:tcBorders>
            <w:tcMar>
              <w:top w:w="15" w:type="dxa"/>
              <w:left w:w="15" w:type="dxa"/>
              <w:bottom w:w="0" w:type="dxa"/>
              <w:right w:w="15" w:type="dxa"/>
            </w:tcMar>
            <w:vAlign w:val="center"/>
            <w:hideMark/>
          </w:tcPr>
          <w:p w14:paraId="355D5E59" w14:textId="77777777" w:rsidR="00584859" w:rsidRPr="00A27419" w:rsidRDefault="00584859">
            <w:pPr>
              <w:rPr>
                <w:rFonts w:cs="Poppins"/>
                <w:sz w:val="18"/>
                <w:szCs w:val="18"/>
              </w:rPr>
            </w:pPr>
            <w:r w:rsidRPr="00A27419">
              <w:rPr>
                <w:rFonts w:cs="Poppins Light"/>
                <w:kern w:val="24"/>
                <w:sz w:val="18"/>
                <w:szCs w:val="18"/>
              </w:rPr>
              <w:t>Q18r3</w:t>
            </w:r>
          </w:p>
        </w:tc>
        <w:tc>
          <w:tcPr>
            <w:tcW w:w="3267" w:type="dxa"/>
            <w:tcBorders>
              <w:top w:val="single" w:sz="4" w:space="0" w:color="D9D9D9"/>
              <w:left w:val="single" w:sz="4" w:space="0" w:color="D9D9D9"/>
              <w:bottom w:val="single" w:sz="4" w:space="0" w:color="D9D9D9"/>
              <w:right w:val="single" w:sz="4" w:space="0" w:color="D9D9D9"/>
            </w:tcBorders>
            <w:tcMar>
              <w:top w:w="15" w:type="dxa"/>
              <w:left w:w="15" w:type="dxa"/>
              <w:bottom w:w="0" w:type="dxa"/>
              <w:right w:w="15" w:type="dxa"/>
            </w:tcMar>
            <w:vAlign w:val="center"/>
            <w:hideMark/>
          </w:tcPr>
          <w:p w14:paraId="59F95A11" w14:textId="77777777" w:rsidR="00584859" w:rsidRPr="00A27419" w:rsidRDefault="00584859">
            <w:pPr>
              <w:rPr>
                <w:rFonts w:cs="Poppins"/>
                <w:sz w:val="18"/>
                <w:szCs w:val="18"/>
              </w:rPr>
            </w:pPr>
            <w:r w:rsidRPr="00A27419">
              <w:rPr>
                <w:rFonts w:cs="Poppins Light"/>
                <w:kern w:val="24"/>
                <w:sz w:val="18"/>
                <w:szCs w:val="18"/>
              </w:rPr>
              <w:t xml:space="preserve">[Medijam] ir svarīga loma Latvijas valsts attīstībā </w:t>
            </w:r>
          </w:p>
        </w:tc>
        <w:tc>
          <w:tcPr>
            <w:tcW w:w="929" w:type="dxa"/>
            <w:tcBorders>
              <w:top w:val="single" w:sz="4" w:space="0" w:color="D9D9D9"/>
              <w:left w:val="single" w:sz="4" w:space="0" w:color="D9D9D9"/>
              <w:bottom w:val="single" w:sz="4" w:space="0" w:color="D9D9D9"/>
              <w:right w:val="single" w:sz="4" w:space="0" w:color="D9D9D9"/>
            </w:tcBorders>
            <w:tcMar>
              <w:top w:w="15" w:type="dxa"/>
              <w:left w:w="15" w:type="dxa"/>
              <w:bottom w:w="0" w:type="dxa"/>
              <w:right w:w="15" w:type="dxa"/>
            </w:tcMar>
            <w:vAlign w:val="center"/>
            <w:hideMark/>
          </w:tcPr>
          <w:p w14:paraId="4E0120EE" w14:textId="77777777" w:rsidR="00584859" w:rsidRPr="00A27419" w:rsidRDefault="00584859">
            <w:pPr>
              <w:jc w:val="center"/>
              <w:rPr>
                <w:rFonts w:cs="Poppins"/>
                <w:sz w:val="18"/>
                <w:szCs w:val="18"/>
              </w:rPr>
            </w:pPr>
            <w:r w:rsidRPr="00A27419">
              <w:rPr>
                <w:rFonts w:cs="Poppins Light"/>
                <w:kern w:val="24"/>
                <w:sz w:val="18"/>
                <w:szCs w:val="18"/>
              </w:rPr>
              <w:t>0.171258</w:t>
            </w:r>
          </w:p>
        </w:tc>
        <w:tc>
          <w:tcPr>
            <w:tcW w:w="2790" w:type="dxa"/>
            <w:tcBorders>
              <w:top w:val="single" w:sz="4" w:space="0" w:color="D9D9D9"/>
              <w:left w:val="single" w:sz="4" w:space="0" w:color="D9D9D9"/>
              <w:bottom w:val="single" w:sz="4" w:space="0" w:color="D9D9D9"/>
              <w:right w:val="single" w:sz="4" w:space="0" w:color="D9D9D9"/>
            </w:tcBorders>
            <w:shd w:val="clear" w:color="auto" w:fill="F7F6F2"/>
            <w:tcMar>
              <w:top w:w="15" w:type="dxa"/>
              <w:left w:w="15" w:type="dxa"/>
              <w:bottom w:w="0" w:type="dxa"/>
              <w:right w:w="15" w:type="dxa"/>
            </w:tcMar>
            <w:vAlign w:val="center"/>
            <w:hideMark/>
          </w:tcPr>
          <w:p w14:paraId="1C5933BD" w14:textId="77777777" w:rsidR="00584859" w:rsidRPr="00A27419" w:rsidRDefault="00584859">
            <w:pPr>
              <w:jc w:val="center"/>
              <w:rPr>
                <w:rFonts w:cs="Poppins"/>
                <w:sz w:val="18"/>
                <w:szCs w:val="18"/>
              </w:rPr>
            </w:pPr>
            <w:r w:rsidRPr="00A27419">
              <w:rPr>
                <w:rFonts w:cs="Poppins Light"/>
                <w:kern w:val="24"/>
                <w:sz w:val="18"/>
                <w:szCs w:val="18"/>
              </w:rPr>
              <w:t>4.28%</w:t>
            </w:r>
          </w:p>
        </w:tc>
        <w:tc>
          <w:tcPr>
            <w:tcW w:w="1559" w:type="dxa"/>
            <w:tcBorders>
              <w:top w:val="single" w:sz="4" w:space="0" w:color="D9D9D9"/>
              <w:left w:val="single" w:sz="4" w:space="0" w:color="D9D9D9"/>
              <w:bottom w:val="single" w:sz="4" w:space="0" w:color="D9D9D9"/>
              <w:right w:val="nil"/>
            </w:tcBorders>
            <w:tcMar>
              <w:top w:w="15" w:type="dxa"/>
              <w:left w:w="15" w:type="dxa"/>
              <w:bottom w:w="0" w:type="dxa"/>
              <w:right w:w="15" w:type="dxa"/>
            </w:tcMar>
            <w:vAlign w:val="center"/>
            <w:hideMark/>
          </w:tcPr>
          <w:p w14:paraId="25229501" w14:textId="77777777" w:rsidR="00584859" w:rsidRPr="00A27419" w:rsidRDefault="00584859">
            <w:pPr>
              <w:rPr>
                <w:rFonts w:cs="Poppins"/>
                <w:sz w:val="18"/>
                <w:szCs w:val="18"/>
              </w:rPr>
            </w:pPr>
            <w:r w:rsidRPr="00A27419">
              <w:rPr>
                <w:rFonts w:eastAsiaTheme="minorEastAsia" w:cs="Poppins Light"/>
                <w:kern w:val="24"/>
                <w:sz w:val="18"/>
                <w:szCs w:val="18"/>
              </w:rPr>
              <w:t>Spēcīga</w:t>
            </w:r>
          </w:p>
        </w:tc>
      </w:tr>
      <w:tr w:rsidR="00584859" w:rsidRPr="00A27419" w14:paraId="05417B35" w14:textId="77777777" w:rsidTr="00257EFB">
        <w:trPr>
          <w:trHeight w:val="427"/>
        </w:trPr>
        <w:tc>
          <w:tcPr>
            <w:tcW w:w="527" w:type="dxa"/>
            <w:tcBorders>
              <w:top w:val="single" w:sz="4" w:space="0" w:color="D9D9D9"/>
              <w:left w:val="nil"/>
              <w:bottom w:val="single" w:sz="4" w:space="0" w:color="D9D9D9"/>
              <w:right w:val="single" w:sz="4" w:space="0" w:color="D9D9D9"/>
            </w:tcBorders>
            <w:tcMar>
              <w:top w:w="15" w:type="dxa"/>
              <w:left w:w="15" w:type="dxa"/>
              <w:bottom w:w="0" w:type="dxa"/>
              <w:right w:w="15" w:type="dxa"/>
            </w:tcMar>
            <w:vAlign w:val="center"/>
            <w:hideMark/>
          </w:tcPr>
          <w:p w14:paraId="3726A2E0" w14:textId="77777777" w:rsidR="00584859" w:rsidRPr="00A27419" w:rsidRDefault="00584859">
            <w:pPr>
              <w:rPr>
                <w:rFonts w:cs="Poppins"/>
                <w:sz w:val="18"/>
                <w:szCs w:val="18"/>
              </w:rPr>
            </w:pPr>
            <w:r w:rsidRPr="00A27419">
              <w:rPr>
                <w:rFonts w:cs="Poppins Light"/>
                <w:kern w:val="24"/>
                <w:sz w:val="18"/>
                <w:szCs w:val="18"/>
              </w:rPr>
              <w:t>Q15r2</w:t>
            </w:r>
          </w:p>
        </w:tc>
        <w:tc>
          <w:tcPr>
            <w:tcW w:w="3267" w:type="dxa"/>
            <w:tcBorders>
              <w:top w:val="single" w:sz="4" w:space="0" w:color="D9D9D9"/>
              <w:left w:val="single" w:sz="4" w:space="0" w:color="D9D9D9"/>
              <w:bottom w:val="single" w:sz="4" w:space="0" w:color="D9D9D9"/>
              <w:right w:val="single" w:sz="4" w:space="0" w:color="D9D9D9"/>
            </w:tcBorders>
            <w:tcMar>
              <w:top w:w="15" w:type="dxa"/>
              <w:left w:w="15" w:type="dxa"/>
              <w:bottom w:w="0" w:type="dxa"/>
              <w:right w:w="15" w:type="dxa"/>
            </w:tcMar>
            <w:vAlign w:val="center"/>
            <w:hideMark/>
          </w:tcPr>
          <w:p w14:paraId="60433A93" w14:textId="77777777" w:rsidR="00584859" w:rsidRPr="00A27419" w:rsidRDefault="00584859">
            <w:pPr>
              <w:rPr>
                <w:rFonts w:cs="Poppins"/>
                <w:sz w:val="18"/>
                <w:szCs w:val="18"/>
              </w:rPr>
            </w:pPr>
            <w:r w:rsidRPr="00A27419">
              <w:rPr>
                <w:rFonts w:cs="Poppins Light"/>
                <w:kern w:val="24"/>
                <w:sz w:val="18"/>
                <w:szCs w:val="18"/>
              </w:rPr>
              <w:t xml:space="preserve">[Medijs] uzlabo manas zināšanas par pasaulē notiekošajiem kultūras procesiem un notikumiem </w:t>
            </w:r>
          </w:p>
        </w:tc>
        <w:tc>
          <w:tcPr>
            <w:tcW w:w="929" w:type="dxa"/>
            <w:tcBorders>
              <w:top w:val="single" w:sz="4" w:space="0" w:color="D9D9D9"/>
              <w:left w:val="single" w:sz="4" w:space="0" w:color="D9D9D9"/>
              <w:bottom w:val="single" w:sz="4" w:space="0" w:color="D9D9D9"/>
              <w:right w:val="single" w:sz="4" w:space="0" w:color="D9D9D9"/>
            </w:tcBorders>
            <w:tcMar>
              <w:top w:w="15" w:type="dxa"/>
              <w:left w:w="15" w:type="dxa"/>
              <w:bottom w:w="0" w:type="dxa"/>
              <w:right w:w="15" w:type="dxa"/>
            </w:tcMar>
            <w:vAlign w:val="center"/>
            <w:hideMark/>
          </w:tcPr>
          <w:p w14:paraId="0E2AF305" w14:textId="77777777" w:rsidR="00584859" w:rsidRPr="00A27419" w:rsidRDefault="00584859">
            <w:pPr>
              <w:jc w:val="center"/>
              <w:rPr>
                <w:rFonts w:cs="Poppins"/>
                <w:sz w:val="18"/>
                <w:szCs w:val="18"/>
              </w:rPr>
            </w:pPr>
            <w:r w:rsidRPr="00A27419">
              <w:rPr>
                <w:rFonts w:cs="Poppins Light"/>
                <w:kern w:val="24"/>
                <w:sz w:val="18"/>
                <w:szCs w:val="18"/>
              </w:rPr>
              <w:t>0.160327</w:t>
            </w:r>
          </w:p>
        </w:tc>
        <w:tc>
          <w:tcPr>
            <w:tcW w:w="2790" w:type="dxa"/>
            <w:tcBorders>
              <w:top w:val="single" w:sz="4" w:space="0" w:color="D9D9D9"/>
              <w:left w:val="single" w:sz="4" w:space="0" w:color="D9D9D9"/>
              <w:bottom w:val="single" w:sz="4" w:space="0" w:color="D9D9D9"/>
              <w:right w:val="single" w:sz="4" w:space="0" w:color="D9D9D9"/>
            </w:tcBorders>
            <w:shd w:val="clear" w:color="auto" w:fill="F7F6F2"/>
            <w:tcMar>
              <w:top w:w="15" w:type="dxa"/>
              <w:left w:w="15" w:type="dxa"/>
              <w:bottom w:w="0" w:type="dxa"/>
              <w:right w:w="15" w:type="dxa"/>
            </w:tcMar>
            <w:vAlign w:val="center"/>
            <w:hideMark/>
          </w:tcPr>
          <w:p w14:paraId="20B9C396" w14:textId="77777777" w:rsidR="00584859" w:rsidRPr="00A27419" w:rsidRDefault="00584859">
            <w:pPr>
              <w:jc w:val="center"/>
              <w:rPr>
                <w:rFonts w:cs="Poppins"/>
                <w:sz w:val="18"/>
                <w:szCs w:val="18"/>
              </w:rPr>
            </w:pPr>
            <w:r w:rsidRPr="00A27419">
              <w:rPr>
                <w:rFonts w:cs="Poppins Light"/>
                <w:kern w:val="24"/>
                <w:sz w:val="18"/>
                <w:szCs w:val="18"/>
              </w:rPr>
              <w:t>4.01%</w:t>
            </w:r>
          </w:p>
        </w:tc>
        <w:tc>
          <w:tcPr>
            <w:tcW w:w="1559" w:type="dxa"/>
            <w:tcBorders>
              <w:top w:val="single" w:sz="4" w:space="0" w:color="D9D9D9"/>
              <w:left w:val="single" w:sz="4" w:space="0" w:color="D9D9D9"/>
              <w:bottom w:val="single" w:sz="4" w:space="0" w:color="D9D9D9"/>
              <w:right w:val="nil"/>
            </w:tcBorders>
            <w:tcMar>
              <w:top w:w="15" w:type="dxa"/>
              <w:left w:w="15" w:type="dxa"/>
              <w:bottom w:w="0" w:type="dxa"/>
              <w:right w:w="15" w:type="dxa"/>
            </w:tcMar>
            <w:vAlign w:val="center"/>
            <w:hideMark/>
          </w:tcPr>
          <w:p w14:paraId="119110E2" w14:textId="77777777" w:rsidR="00584859" w:rsidRPr="00A27419" w:rsidRDefault="00584859">
            <w:pPr>
              <w:rPr>
                <w:rFonts w:cs="Poppins"/>
                <w:sz w:val="18"/>
                <w:szCs w:val="18"/>
              </w:rPr>
            </w:pPr>
            <w:r w:rsidRPr="00A27419">
              <w:rPr>
                <w:rFonts w:eastAsiaTheme="minorEastAsia" w:cs="Poppins Light"/>
                <w:kern w:val="24"/>
                <w:sz w:val="18"/>
                <w:szCs w:val="18"/>
              </w:rPr>
              <w:t>Spēcīga</w:t>
            </w:r>
          </w:p>
        </w:tc>
      </w:tr>
      <w:tr w:rsidR="00584859" w:rsidRPr="00A27419" w14:paraId="5E1A8486" w14:textId="77777777" w:rsidTr="00257EFB">
        <w:trPr>
          <w:trHeight w:val="427"/>
        </w:trPr>
        <w:tc>
          <w:tcPr>
            <w:tcW w:w="527" w:type="dxa"/>
            <w:tcBorders>
              <w:top w:val="single" w:sz="4" w:space="0" w:color="D9D9D9"/>
              <w:left w:val="nil"/>
              <w:bottom w:val="single" w:sz="4" w:space="0" w:color="D9D9D9"/>
              <w:right w:val="single" w:sz="4" w:space="0" w:color="D9D9D9"/>
            </w:tcBorders>
            <w:tcMar>
              <w:top w:w="15" w:type="dxa"/>
              <w:left w:w="15" w:type="dxa"/>
              <w:bottom w:w="0" w:type="dxa"/>
              <w:right w:w="15" w:type="dxa"/>
            </w:tcMar>
            <w:vAlign w:val="center"/>
            <w:hideMark/>
          </w:tcPr>
          <w:p w14:paraId="3C205035" w14:textId="77777777" w:rsidR="00584859" w:rsidRPr="00A27419" w:rsidRDefault="00584859">
            <w:pPr>
              <w:rPr>
                <w:rFonts w:cs="Poppins"/>
                <w:sz w:val="18"/>
                <w:szCs w:val="18"/>
              </w:rPr>
            </w:pPr>
            <w:r w:rsidRPr="00A27419">
              <w:rPr>
                <w:rFonts w:cs="Poppins Light"/>
                <w:kern w:val="24"/>
                <w:sz w:val="18"/>
                <w:szCs w:val="18"/>
              </w:rPr>
              <w:t>Q14r7</w:t>
            </w:r>
          </w:p>
        </w:tc>
        <w:tc>
          <w:tcPr>
            <w:tcW w:w="3267" w:type="dxa"/>
            <w:tcBorders>
              <w:top w:val="single" w:sz="4" w:space="0" w:color="D9D9D9"/>
              <w:left w:val="single" w:sz="4" w:space="0" w:color="D9D9D9"/>
              <w:bottom w:val="single" w:sz="4" w:space="0" w:color="D9D9D9"/>
              <w:right w:val="single" w:sz="4" w:space="0" w:color="D9D9D9"/>
            </w:tcBorders>
            <w:tcMar>
              <w:top w:w="15" w:type="dxa"/>
              <w:left w:w="15" w:type="dxa"/>
              <w:bottom w:w="0" w:type="dxa"/>
              <w:right w:w="15" w:type="dxa"/>
            </w:tcMar>
            <w:vAlign w:val="center"/>
            <w:hideMark/>
          </w:tcPr>
          <w:p w14:paraId="3EB1E4AF" w14:textId="77777777" w:rsidR="00584859" w:rsidRPr="00A27419" w:rsidRDefault="00584859">
            <w:pPr>
              <w:rPr>
                <w:rFonts w:cs="Poppins"/>
                <w:sz w:val="18"/>
                <w:szCs w:val="18"/>
              </w:rPr>
            </w:pPr>
            <w:r w:rsidRPr="00A27419">
              <w:rPr>
                <w:rFonts w:cs="Poppins Light"/>
                <w:kern w:val="24"/>
                <w:sz w:val="18"/>
                <w:szCs w:val="18"/>
              </w:rPr>
              <w:t xml:space="preserve">[Medijs] atspoguļo jaunumus objektīvi un neitrāli, nepaužot personisko attieksmi </w:t>
            </w:r>
          </w:p>
        </w:tc>
        <w:tc>
          <w:tcPr>
            <w:tcW w:w="929" w:type="dxa"/>
            <w:tcBorders>
              <w:top w:val="single" w:sz="4" w:space="0" w:color="D9D9D9"/>
              <w:left w:val="single" w:sz="4" w:space="0" w:color="D9D9D9"/>
              <w:bottom w:val="single" w:sz="4" w:space="0" w:color="D9D9D9"/>
              <w:right w:val="single" w:sz="4" w:space="0" w:color="D9D9D9"/>
            </w:tcBorders>
            <w:tcMar>
              <w:top w:w="15" w:type="dxa"/>
              <w:left w:w="15" w:type="dxa"/>
              <w:bottom w:w="0" w:type="dxa"/>
              <w:right w:w="15" w:type="dxa"/>
            </w:tcMar>
            <w:vAlign w:val="center"/>
            <w:hideMark/>
          </w:tcPr>
          <w:p w14:paraId="499EE8D6" w14:textId="77777777" w:rsidR="00584859" w:rsidRPr="00A27419" w:rsidRDefault="00584859">
            <w:pPr>
              <w:jc w:val="center"/>
              <w:rPr>
                <w:rFonts w:cs="Poppins"/>
                <w:sz w:val="18"/>
                <w:szCs w:val="18"/>
              </w:rPr>
            </w:pPr>
            <w:r w:rsidRPr="00A27419">
              <w:rPr>
                <w:rFonts w:cs="Poppins Light"/>
                <w:kern w:val="24"/>
                <w:sz w:val="18"/>
                <w:szCs w:val="18"/>
              </w:rPr>
              <w:t>0.153217</w:t>
            </w:r>
          </w:p>
        </w:tc>
        <w:tc>
          <w:tcPr>
            <w:tcW w:w="2790" w:type="dxa"/>
            <w:tcBorders>
              <w:top w:val="single" w:sz="4" w:space="0" w:color="D9D9D9"/>
              <w:left w:val="single" w:sz="4" w:space="0" w:color="D9D9D9"/>
              <w:bottom w:val="single" w:sz="4" w:space="0" w:color="D9D9D9"/>
              <w:right w:val="single" w:sz="4" w:space="0" w:color="D9D9D9"/>
            </w:tcBorders>
            <w:shd w:val="clear" w:color="auto" w:fill="F7F6F2"/>
            <w:tcMar>
              <w:top w:w="15" w:type="dxa"/>
              <w:left w:w="15" w:type="dxa"/>
              <w:bottom w:w="0" w:type="dxa"/>
              <w:right w:w="15" w:type="dxa"/>
            </w:tcMar>
            <w:vAlign w:val="center"/>
            <w:hideMark/>
          </w:tcPr>
          <w:p w14:paraId="70573CB8" w14:textId="77777777" w:rsidR="00584859" w:rsidRPr="00A27419" w:rsidRDefault="00584859">
            <w:pPr>
              <w:jc w:val="center"/>
              <w:rPr>
                <w:rFonts w:cs="Poppins"/>
                <w:sz w:val="18"/>
                <w:szCs w:val="18"/>
              </w:rPr>
            </w:pPr>
            <w:r w:rsidRPr="00A27419">
              <w:rPr>
                <w:rFonts w:cs="Poppins Light"/>
                <w:kern w:val="24"/>
                <w:sz w:val="18"/>
                <w:szCs w:val="18"/>
              </w:rPr>
              <w:t>3.83%</w:t>
            </w:r>
          </w:p>
        </w:tc>
        <w:tc>
          <w:tcPr>
            <w:tcW w:w="1559" w:type="dxa"/>
            <w:tcBorders>
              <w:top w:val="single" w:sz="4" w:space="0" w:color="D9D9D9"/>
              <w:left w:val="single" w:sz="4" w:space="0" w:color="D9D9D9"/>
              <w:bottom w:val="single" w:sz="4" w:space="0" w:color="D9D9D9"/>
              <w:right w:val="nil"/>
            </w:tcBorders>
            <w:tcMar>
              <w:top w:w="15" w:type="dxa"/>
              <w:left w:w="15" w:type="dxa"/>
              <w:bottom w:w="0" w:type="dxa"/>
              <w:right w:w="15" w:type="dxa"/>
            </w:tcMar>
            <w:vAlign w:val="center"/>
            <w:hideMark/>
          </w:tcPr>
          <w:p w14:paraId="5DC15D06" w14:textId="77777777" w:rsidR="00584859" w:rsidRPr="00A27419" w:rsidRDefault="00584859">
            <w:pPr>
              <w:rPr>
                <w:rFonts w:cs="Poppins"/>
                <w:sz w:val="18"/>
                <w:szCs w:val="18"/>
              </w:rPr>
            </w:pPr>
            <w:r w:rsidRPr="00A27419">
              <w:rPr>
                <w:rFonts w:eastAsiaTheme="minorEastAsia" w:cs="Poppins Light"/>
                <w:kern w:val="24"/>
                <w:sz w:val="18"/>
                <w:szCs w:val="18"/>
              </w:rPr>
              <w:t>Spēcīga</w:t>
            </w:r>
          </w:p>
        </w:tc>
      </w:tr>
      <w:tr w:rsidR="00584859" w:rsidRPr="00A27419" w14:paraId="3E7A7078" w14:textId="77777777" w:rsidTr="00257EFB">
        <w:trPr>
          <w:trHeight w:val="427"/>
        </w:trPr>
        <w:tc>
          <w:tcPr>
            <w:tcW w:w="527" w:type="dxa"/>
            <w:tcBorders>
              <w:top w:val="single" w:sz="4" w:space="0" w:color="D9D9D9"/>
              <w:left w:val="nil"/>
              <w:bottom w:val="single" w:sz="4" w:space="0" w:color="D9D9D9"/>
              <w:right w:val="single" w:sz="4" w:space="0" w:color="D9D9D9"/>
            </w:tcBorders>
            <w:tcMar>
              <w:top w:w="15" w:type="dxa"/>
              <w:left w:w="15" w:type="dxa"/>
              <w:bottom w:w="0" w:type="dxa"/>
              <w:right w:w="15" w:type="dxa"/>
            </w:tcMar>
            <w:vAlign w:val="center"/>
            <w:hideMark/>
          </w:tcPr>
          <w:p w14:paraId="3A5ADE40" w14:textId="77777777" w:rsidR="00584859" w:rsidRPr="00A27419" w:rsidRDefault="00584859">
            <w:pPr>
              <w:rPr>
                <w:rFonts w:cs="Poppins"/>
                <w:sz w:val="18"/>
                <w:szCs w:val="18"/>
              </w:rPr>
            </w:pPr>
            <w:r w:rsidRPr="00A27419">
              <w:rPr>
                <w:rFonts w:cs="Poppins Light"/>
                <w:kern w:val="24"/>
                <w:sz w:val="18"/>
                <w:szCs w:val="18"/>
              </w:rPr>
              <w:t>Q18r5</w:t>
            </w:r>
          </w:p>
        </w:tc>
        <w:tc>
          <w:tcPr>
            <w:tcW w:w="3267" w:type="dxa"/>
            <w:tcBorders>
              <w:top w:val="single" w:sz="4" w:space="0" w:color="D9D9D9"/>
              <w:left w:val="single" w:sz="4" w:space="0" w:color="D9D9D9"/>
              <w:bottom w:val="single" w:sz="4" w:space="0" w:color="D9D9D9"/>
              <w:right w:val="single" w:sz="4" w:space="0" w:color="D9D9D9"/>
            </w:tcBorders>
            <w:tcMar>
              <w:top w:w="15" w:type="dxa"/>
              <w:left w:w="15" w:type="dxa"/>
              <w:bottom w:w="0" w:type="dxa"/>
              <w:right w:w="15" w:type="dxa"/>
            </w:tcMar>
            <w:vAlign w:val="center"/>
            <w:hideMark/>
          </w:tcPr>
          <w:p w14:paraId="4B0D015C" w14:textId="77777777" w:rsidR="00584859" w:rsidRPr="00A27419" w:rsidRDefault="00584859">
            <w:pPr>
              <w:rPr>
                <w:rFonts w:cs="Poppins"/>
                <w:sz w:val="18"/>
                <w:szCs w:val="18"/>
              </w:rPr>
            </w:pPr>
            <w:r w:rsidRPr="00A27419">
              <w:rPr>
                <w:rFonts w:cs="Poppins Light"/>
                <w:kern w:val="24"/>
                <w:sz w:val="18"/>
                <w:szCs w:val="18"/>
              </w:rPr>
              <w:t xml:space="preserve">[Medijs] nodrošina saturu par attiecību veidošanu ģimenē un ar bērniem </w:t>
            </w:r>
          </w:p>
        </w:tc>
        <w:tc>
          <w:tcPr>
            <w:tcW w:w="929" w:type="dxa"/>
            <w:tcBorders>
              <w:top w:val="single" w:sz="4" w:space="0" w:color="D9D9D9"/>
              <w:left w:val="single" w:sz="4" w:space="0" w:color="D9D9D9"/>
              <w:bottom w:val="single" w:sz="4" w:space="0" w:color="D9D9D9"/>
              <w:right w:val="single" w:sz="4" w:space="0" w:color="D9D9D9"/>
            </w:tcBorders>
            <w:tcMar>
              <w:top w:w="15" w:type="dxa"/>
              <w:left w:w="15" w:type="dxa"/>
              <w:bottom w:w="0" w:type="dxa"/>
              <w:right w:w="15" w:type="dxa"/>
            </w:tcMar>
            <w:vAlign w:val="center"/>
            <w:hideMark/>
          </w:tcPr>
          <w:p w14:paraId="4CFA0488" w14:textId="77777777" w:rsidR="00584859" w:rsidRPr="00A27419" w:rsidRDefault="00584859">
            <w:pPr>
              <w:jc w:val="center"/>
              <w:rPr>
                <w:rFonts w:cs="Poppins"/>
                <w:sz w:val="18"/>
                <w:szCs w:val="18"/>
              </w:rPr>
            </w:pPr>
            <w:r w:rsidRPr="00A27419">
              <w:rPr>
                <w:rFonts w:cs="Poppins Light"/>
                <w:kern w:val="24"/>
                <w:sz w:val="18"/>
                <w:szCs w:val="18"/>
              </w:rPr>
              <w:t>0.142750</w:t>
            </w:r>
          </w:p>
        </w:tc>
        <w:tc>
          <w:tcPr>
            <w:tcW w:w="2790" w:type="dxa"/>
            <w:tcBorders>
              <w:top w:val="single" w:sz="4" w:space="0" w:color="D9D9D9"/>
              <w:left w:val="single" w:sz="4" w:space="0" w:color="D9D9D9"/>
              <w:bottom w:val="single" w:sz="4" w:space="0" w:color="D9D9D9"/>
              <w:right w:val="single" w:sz="4" w:space="0" w:color="D9D9D9"/>
            </w:tcBorders>
            <w:shd w:val="clear" w:color="auto" w:fill="F7F6F2"/>
            <w:tcMar>
              <w:top w:w="15" w:type="dxa"/>
              <w:left w:w="15" w:type="dxa"/>
              <w:bottom w:w="0" w:type="dxa"/>
              <w:right w:w="15" w:type="dxa"/>
            </w:tcMar>
            <w:vAlign w:val="center"/>
            <w:hideMark/>
          </w:tcPr>
          <w:p w14:paraId="2E8CB4A4" w14:textId="77777777" w:rsidR="00584859" w:rsidRPr="00A27419" w:rsidRDefault="00584859">
            <w:pPr>
              <w:jc w:val="center"/>
              <w:rPr>
                <w:rFonts w:cs="Poppins"/>
                <w:sz w:val="18"/>
                <w:szCs w:val="18"/>
              </w:rPr>
            </w:pPr>
            <w:r w:rsidRPr="00A27419">
              <w:rPr>
                <w:rFonts w:cs="Poppins Light"/>
                <w:kern w:val="24"/>
                <w:sz w:val="18"/>
                <w:szCs w:val="18"/>
              </w:rPr>
              <w:t>3.57%</w:t>
            </w:r>
          </w:p>
        </w:tc>
        <w:tc>
          <w:tcPr>
            <w:tcW w:w="1559" w:type="dxa"/>
            <w:tcBorders>
              <w:top w:val="single" w:sz="4" w:space="0" w:color="D9D9D9"/>
              <w:left w:val="single" w:sz="4" w:space="0" w:color="D9D9D9"/>
              <w:bottom w:val="single" w:sz="4" w:space="0" w:color="D9D9D9"/>
              <w:right w:val="nil"/>
            </w:tcBorders>
            <w:tcMar>
              <w:top w:w="15" w:type="dxa"/>
              <w:left w:w="15" w:type="dxa"/>
              <w:bottom w:w="0" w:type="dxa"/>
              <w:right w:w="15" w:type="dxa"/>
            </w:tcMar>
            <w:vAlign w:val="center"/>
            <w:hideMark/>
          </w:tcPr>
          <w:p w14:paraId="66FACC3F" w14:textId="77777777" w:rsidR="00584859" w:rsidRPr="00A27419" w:rsidRDefault="00584859">
            <w:pPr>
              <w:rPr>
                <w:rFonts w:cs="Poppins"/>
                <w:sz w:val="18"/>
                <w:szCs w:val="18"/>
              </w:rPr>
            </w:pPr>
            <w:r w:rsidRPr="00A27419">
              <w:rPr>
                <w:rFonts w:eastAsiaTheme="minorEastAsia" w:cs="Poppins Light"/>
                <w:kern w:val="24"/>
                <w:sz w:val="18"/>
                <w:szCs w:val="18"/>
              </w:rPr>
              <w:t>Spēcīga</w:t>
            </w:r>
          </w:p>
        </w:tc>
      </w:tr>
      <w:tr w:rsidR="00584859" w:rsidRPr="00A27419" w14:paraId="53B614B1" w14:textId="77777777" w:rsidTr="00257EFB">
        <w:trPr>
          <w:trHeight w:val="427"/>
        </w:trPr>
        <w:tc>
          <w:tcPr>
            <w:tcW w:w="527" w:type="dxa"/>
            <w:tcBorders>
              <w:top w:val="single" w:sz="4" w:space="0" w:color="D9D9D9"/>
              <w:left w:val="nil"/>
              <w:bottom w:val="single" w:sz="4" w:space="0" w:color="D9D9D9"/>
              <w:right w:val="single" w:sz="4" w:space="0" w:color="D9D9D9"/>
            </w:tcBorders>
            <w:tcMar>
              <w:top w:w="15" w:type="dxa"/>
              <w:left w:w="15" w:type="dxa"/>
              <w:bottom w:w="0" w:type="dxa"/>
              <w:right w:w="15" w:type="dxa"/>
            </w:tcMar>
            <w:vAlign w:val="center"/>
            <w:hideMark/>
          </w:tcPr>
          <w:p w14:paraId="7A396E6D" w14:textId="77777777" w:rsidR="00584859" w:rsidRPr="00A27419" w:rsidRDefault="00584859">
            <w:pPr>
              <w:rPr>
                <w:rFonts w:cs="Poppins"/>
                <w:sz w:val="18"/>
                <w:szCs w:val="18"/>
              </w:rPr>
            </w:pPr>
            <w:r w:rsidRPr="00A27419">
              <w:rPr>
                <w:rFonts w:cs="Poppins Light"/>
                <w:kern w:val="24"/>
                <w:sz w:val="18"/>
                <w:szCs w:val="18"/>
              </w:rPr>
              <w:t>Q14r6</w:t>
            </w:r>
          </w:p>
        </w:tc>
        <w:tc>
          <w:tcPr>
            <w:tcW w:w="3267" w:type="dxa"/>
            <w:tcBorders>
              <w:top w:val="single" w:sz="4" w:space="0" w:color="D9D9D9"/>
              <w:left w:val="single" w:sz="4" w:space="0" w:color="D9D9D9"/>
              <w:bottom w:val="single" w:sz="4" w:space="0" w:color="D9D9D9"/>
              <w:right w:val="single" w:sz="4" w:space="0" w:color="D9D9D9"/>
            </w:tcBorders>
            <w:tcMar>
              <w:top w:w="15" w:type="dxa"/>
              <w:left w:w="15" w:type="dxa"/>
              <w:bottom w:w="0" w:type="dxa"/>
              <w:right w:w="15" w:type="dxa"/>
            </w:tcMar>
            <w:vAlign w:val="center"/>
            <w:hideMark/>
          </w:tcPr>
          <w:p w14:paraId="084E4CB4" w14:textId="77777777" w:rsidR="00584859" w:rsidRPr="00A27419" w:rsidRDefault="00584859">
            <w:pPr>
              <w:rPr>
                <w:rFonts w:cs="Poppins"/>
                <w:sz w:val="18"/>
                <w:szCs w:val="18"/>
              </w:rPr>
            </w:pPr>
            <w:r w:rsidRPr="00A27419">
              <w:rPr>
                <w:rFonts w:cs="Poppins Light"/>
                <w:kern w:val="24"/>
                <w:sz w:val="18"/>
                <w:szCs w:val="18"/>
              </w:rPr>
              <w:t xml:space="preserve">[Medijs] stiprina manu piederības sajūtu Latvijai </w:t>
            </w:r>
          </w:p>
        </w:tc>
        <w:tc>
          <w:tcPr>
            <w:tcW w:w="929" w:type="dxa"/>
            <w:tcBorders>
              <w:top w:val="single" w:sz="4" w:space="0" w:color="D9D9D9"/>
              <w:left w:val="single" w:sz="4" w:space="0" w:color="D9D9D9"/>
              <w:bottom w:val="single" w:sz="4" w:space="0" w:color="D9D9D9"/>
              <w:right w:val="single" w:sz="4" w:space="0" w:color="D9D9D9"/>
            </w:tcBorders>
            <w:tcMar>
              <w:top w:w="15" w:type="dxa"/>
              <w:left w:w="15" w:type="dxa"/>
              <w:bottom w:w="0" w:type="dxa"/>
              <w:right w:w="15" w:type="dxa"/>
            </w:tcMar>
            <w:vAlign w:val="center"/>
            <w:hideMark/>
          </w:tcPr>
          <w:p w14:paraId="3EE147AB" w14:textId="77777777" w:rsidR="00584859" w:rsidRPr="00A27419" w:rsidRDefault="00584859">
            <w:pPr>
              <w:jc w:val="center"/>
              <w:rPr>
                <w:rFonts w:cs="Poppins"/>
                <w:sz w:val="18"/>
                <w:szCs w:val="18"/>
              </w:rPr>
            </w:pPr>
            <w:r w:rsidRPr="00A27419">
              <w:rPr>
                <w:rFonts w:cs="Poppins Light"/>
                <w:kern w:val="24"/>
                <w:sz w:val="18"/>
                <w:szCs w:val="18"/>
              </w:rPr>
              <w:t>0.142283</w:t>
            </w:r>
          </w:p>
        </w:tc>
        <w:tc>
          <w:tcPr>
            <w:tcW w:w="2790" w:type="dxa"/>
            <w:tcBorders>
              <w:top w:val="single" w:sz="4" w:space="0" w:color="D9D9D9"/>
              <w:left w:val="single" w:sz="4" w:space="0" w:color="D9D9D9"/>
              <w:bottom w:val="single" w:sz="4" w:space="0" w:color="D9D9D9"/>
              <w:right w:val="single" w:sz="4" w:space="0" w:color="D9D9D9"/>
            </w:tcBorders>
            <w:shd w:val="clear" w:color="auto" w:fill="F7F6F2"/>
            <w:tcMar>
              <w:top w:w="15" w:type="dxa"/>
              <w:left w:w="15" w:type="dxa"/>
              <w:bottom w:w="0" w:type="dxa"/>
              <w:right w:w="15" w:type="dxa"/>
            </w:tcMar>
            <w:vAlign w:val="center"/>
            <w:hideMark/>
          </w:tcPr>
          <w:p w14:paraId="63874063" w14:textId="77777777" w:rsidR="00584859" w:rsidRPr="00A27419" w:rsidRDefault="00584859">
            <w:pPr>
              <w:jc w:val="center"/>
              <w:rPr>
                <w:rFonts w:cs="Poppins"/>
                <w:sz w:val="18"/>
                <w:szCs w:val="18"/>
              </w:rPr>
            </w:pPr>
            <w:r w:rsidRPr="00A27419">
              <w:rPr>
                <w:rFonts w:cs="Poppins Light"/>
                <w:kern w:val="24"/>
                <w:sz w:val="18"/>
                <w:szCs w:val="18"/>
              </w:rPr>
              <w:t>3.56%</w:t>
            </w:r>
          </w:p>
        </w:tc>
        <w:tc>
          <w:tcPr>
            <w:tcW w:w="1559" w:type="dxa"/>
            <w:tcBorders>
              <w:top w:val="single" w:sz="4" w:space="0" w:color="D9D9D9"/>
              <w:left w:val="single" w:sz="4" w:space="0" w:color="D9D9D9"/>
              <w:bottom w:val="single" w:sz="4" w:space="0" w:color="D9D9D9"/>
              <w:right w:val="nil"/>
            </w:tcBorders>
            <w:tcMar>
              <w:top w:w="15" w:type="dxa"/>
              <w:left w:w="15" w:type="dxa"/>
              <w:bottom w:w="0" w:type="dxa"/>
              <w:right w:w="15" w:type="dxa"/>
            </w:tcMar>
            <w:vAlign w:val="center"/>
            <w:hideMark/>
          </w:tcPr>
          <w:p w14:paraId="56BE0AED" w14:textId="77777777" w:rsidR="00584859" w:rsidRPr="00A27419" w:rsidRDefault="00584859">
            <w:pPr>
              <w:rPr>
                <w:rFonts w:cs="Poppins"/>
                <w:sz w:val="18"/>
                <w:szCs w:val="18"/>
              </w:rPr>
            </w:pPr>
            <w:r w:rsidRPr="00A27419">
              <w:rPr>
                <w:rFonts w:eastAsiaTheme="minorEastAsia" w:cs="Poppins Light"/>
                <w:kern w:val="24"/>
                <w:sz w:val="18"/>
                <w:szCs w:val="18"/>
              </w:rPr>
              <w:t>Spēcīga</w:t>
            </w:r>
          </w:p>
        </w:tc>
      </w:tr>
      <w:tr w:rsidR="00584859" w:rsidRPr="00A27419" w14:paraId="1DAFF178" w14:textId="77777777" w:rsidTr="00257EFB">
        <w:trPr>
          <w:trHeight w:val="427"/>
        </w:trPr>
        <w:tc>
          <w:tcPr>
            <w:tcW w:w="527" w:type="dxa"/>
            <w:tcBorders>
              <w:top w:val="single" w:sz="4" w:space="0" w:color="D9D9D9"/>
              <w:left w:val="nil"/>
              <w:bottom w:val="single" w:sz="8" w:space="0" w:color="761310"/>
              <w:right w:val="single" w:sz="4" w:space="0" w:color="D9D9D9"/>
            </w:tcBorders>
            <w:tcMar>
              <w:top w:w="15" w:type="dxa"/>
              <w:left w:w="15" w:type="dxa"/>
              <w:bottom w:w="0" w:type="dxa"/>
              <w:right w:w="15" w:type="dxa"/>
            </w:tcMar>
            <w:vAlign w:val="center"/>
            <w:hideMark/>
          </w:tcPr>
          <w:p w14:paraId="0B44A80A" w14:textId="77777777" w:rsidR="00584859" w:rsidRPr="00A27419" w:rsidRDefault="00584859">
            <w:pPr>
              <w:rPr>
                <w:rFonts w:cs="Poppins"/>
                <w:sz w:val="18"/>
                <w:szCs w:val="18"/>
              </w:rPr>
            </w:pPr>
            <w:r w:rsidRPr="00A27419">
              <w:rPr>
                <w:rFonts w:cs="Poppins Light"/>
                <w:kern w:val="24"/>
                <w:sz w:val="18"/>
                <w:szCs w:val="18"/>
              </w:rPr>
              <w:t>Q14r12</w:t>
            </w:r>
          </w:p>
        </w:tc>
        <w:tc>
          <w:tcPr>
            <w:tcW w:w="3267" w:type="dxa"/>
            <w:tcBorders>
              <w:top w:val="single" w:sz="4" w:space="0" w:color="D9D9D9"/>
              <w:left w:val="single" w:sz="4" w:space="0" w:color="D9D9D9"/>
              <w:bottom w:val="single" w:sz="8" w:space="0" w:color="761310"/>
              <w:right w:val="single" w:sz="4" w:space="0" w:color="D9D9D9"/>
            </w:tcBorders>
            <w:tcMar>
              <w:top w:w="15" w:type="dxa"/>
              <w:left w:w="15" w:type="dxa"/>
              <w:bottom w:w="0" w:type="dxa"/>
              <w:right w:w="15" w:type="dxa"/>
            </w:tcMar>
            <w:vAlign w:val="center"/>
            <w:hideMark/>
          </w:tcPr>
          <w:p w14:paraId="63EF4406" w14:textId="77777777" w:rsidR="00584859" w:rsidRPr="00A27419" w:rsidRDefault="00584859">
            <w:pPr>
              <w:rPr>
                <w:rFonts w:cs="Poppins"/>
                <w:sz w:val="18"/>
                <w:szCs w:val="18"/>
              </w:rPr>
            </w:pPr>
            <w:r w:rsidRPr="00A27419">
              <w:rPr>
                <w:rFonts w:cs="Poppins Light"/>
                <w:kern w:val="24"/>
                <w:sz w:val="18"/>
                <w:szCs w:val="18"/>
              </w:rPr>
              <w:t xml:space="preserve">[Medijs] ziņu un aktuālās informācijas raidījumos stiprina manu vēlmi nebūt vienaldzīgam un interesēties par Latvijā notiekošo </w:t>
            </w:r>
          </w:p>
        </w:tc>
        <w:tc>
          <w:tcPr>
            <w:tcW w:w="929" w:type="dxa"/>
            <w:tcBorders>
              <w:top w:val="single" w:sz="4" w:space="0" w:color="D9D9D9"/>
              <w:left w:val="single" w:sz="4" w:space="0" w:color="D9D9D9"/>
              <w:bottom w:val="single" w:sz="8" w:space="0" w:color="761310"/>
              <w:right w:val="single" w:sz="4" w:space="0" w:color="D9D9D9"/>
            </w:tcBorders>
            <w:tcMar>
              <w:top w:w="15" w:type="dxa"/>
              <w:left w:w="15" w:type="dxa"/>
              <w:bottom w:w="0" w:type="dxa"/>
              <w:right w:w="15" w:type="dxa"/>
            </w:tcMar>
            <w:vAlign w:val="center"/>
            <w:hideMark/>
          </w:tcPr>
          <w:p w14:paraId="6D118374" w14:textId="77777777" w:rsidR="00584859" w:rsidRPr="00A27419" w:rsidRDefault="00584859">
            <w:pPr>
              <w:jc w:val="center"/>
              <w:rPr>
                <w:rFonts w:cs="Poppins"/>
                <w:sz w:val="18"/>
                <w:szCs w:val="18"/>
              </w:rPr>
            </w:pPr>
            <w:r w:rsidRPr="00A27419">
              <w:rPr>
                <w:rFonts w:cs="Poppins Light"/>
                <w:kern w:val="24"/>
                <w:sz w:val="18"/>
                <w:szCs w:val="18"/>
              </w:rPr>
              <w:t>0.127775</w:t>
            </w:r>
          </w:p>
        </w:tc>
        <w:tc>
          <w:tcPr>
            <w:tcW w:w="2790" w:type="dxa"/>
            <w:tcBorders>
              <w:top w:val="single" w:sz="4" w:space="0" w:color="D9D9D9"/>
              <w:left w:val="single" w:sz="4" w:space="0" w:color="D9D9D9"/>
              <w:bottom w:val="single" w:sz="8" w:space="0" w:color="761310"/>
              <w:right w:val="single" w:sz="4" w:space="0" w:color="D9D9D9"/>
            </w:tcBorders>
            <w:shd w:val="clear" w:color="auto" w:fill="F7F6F2"/>
            <w:tcMar>
              <w:top w:w="15" w:type="dxa"/>
              <w:left w:w="15" w:type="dxa"/>
              <w:bottom w:w="0" w:type="dxa"/>
              <w:right w:w="15" w:type="dxa"/>
            </w:tcMar>
            <w:vAlign w:val="center"/>
            <w:hideMark/>
          </w:tcPr>
          <w:p w14:paraId="53ECDAD9" w14:textId="77777777" w:rsidR="00584859" w:rsidRPr="00A27419" w:rsidRDefault="00584859">
            <w:pPr>
              <w:jc w:val="center"/>
              <w:rPr>
                <w:rFonts w:cs="Poppins"/>
                <w:sz w:val="18"/>
                <w:szCs w:val="18"/>
              </w:rPr>
            </w:pPr>
            <w:r w:rsidRPr="00A27419">
              <w:rPr>
                <w:rFonts w:cs="Poppins Light"/>
                <w:kern w:val="24"/>
                <w:sz w:val="18"/>
                <w:szCs w:val="18"/>
              </w:rPr>
              <w:t>3.19%</w:t>
            </w:r>
          </w:p>
        </w:tc>
        <w:tc>
          <w:tcPr>
            <w:tcW w:w="1559" w:type="dxa"/>
            <w:tcBorders>
              <w:top w:val="single" w:sz="4" w:space="0" w:color="D9D9D9"/>
              <w:left w:val="single" w:sz="4" w:space="0" w:color="D9D9D9"/>
              <w:bottom w:val="single" w:sz="8" w:space="0" w:color="761310"/>
              <w:right w:val="nil"/>
            </w:tcBorders>
            <w:tcMar>
              <w:top w:w="15" w:type="dxa"/>
              <w:left w:w="15" w:type="dxa"/>
              <w:bottom w:w="0" w:type="dxa"/>
              <w:right w:w="15" w:type="dxa"/>
            </w:tcMar>
            <w:vAlign w:val="center"/>
            <w:hideMark/>
          </w:tcPr>
          <w:p w14:paraId="40948B47" w14:textId="77777777" w:rsidR="00584859" w:rsidRPr="00A27419" w:rsidRDefault="00584859">
            <w:pPr>
              <w:rPr>
                <w:rFonts w:cs="Poppins"/>
                <w:sz w:val="18"/>
                <w:szCs w:val="18"/>
              </w:rPr>
            </w:pPr>
            <w:r w:rsidRPr="00A27419">
              <w:rPr>
                <w:rFonts w:eastAsiaTheme="minorEastAsia" w:cs="Poppins Light"/>
                <w:kern w:val="24"/>
                <w:sz w:val="18"/>
                <w:szCs w:val="18"/>
              </w:rPr>
              <w:t>Spēcīga</w:t>
            </w:r>
          </w:p>
        </w:tc>
      </w:tr>
    </w:tbl>
    <w:p w14:paraId="01CF57CC" w14:textId="77777777" w:rsidR="00584859" w:rsidRPr="00A27419" w:rsidRDefault="00584859" w:rsidP="00584859">
      <w:pPr>
        <w:rPr>
          <w:rFonts w:cs="Poppins"/>
          <w:sz w:val="18"/>
          <w:szCs w:val="18"/>
        </w:rPr>
      </w:pPr>
    </w:p>
    <w:p w14:paraId="73E589FE" w14:textId="77777777" w:rsidR="00F11702" w:rsidRPr="00A27419" w:rsidRDefault="00F11702" w:rsidP="00584859">
      <w:pPr>
        <w:jc w:val="both"/>
        <w:rPr>
          <w:rFonts w:cs="Poppins"/>
        </w:rPr>
      </w:pPr>
      <w:r w:rsidRPr="00A27419">
        <w:rPr>
          <w:rFonts w:cs="Poppins"/>
        </w:rPr>
        <w:t xml:space="preserve">Reģionu iedzīvotājiem kritēriji ir līdzīgi, kā sabiedrībai kopumā: </w:t>
      </w:r>
    </w:p>
    <w:p w14:paraId="5EFF9C23" w14:textId="691D7AB3" w:rsidR="00F11702" w:rsidRPr="00A27419" w:rsidRDefault="00F11702" w:rsidP="008A0BA2">
      <w:pPr>
        <w:pStyle w:val="ListParagraph"/>
        <w:numPr>
          <w:ilvl w:val="0"/>
          <w:numId w:val="3"/>
        </w:numPr>
        <w:jc w:val="both"/>
        <w:rPr>
          <w:rFonts w:cs="Poppins"/>
        </w:rPr>
      </w:pPr>
      <w:r w:rsidRPr="00A27419">
        <w:rPr>
          <w:rFonts w:cs="Poppins"/>
        </w:rPr>
        <w:t>s</w:t>
      </w:r>
      <w:r w:rsidR="00584859" w:rsidRPr="00A27419">
        <w:rPr>
          <w:rFonts w:cs="Poppins"/>
        </w:rPr>
        <w:t>pēja atzīt un labot savas kļūdas</w:t>
      </w:r>
      <w:r w:rsidRPr="00A27419">
        <w:rPr>
          <w:rFonts w:cs="Poppins"/>
        </w:rPr>
        <w:t>;</w:t>
      </w:r>
    </w:p>
    <w:p w14:paraId="0F14530B" w14:textId="2F6184C9" w:rsidR="00F11702" w:rsidRPr="00A27419" w:rsidRDefault="00584859" w:rsidP="008A0BA2">
      <w:pPr>
        <w:pStyle w:val="ListParagraph"/>
        <w:numPr>
          <w:ilvl w:val="0"/>
          <w:numId w:val="3"/>
        </w:numPr>
        <w:jc w:val="both"/>
        <w:rPr>
          <w:rFonts w:cs="Poppins"/>
        </w:rPr>
      </w:pPr>
      <w:r w:rsidRPr="00A27419">
        <w:rPr>
          <w:rFonts w:cs="Poppins"/>
        </w:rPr>
        <w:t xml:space="preserve">pārliecība par augstu </w:t>
      </w:r>
      <w:r w:rsidR="00F11702" w:rsidRPr="00A27419">
        <w:rPr>
          <w:rFonts w:cs="Poppins"/>
        </w:rPr>
        <w:t xml:space="preserve">sabiedriskā medija </w:t>
      </w:r>
      <w:r w:rsidRPr="00A27419">
        <w:rPr>
          <w:rFonts w:cs="Poppins"/>
        </w:rPr>
        <w:t>veidotā satura kvalitāti</w:t>
      </w:r>
      <w:r w:rsidR="00F11702" w:rsidRPr="00A27419">
        <w:rPr>
          <w:rFonts w:cs="Poppins"/>
        </w:rPr>
        <w:t>;</w:t>
      </w:r>
    </w:p>
    <w:p w14:paraId="5CF46FBA" w14:textId="0562AAD8" w:rsidR="00F11702" w:rsidRPr="00A27419" w:rsidRDefault="00584859" w:rsidP="008A0BA2">
      <w:pPr>
        <w:pStyle w:val="ListParagraph"/>
        <w:numPr>
          <w:ilvl w:val="0"/>
          <w:numId w:val="3"/>
        </w:numPr>
        <w:jc w:val="both"/>
        <w:rPr>
          <w:rFonts w:cs="Poppins"/>
        </w:rPr>
      </w:pPr>
      <w:r w:rsidRPr="00A27419">
        <w:rPr>
          <w:rFonts w:cs="Poppins"/>
        </w:rPr>
        <w:t>spēju ziņu un aktuālās informācijas saturā pārstāvēt visas sabiedrības intereses</w:t>
      </w:r>
      <w:r w:rsidR="00F11702" w:rsidRPr="00A27419">
        <w:rPr>
          <w:rFonts w:cs="Poppins"/>
        </w:rPr>
        <w:t>.</w:t>
      </w:r>
    </w:p>
    <w:p w14:paraId="12A28181" w14:textId="77777777" w:rsidR="00F11702" w:rsidRPr="00A27419" w:rsidRDefault="00F11702" w:rsidP="00F11702">
      <w:pPr>
        <w:jc w:val="both"/>
        <w:rPr>
          <w:rFonts w:cs="Poppins"/>
        </w:rPr>
      </w:pPr>
    </w:p>
    <w:p w14:paraId="48B722A6" w14:textId="71064368" w:rsidR="00DA0DFD" w:rsidRPr="00A27419" w:rsidRDefault="00584859" w:rsidP="00944674">
      <w:pPr>
        <w:jc w:val="both"/>
        <w:rPr>
          <w:rFonts w:cs="Times New Roman"/>
        </w:rPr>
      </w:pPr>
      <w:r w:rsidRPr="00A27419">
        <w:rPr>
          <w:rFonts w:cs="Poppins"/>
        </w:rPr>
        <w:t>Līdzīgi kā jauniešiem, arī šīs grupas uzticēšanos sabiedriskajam medijam ietekmē spēja sabiedriskā medija saturā rast sev nozīmīgas zināšanas. Grupai svarīgo zināšanu kopums gan atšķiras no jauniešu definētā: zināšanas par uzņēmējdarbību, atbalsts viltus ziņu un dezinformācijas atpazīšanā, noderīgas zināšanas par dabu, vidi un klimata jautājumiem.</w:t>
      </w:r>
      <w:r w:rsidR="00DA0DFD" w:rsidRPr="00A27419">
        <w:rPr>
          <w:rFonts w:cs="Times New Roman"/>
        </w:rPr>
        <w:br w:type="page"/>
      </w:r>
    </w:p>
    <w:p w14:paraId="347BA176" w14:textId="77777777" w:rsidR="00783441" w:rsidRPr="00A27419" w:rsidRDefault="00783441" w:rsidP="008D11D3">
      <w:pPr>
        <w:pStyle w:val="Heading1"/>
        <w:jc w:val="center"/>
        <w:rPr>
          <w:rFonts w:ascii="Aptos Display" w:hAnsi="Aptos Display"/>
          <w:color w:val="C00000"/>
          <w:sz w:val="28"/>
          <w:szCs w:val="28"/>
        </w:rPr>
      </w:pPr>
      <w:bookmarkStart w:id="13" w:name="_Toc233280004"/>
      <w:r w:rsidRPr="00A27419">
        <w:rPr>
          <w:rFonts w:ascii="Aptos Display" w:hAnsi="Aptos Display"/>
          <w:color w:val="C00000"/>
          <w:sz w:val="28"/>
          <w:szCs w:val="28"/>
        </w:rPr>
        <w:lastRenderedPageBreak/>
        <w:t>Sasniedzamajā auditorijā ietilpstošu specifisko grupu – jauniešu, mazākumtautību, reģionu iedzīvotāju – un to uzvedības tendenču raksturojums, ar tām saistīto risku vērtējums, kā arī attiecību stratēģiskās attīstības piedāvājums</w:t>
      </w:r>
      <w:bookmarkEnd w:id="13"/>
    </w:p>
    <w:p w14:paraId="2D5A50C5" w14:textId="77777777" w:rsidR="00445100" w:rsidRPr="00A27419" w:rsidRDefault="00445100" w:rsidP="00F57819">
      <w:pPr>
        <w:jc w:val="both"/>
        <w:rPr>
          <w:rFonts w:cs="Times New Roman"/>
          <w:sz w:val="24"/>
          <w:szCs w:val="24"/>
        </w:rPr>
      </w:pPr>
    </w:p>
    <w:p w14:paraId="71B801CB" w14:textId="77777777" w:rsidR="008C6017" w:rsidRPr="00A27419" w:rsidRDefault="00445100" w:rsidP="001F73C0">
      <w:pPr>
        <w:pStyle w:val="Heading2"/>
        <w:rPr>
          <w:rFonts w:ascii="Aptos Display" w:hAnsi="Aptos Display"/>
          <w:color w:val="C00000"/>
        </w:rPr>
      </w:pPr>
      <w:bookmarkStart w:id="14" w:name="_Toc233280005"/>
      <w:r w:rsidRPr="00A27419">
        <w:rPr>
          <w:rFonts w:ascii="Aptos Display" w:hAnsi="Aptos Display"/>
          <w:color w:val="C00000"/>
        </w:rPr>
        <w:t>Jaunieši, 15-24 gadi</w:t>
      </w:r>
      <w:bookmarkEnd w:id="14"/>
    </w:p>
    <w:p w14:paraId="373A7FA2" w14:textId="77777777" w:rsidR="008C6017" w:rsidRPr="00A27419" w:rsidRDefault="008C6017" w:rsidP="00445100">
      <w:pPr>
        <w:jc w:val="both"/>
        <w:rPr>
          <w:rFonts w:cs="Poppins"/>
          <w:b/>
          <w:bCs/>
          <w:color w:val="C00000"/>
        </w:rPr>
      </w:pPr>
    </w:p>
    <w:p w14:paraId="2BD2FA1C" w14:textId="69E21589" w:rsidR="00445100" w:rsidRPr="00A27419" w:rsidRDefault="00445100" w:rsidP="00445100">
      <w:pPr>
        <w:jc w:val="both"/>
        <w:rPr>
          <w:rFonts w:cs="Poppins"/>
        </w:rPr>
      </w:pPr>
      <w:r w:rsidRPr="00A27419">
        <w:rPr>
          <w:rFonts w:cs="Poppins"/>
        </w:rPr>
        <w:t>Lai gan tirgus kopumā uzrāda labu potenciālu auditorijas sasniedzamībai interneta portālos (</w:t>
      </w:r>
      <w:r w:rsidR="00BA7244" w:rsidRPr="00A27419">
        <w:rPr>
          <w:rFonts w:cs="Poppins"/>
        </w:rPr>
        <w:t xml:space="preserve">nedēļas sasniedzamība jeb </w:t>
      </w:r>
      <w:proofErr w:type="spellStart"/>
      <w:r w:rsidRPr="00A27419">
        <w:rPr>
          <w:rFonts w:cs="Poppins"/>
          <w:i/>
          <w:iCs/>
        </w:rPr>
        <w:t>wReach</w:t>
      </w:r>
      <w:proofErr w:type="spellEnd"/>
      <w:r w:rsidRPr="00A27419">
        <w:rPr>
          <w:rFonts w:cs="Poppins"/>
        </w:rPr>
        <w:t>% lielākajiem portāliem 2025. gadā: 55.6%), LSM.lv auditorijas apjoms šajā grupā aug ļoti lēni – no vidēji 17.9% sasniegtas nedēļa</w:t>
      </w:r>
      <w:r w:rsidR="00BA7244" w:rsidRPr="00A27419">
        <w:rPr>
          <w:rFonts w:cs="Poppins"/>
        </w:rPr>
        <w:t>s</w:t>
      </w:r>
      <w:r w:rsidRPr="00A27419">
        <w:rPr>
          <w:rFonts w:cs="Poppins"/>
        </w:rPr>
        <w:t xml:space="preserve"> auditorijas 2024. gadā, līdz 18.5% - 2025. gadā. LTV kanālu nedēļā sasniegtā auditorija mērķa grupā turpina samazināties (</w:t>
      </w:r>
      <w:r w:rsidR="00BA7244" w:rsidRPr="00A27419">
        <w:rPr>
          <w:rFonts w:cs="Poppins"/>
        </w:rPr>
        <w:t xml:space="preserve">vidējā nedēļas sasniedzamība jeb </w:t>
      </w:r>
      <w:proofErr w:type="spellStart"/>
      <w:r w:rsidRPr="00A27419">
        <w:rPr>
          <w:rFonts w:cs="Poppins"/>
          <w:i/>
          <w:iCs/>
        </w:rPr>
        <w:t>AvWReach</w:t>
      </w:r>
      <w:proofErr w:type="spellEnd"/>
      <w:r w:rsidRPr="00A27419">
        <w:rPr>
          <w:rFonts w:cs="Poppins"/>
          <w:i/>
          <w:iCs/>
        </w:rPr>
        <w:t xml:space="preserve">%, </w:t>
      </w:r>
      <w:r w:rsidRPr="00A27419">
        <w:rPr>
          <w:rFonts w:cs="Poppins"/>
        </w:rPr>
        <w:t>15min</w:t>
      </w:r>
      <w:r w:rsidR="00BA7244" w:rsidRPr="00A27419">
        <w:rPr>
          <w:rFonts w:cs="Poppins"/>
        </w:rPr>
        <w:t xml:space="preserve"> konsolidētā skatīšanās jeb</w:t>
      </w:r>
      <w:r w:rsidRPr="00A27419">
        <w:rPr>
          <w:rFonts w:cs="Poppins"/>
          <w:i/>
          <w:iCs/>
        </w:rPr>
        <w:t xml:space="preserve"> </w:t>
      </w:r>
      <w:proofErr w:type="spellStart"/>
      <w:r w:rsidRPr="00A27419">
        <w:rPr>
          <w:rFonts w:cs="Poppins"/>
          <w:i/>
          <w:iCs/>
        </w:rPr>
        <w:t>cons</w:t>
      </w:r>
      <w:proofErr w:type="spellEnd"/>
      <w:r w:rsidRPr="00A27419">
        <w:rPr>
          <w:rFonts w:cs="Poppins"/>
          <w:i/>
          <w:iCs/>
        </w:rPr>
        <w:t xml:space="preserve">: </w:t>
      </w:r>
      <w:r w:rsidRPr="00A27419">
        <w:rPr>
          <w:rFonts w:cs="Poppins"/>
        </w:rPr>
        <w:t xml:space="preserve">7.7% 2024. gadā; 6.9% - 2025. gadā). Latvijas Radio nedēļas auditorija 16-24 gadu vecuma grupā </w:t>
      </w:r>
      <w:r w:rsidR="008B2379" w:rsidRPr="00A27419">
        <w:rPr>
          <w:rFonts w:cs="Poppins"/>
        </w:rPr>
        <w:t xml:space="preserve">ir </w:t>
      </w:r>
      <w:r w:rsidRPr="00A27419">
        <w:rPr>
          <w:rFonts w:cs="Poppins"/>
        </w:rPr>
        <w:t xml:space="preserve">relatīvi stabila (38% 2024. gadā; 39% - 2025. gadā). Ja tirgū kopumā Latvijas Radio ir līderis ar vairāk nekā trešdaļu klausīšanās laika daļas, tad jauniešu vidū </w:t>
      </w:r>
      <w:proofErr w:type="spellStart"/>
      <w:r w:rsidRPr="00A27419">
        <w:rPr>
          <w:rFonts w:cs="Poppins"/>
        </w:rPr>
        <w:t>komercradio</w:t>
      </w:r>
      <w:proofErr w:type="spellEnd"/>
      <w:r w:rsidRPr="00A27419">
        <w:rPr>
          <w:rFonts w:cs="Poppins"/>
        </w:rPr>
        <w:t xml:space="preserve"> kanāli ir pamanāmi veiksmīgāki un Latvijas radio kanāli šajā segmentā veido 12,9% klausīšanās laika daļas.</w:t>
      </w:r>
    </w:p>
    <w:p w14:paraId="5F8EEF0F" w14:textId="77777777" w:rsidR="00445100" w:rsidRPr="00A27419" w:rsidRDefault="00445100" w:rsidP="00445100">
      <w:pPr>
        <w:jc w:val="both"/>
        <w:rPr>
          <w:rFonts w:cs="Poppins"/>
        </w:rPr>
      </w:pPr>
    </w:p>
    <w:p w14:paraId="57D1BBEB" w14:textId="441F852B" w:rsidR="00445100" w:rsidRPr="00A27419" w:rsidRDefault="00445100" w:rsidP="00445100">
      <w:pPr>
        <w:jc w:val="both"/>
        <w:rPr>
          <w:rFonts w:cs="Poppins"/>
        </w:rPr>
      </w:pPr>
      <w:r w:rsidRPr="00A27419">
        <w:rPr>
          <w:rFonts w:cs="Poppins"/>
        </w:rPr>
        <w:t xml:space="preserve">Jauniešu auditorijas sasniedzamībā pārliecinoši dominē sociālo tīklu platformas. </w:t>
      </w:r>
      <w:proofErr w:type="spellStart"/>
      <w:r w:rsidRPr="00A27419">
        <w:rPr>
          <w:rFonts w:cs="Poppins"/>
          <w:i/>
          <w:iCs/>
        </w:rPr>
        <w:t>Eurobarometer</w:t>
      </w:r>
      <w:proofErr w:type="spellEnd"/>
      <w:r w:rsidRPr="00A27419">
        <w:rPr>
          <w:rFonts w:cs="Poppins"/>
        </w:rPr>
        <w:t xml:space="preserve"> 2025. gadā veiktas aptaujas dati liecina, ka sociālie mediji ir pamata avots, no kura Latvijas jaunieši uzzina par sociālpolitiskajām aktualitātēm (70%). Turklāt 54% šīs grupas pārstāvju atzīst, ka pēdējo 12 mēnešu laikā viņiem personīgi sociālie mediji ir kļuvuši nozīmīgāki informācijas ieguvei par sociālpolitiskajām aktualitātēm. Uz citu</w:t>
      </w:r>
      <w:r w:rsidR="008B2379" w:rsidRPr="00A27419">
        <w:rPr>
          <w:rFonts w:cs="Poppins"/>
        </w:rPr>
        <w:t xml:space="preserve"> Eiropas </w:t>
      </w:r>
      <w:r w:rsidR="00172B0F">
        <w:rPr>
          <w:rFonts w:cs="Poppins"/>
        </w:rPr>
        <w:t xml:space="preserve">Savienības </w:t>
      </w:r>
      <w:r w:rsidR="008B2379" w:rsidRPr="00A27419">
        <w:rPr>
          <w:rFonts w:cs="Poppins"/>
        </w:rPr>
        <w:t>dalībvalstu</w:t>
      </w:r>
      <w:r w:rsidRPr="00A27419">
        <w:rPr>
          <w:rFonts w:cs="Poppins"/>
        </w:rPr>
        <w:t xml:space="preserve"> jauniešu fona, Latvijas auditorija izceļas ar zemāku paļaušanos uz tradicionālajiem mediju kanāliem informācijas ieguvei, vienlaikus demonstrējot lielāku </w:t>
      </w:r>
      <w:proofErr w:type="spellStart"/>
      <w:r w:rsidRPr="00A27419">
        <w:rPr>
          <w:rFonts w:cs="Poppins"/>
        </w:rPr>
        <w:t>atvērtību</w:t>
      </w:r>
      <w:proofErr w:type="spellEnd"/>
      <w:r w:rsidRPr="00A27419">
        <w:rPr>
          <w:rFonts w:cs="Poppins"/>
        </w:rPr>
        <w:t xml:space="preserve"> jaunākajām tehnoloģijām, tostarp, mākslīgā intelekta rīkiem kā resursam, kur gūt informāciju par sociāli politiskajām aktualitātēm. </w:t>
      </w:r>
    </w:p>
    <w:p w14:paraId="4AD7CC41" w14:textId="77777777" w:rsidR="00445100" w:rsidRPr="00A27419" w:rsidRDefault="00445100" w:rsidP="00445100">
      <w:pPr>
        <w:jc w:val="both"/>
        <w:rPr>
          <w:rFonts w:cs="Poppins"/>
        </w:rPr>
      </w:pPr>
    </w:p>
    <w:p w14:paraId="06048276" w14:textId="77777777" w:rsidR="008C6017" w:rsidRPr="00A27419" w:rsidRDefault="00445100" w:rsidP="001F73C0">
      <w:pPr>
        <w:pStyle w:val="Heading2"/>
        <w:rPr>
          <w:rFonts w:ascii="Aptos Display" w:hAnsi="Aptos Display"/>
          <w:color w:val="C00000"/>
        </w:rPr>
      </w:pPr>
      <w:bookmarkStart w:id="15" w:name="_Toc233280006"/>
      <w:r w:rsidRPr="00A27419">
        <w:rPr>
          <w:rFonts w:ascii="Aptos Display" w:hAnsi="Aptos Display"/>
          <w:color w:val="C00000"/>
        </w:rPr>
        <w:t>Mazākumtautības</w:t>
      </w:r>
      <w:bookmarkEnd w:id="15"/>
    </w:p>
    <w:p w14:paraId="0620A449" w14:textId="77777777" w:rsidR="008C6017" w:rsidRPr="00A27419" w:rsidRDefault="008C6017" w:rsidP="00445100">
      <w:pPr>
        <w:jc w:val="both"/>
        <w:rPr>
          <w:rFonts w:cs="Poppins"/>
        </w:rPr>
      </w:pPr>
    </w:p>
    <w:p w14:paraId="6E9ADFFA" w14:textId="69EA6DF9" w:rsidR="00445100" w:rsidRPr="00A27419" w:rsidRDefault="00445100" w:rsidP="00445100">
      <w:pPr>
        <w:jc w:val="both"/>
        <w:rPr>
          <w:rFonts w:cs="Poppins"/>
        </w:rPr>
      </w:pPr>
      <w:r w:rsidRPr="00A27419">
        <w:rPr>
          <w:rFonts w:cs="Poppins"/>
        </w:rPr>
        <w:t>Mazākumtautību sasniedzamība LTV un LR kanālos 2025. gadā ir nedaudz samazinājusies. LTV kanāli vidēji nedēļā sasniedza 12.5% grupas (</w:t>
      </w:r>
      <w:r w:rsidR="008B2379" w:rsidRPr="00A27419">
        <w:rPr>
          <w:rFonts w:cs="Poppins"/>
        </w:rPr>
        <w:t>vidējā nedēļas sasniedzamība jeb</w:t>
      </w:r>
      <w:r w:rsidR="008B2379" w:rsidRPr="00A27419">
        <w:rPr>
          <w:rFonts w:cs="Poppins"/>
          <w:i/>
          <w:iCs/>
        </w:rPr>
        <w:t xml:space="preserve"> </w:t>
      </w:r>
      <w:proofErr w:type="spellStart"/>
      <w:r w:rsidRPr="00A27419">
        <w:rPr>
          <w:rFonts w:cs="Poppins"/>
          <w:i/>
          <w:iCs/>
        </w:rPr>
        <w:t>AvWkReach</w:t>
      </w:r>
      <w:proofErr w:type="spellEnd"/>
      <w:r w:rsidRPr="00A27419">
        <w:rPr>
          <w:rFonts w:cs="Poppins"/>
        </w:rPr>
        <w:t xml:space="preserve">%, 15min </w:t>
      </w:r>
      <w:r w:rsidR="008B2379" w:rsidRPr="00A27419">
        <w:rPr>
          <w:rFonts w:cs="Poppins"/>
        </w:rPr>
        <w:t xml:space="preserve">konsolidētā skatīšanās jeb </w:t>
      </w:r>
      <w:proofErr w:type="spellStart"/>
      <w:r w:rsidRPr="00A27419">
        <w:rPr>
          <w:rFonts w:cs="Poppins"/>
          <w:i/>
          <w:iCs/>
        </w:rPr>
        <w:t>cons</w:t>
      </w:r>
      <w:proofErr w:type="spellEnd"/>
      <w:r w:rsidRPr="00A27419">
        <w:rPr>
          <w:rFonts w:cs="Poppins"/>
        </w:rPr>
        <w:t>.) pretstatā 14.4% atbilstošā laika periodā 2024.</w:t>
      </w:r>
      <w:r w:rsidR="00833F7A" w:rsidRPr="00A27419">
        <w:rPr>
          <w:rFonts w:cs="Poppins"/>
        </w:rPr>
        <w:t xml:space="preserve"> </w:t>
      </w:r>
      <w:r w:rsidRPr="00A27419">
        <w:rPr>
          <w:rFonts w:cs="Poppins"/>
        </w:rPr>
        <w:t xml:space="preserve">gadā. </w:t>
      </w:r>
    </w:p>
    <w:p w14:paraId="559F569C" w14:textId="77777777" w:rsidR="00833F7A" w:rsidRPr="00A27419" w:rsidRDefault="00833F7A" w:rsidP="00445100">
      <w:pPr>
        <w:jc w:val="both"/>
        <w:rPr>
          <w:rFonts w:cs="Poppins"/>
        </w:rPr>
      </w:pPr>
    </w:p>
    <w:p w14:paraId="468F5D66" w14:textId="6FCEC5A9" w:rsidR="00445100" w:rsidRPr="00A27419" w:rsidRDefault="00445100" w:rsidP="00445100">
      <w:pPr>
        <w:jc w:val="both"/>
        <w:rPr>
          <w:rFonts w:cs="Poppins"/>
        </w:rPr>
      </w:pPr>
      <w:r w:rsidRPr="00A27419">
        <w:rPr>
          <w:rFonts w:cs="Poppins"/>
        </w:rPr>
        <w:t>Latvijas Radio kanālu sasniedzamība samazinājusies no 31% 2024.</w:t>
      </w:r>
      <w:r w:rsidR="00833F7A" w:rsidRPr="00A27419">
        <w:rPr>
          <w:rFonts w:cs="Poppins"/>
        </w:rPr>
        <w:t xml:space="preserve"> </w:t>
      </w:r>
      <w:r w:rsidRPr="00A27419">
        <w:rPr>
          <w:rFonts w:cs="Poppins"/>
        </w:rPr>
        <w:t>gadā līdz 28% šogad un, slēdzot Latvijas Radio 4 kanālu, 2026.</w:t>
      </w:r>
      <w:r w:rsidR="00833F7A" w:rsidRPr="00A27419">
        <w:rPr>
          <w:rFonts w:cs="Poppins"/>
        </w:rPr>
        <w:t xml:space="preserve"> </w:t>
      </w:r>
      <w:r w:rsidRPr="00A27419">
        <w:rPr>
          <w:rFonts w:cs="Poppins"/>
        </w:rPr>
        <w:t xml:space="preserve">gadā pastāv </w:t>
      </w:r>
      <w:r w:rsidR="00833F7A" w:rsidRPr="00A27419">
        <w:rPr>
          <w:rFonts w:cs="Poppins"/>
        </w:rPr>
        <w:t xml:space="preserve">augsts </w:t>
      </w:r>
      <w:r w:rsidRPr="00A27419">
        <w:rPr>
          <w:rFonts w:cs="Poppins"/>
        </w:rPr>
        <w:t xml:space="preserve">risks turpmākam auditorijas kritumam šajā mērķa auditorijā. </w:t>
      </w:r>
    </w:p>
    <w:p w14:paraId="5ECE87A4" w14:textId="77777777" w:rsidR="00833F7A" w:rsidRPr="00A27419" w:rsidRDefault="00833F7A" w:rsidP="00445100">
      <w:pPr>
        <w:jc w:val="both"/>
        <w:rPr>
          <w:rFonts w:cs="Poppins"/>
        </w:rPr>
      </w:pPr>
    </w:p>
    <w:p w14:paraId="44FCA739" w14:textId="1D80D823" w:rsidR="00445100" w:rsidRPr="00A27419" w:rsidRDefault="00445100" w:rsidP="00445100">
      <w:pPr>
        <w:jc w:val="both"/>
        <w:rPr>
          <w:rFonts w:cs="Poppins"/>
        </w:rPr>
      </w:pPr>
      <w:r w:rsidRPr="00A27419">
        <w:rPr>
          <w:rFonts w:cs="Poppins"/>
        </w:rPr>
        <w:t>LSM.lv uzrāda nelielu nedēļas auditorijas pieaugumu, vidēji nedēļā sasniedzot 30.8% mazākumtautību pārstāvju iepretim 30% 2024.</w:t>
      </w:r>
      <w:r w:rsidR="00833F7A" w:rsidRPr="00A27419">
        <w:rPr>
          <w:rFonts w:cs="Poppins"/>
        </w:rPr>
        <w:t xml:space="preserve"> </w:t>
      </w:r>
      <w:r w:rsidRPr="00A27419">
        <w:rPr>
          <w:rFonts w:cs="Poppins"/>
        </w:rPr>
        <w:t>gadā. Gan tirgū kopumā, gan LSM.lv portālā 2025.</w:t>
      </w:r>
      <w:r w:rsidR="00833F7A" w:rsidRPr="00A27419">
        <w:rPr>
          <w:rFonts w:cs="Poppins"/>
        </w:rPr>
        <w:t xml:space="preserve"> </w:t>
      </w:r>
      <w:r w:rsidRPr="00A27419">
        <w:rPr>
          <w:rFonts w:cs="Poppins"/>
        </w:rPr>
        <w:t>gadā turpināja samazināties mazākumtautību pieprasījums pēc satura krievu valodā. 2025.</w:t>
      </w:r>
      <w:r w:rsidR="00833F7A" w:rsidRPr="00A27419">
        <w:rPr>
          <w:rFonts w:cs="Poppins"/>
        </w:rPr>
        <w:t xml:space="preserve"> </w:t>
      </w:r>
      <w:r w:rsidRPr="00A27419">
        <w:rPr>
          <w:rFonts w:cs="Poppins"/>
        </w:rPr>
        <w:t xml:space="preserve">gadā lielāko ziņu portālu veidotais saturs latviešu valodā ir sasniedzis par 84% plašāku mazākumtautību auditoriju nedēļā, nekā saturs krievu valodā. Latviešu valodas satura vidējā nedēļas auditorija </w:t>
      </w:r>
      <w:r w:rsidR="00833F7A" w:rsidRPr="00A27419">
        <w:rPr>
          <w:rFonts w:cs="Poppins"/>
        </w:rPr>
        <w:t>mazākumtautību</w:t>
      </w:r>
      <w:r w:rsidRPr="00A27419">
        <w:rPr>
          <w:rFonts w:cs="Poppins"/>
        </w:rPr>
        <w:t xml:space="preserve"> grupā bija 133.31 tūkstotis (</w:t>
      </w:r>
      <w:r w:rsidR="008B2379" w:rsidRPr="00A27419">
        <w:rPr>
          <w:rFonts w:cs="Poppins"/>
        </w:rPr>
        <w:t xml:space="preserve">Izmaiņas gada griezumā jeb </w:t>
      </w:r>
      <w:proofErr w:type="spellStart"/>
      <w:r w:rsidRPr="00A27419">
        <w:rPr>
          <w:rFonts w:cs="Poppins"/>
          <w:i/>
          <w:iCs/>
        </w:rPr>
        <w:t>YoY</w:t>
      </w:r>
      <w:proofErr w:type="spellEnd"/>
      <w:r w:rsidRPr="00A27419">
        <w:rPr>
          <w:rFonts w:cs="Poppins"/>
        </w:rPr>
        <w:t>%: +6.8%), bet saturam krievu valodā – 72.4 tūkst</w:t>
      </w:r>
      <w:r w:rsidR="00833F7A" w:rsidRPr="00A27419">
        <w:rPr>
          <w:rFonts w:cs="Poppins"/>
        </w:rPr>
        <w:t>oši</w:t>
      </w:r>
      <w:r w:rsidRPr="00A27419">
        <w:rPr>
          <w:rFonts w:cs="Poppins"/>
        </w:rPr>
        <w:t xml:space="preserve"> (</w:t>
      </w:r>
      <w:r w:rsidR="008B2379" w:rsidRPr="00A27419">
        <w:rPr>
          <w:rFonts w:cs="Poppins"/>
        </w:rPr>
        <w:t xml:space="preserve">Izmaiņas gada griezumā jeb </w:t>
      </w:r>
      <w:proofErr w:type="spellStart"/>
      <w:r w:rsidRPr="00A27419">
        <w:rPr>
          <w:rFonts w:cs="Poppins"/>
          <w:i/>
          <w:iCs/>
        </w:rPr>
        <w:t>YoY</w:t>
      </w:r>
      <w:proofErr w:type="spellEnd"/>
      <w:r w:rsidRPr="00A27419">
        <w:rPr>
          <w:rFonts w:cs="Poppins"/>
        </w:rPr>
        <w:t xml:space="preserve">%: -15,2%). </w:t>
      </w:r>
      <w:proofErr w:type="spellStart"/>
      <w:r w:rsidRPr="00A27419">
        <w:rPr>
          <w:rFonts w:cs="Poppins"/>
        </w:rPr>
        <w:t>Otkrito</w:t>
      </w:r>
      <w:proofErr w:type="spellEnd"/>
      <w:r w:rsidRPr="00A27419">
        <w:rPr>
          <w:rFonts w:cs="Poppins"/>
        </w:rPr>
        <w:t xml:space="preserve"> (jauns.lv) ir vienīgā vietne, kam šogad izdevies auditoriju saturam mazākumtautību valodā audzēt (</w:t>
      </w:r>
      <w:r w:rsidR="008B2379" w:rsidRPr="00A27419">
        <w:rPr>
          <w:rFonts w:cs="Poppins"/>
        </w:rPr>
        <w:t xml:space="preserve">Izmaiņas gada griezumā jeb </w:t>
      </w:r>
      <w:proofErr w:type="spellStart"/>
      <w:r w:rsidRPr="00A27419">
        <w:rPr>
          <w:rFonts w:cs="Poppins"/>
          <w:i/>
          <w:iCs/>
        </w:rPr>
        <w:t>YoY</w:t>
      </w:r>
      <w:proofErr w:type="spellEnd"/>
      <w:r w:rsidRPr="00A27419">
        <w:rPr>
          <w:rFonts w:cs="Poppins"/>
        </w:rPr>
        <w:t>%: +9.3%).</w:t>
      </w:r>
    </w:p>
    <w:p w14:paraId="494E701D" w14:textId="77777777" w:rsidR="00833F7A" w:rsidRPr="00A27419" w:rsidRDefault="00833F7A" w:rsidP="00445100">
      <w:pPr>
        <w:jc w:val="both"/>
        <w:rPr>
          <w:rFonts w:cs="Poppins"/>
        </w:rPr>
      </w:pPr>
    </w:p>
    <w:p w14:paraId="2BA80A27" w14:textId="77777777" w:rsidR="00445100" w:rsidRPr="00A27419" w:rsidRDefault="00445100" w:rsidP="00445100">
      <w:pPr>
        <w:jc w:val="both"/>
        <w:rPr>
          <w:rFonts w:cs="Poppins"/>
        </w:rPr>
      </w:pPr>
      <w:r w:rsidRPr="00A27419">
        <w:rPr>
          <w:rFonts w:cs="Poppins"/>
        </w:rPr>
        <w:t>Tomēr, mazākumtautību auditorija portālu saturam latviešu valodā aug lēnāk, nekā tā sarūk saturam krievu valodā. Tas liek domāt par daļas mazākumtautības auditorijas aizplūšanu no lielajiem ziņu portāliem.</w:t>
      </w:r>
    </w:p>
    <w:p w14:paraId="0337C3A2" w14:textId="77777777" w:rsidR="00833F7A" w:rsidRPr="00A27419" w:rsidRDefault="00833F7A" w:rsidP="00445100">
      <w:pPr>
        <w:jc w:val="both"/>
        <w:rPr>
          <w:rFonts w:cs="Poppins"/>
        </w:rPr>
      </w:pPr>
    </w:p>
    <w:p w14:paraId="689A48D7" w14:textId="20AB3F5A" w:rsidR="00445100" w:rsidRPr="00A27419" w:rsidRDefault="00445100" w:rsidP="00445100">
      <w:pPr>
        <w:jc w:val="both"/>
        <w:rPr>
          <w:rFonts w:cs="Poppins"/>
        </w:rPr>
      </w:pPr>
      <w:r w:rsidRPr="00A27419">
        <w:rPr>
          <w:rFonts w:cs="Poppins"/>
        </w:rPr>
        <w:lastRenderedPageBreak/>
        <w:t xml:space="preserve">Tā kā tirgū nav pieejams </w:t>
      </w:r>
      <w:proofErr w:type="spellStart"/>
      <w:r w:rsidRPr="00A27419">
        <w:rPr>
          <w:rFonts w:cs="Poppins"/>
        </w:rPr>
        <w:t>multiplatformu</w:t>
      </w:r>
      <w:proofErr w:type="spellEnd"/>
      <w:r w:rsidRPr="00A27419">
        <w:rPr>
          <w:rFonts w:cs="Poppins"/>
        </w:rPr>
        <w:t xml:space="preserve"> auditoriju mērījums, ir grūti identificēt, kur šī auditorija paliek. Arī LSM.lv sociālo mediju kontu dinamika neļauj izdarīt viennozīmīgu pieņēmumu par šīs auditorijas koncentrēšanos sociālo mediju platformās, lai gan </w:t>
      </w:r>
      <w:r w:rsidR="00833F7A" w:rsidRPr="00A27419">
        <w:rPr>
          <w:rFonts w:cs="Poppins"/>
        </w:rPr>
        <w:t xml:space="preserve">2025. gadā </w:t>
      </w:r>
      <w:r w:rsidRPr="00A27419">
        <w:rPr>
          <w:rFonts w:cs="Poppins"/>
        </w:rPr>
        <w:t>ir vērojams nedēļas auditorijas pieaugums</w:t>
      </w:r>
      <w:r w:rsidR="00833F7A" w:rsidRPr="00A27419">
        <w:rPr>
          <w:rFonts w:cs="Poppins"/>
        </w:rPr>
        <w:t xml:space="preserve"> LSM krievu valodas satura kontiem</w:t>
      </w:r>
      <w:r w:rsidRPr="00A27419">
        <w:rPr>
          <w:rFonts w:cs="Poppins"/>
        </w:rPr>
        <w:t xml:space="preserve"> </w:t>
      </w:r>
      <w:proofErr w:type="spellStart"/>
      <w:r w:rsidRPr="00A27419">
        <w:rPr>
          <w:rFonts w:cs="Poppins"/>
          <w:i/>
          <w:iCs/>
        </w:rPr>
        <w:t>Facebook</w:t>
      </w:r>
      <w:proofErr w:type="spellEnd"/>
      <w:r w:rsidR="00833F7A" w:rsidRPr="00A27419">
        <w:rPr>
          <w:rFonts w:cs="Poppins"/>
          <w:i/>
          <w:iCs/>
        </w:rPr>
        <w:t>,</w:t>
      </w:r>
      <w:r w:rsidRPr="00A27419">
        <w:rPr>
          <w:rFonts w:cs="Poppins"/>
          <w:i/>
          <w:iCs/>
        </w:rPr>
        <w:t xml:space="preserve"> </w:t>
      </w:r>
      <w:proofErr w:type="spellStart"/>
      <w:r w:rsidRPr="00A27419">
        <w:rPr>
          <w:rFonts w:cs="Poppins"/>
          <w:i/>
          <w:iCs/>
        </w:rPr>
        <w:t>Instagram</w:t>
      </w:r>
      <w:proofErr w:type="spellEnd"/>
      <w:r w:rsidR="00833F7A" w:rsidRPr="00A27419">
        <w:rPr>
          <w:rFonts w:cs="Poppins"/>
          <w:i/>
          <w:iCs/>
        </w:rPr>
        <w:t>,</w:t>
      </w:r>
      <w:r w:rsidRPr="00A27419">
        <w:rPr>
          <w:rFonts w:cs="Poppins"/>
          <w:i/>
          <w:iCs/>
        </w:rPr>
        <w:t xml:space="preserve"> </w:t>
      </w:r>
      <w:proofErr w:type="spellStart"/>
      <w:r w:rsidRPr="00A27419">
        <w:rPr>
          <w:rFonts w:cs="Poppins"/>
          <w:i/>
          <w:iCs/>
        </w:rPr>
        <w:t>Youtube</w:t>
      </w:r>
      <w:proofErr w:type="spellEnd"/>
      <w:r w:rsidRPr="00A27419">
        <w:rPr>
          <w:rFonts w:cs="Poppins"/>
          <w:i/>
          <w:iCs/>
        </w:rPr>
        <w:t xml:space="preserve"> </w:t>
      </w:r>
      <w:r w:rsidRPr="00A27419">
        <w:rPr>
          <w:rFonts w:cs="Poppins"/>
        </w:rPr>
        <w:t>un</w:t>
      </w:r>
      <w:r w:rsidRPr="00A27419">
        <w:rPr>
          <w:rFonts w:cs="Poppins"/>
          <w:i/>
          <w:iCs/>
        </w:rPr>
        <w:t xml:space="preserve"> </w:t>
      </w:r>
      <w:proofErr w:type="spellStart"/>
      <w:r w:rsidRPr="00A27419">
        <w:rPr>
          <w:rFonts w:cs="Poppins"/>
          <w:i/>
          <w:iCs/>
        </w:rPr>
        <w:t>TikTok</w:t>
      </w:r>
      <w:proofErr w:type="spellEnd"/>
      <w:r w:rsidRPr="00A27419">
        <w:rPr>
          <w:rFonts w:cs="Poppins"/>
        </w:rPr>
        <w:t xml:space="preserve">. </w:t>
      </w:r>
    </w:p>
    <w:p w14:paraId="70B336D8" w14:textId="77777777" w:rsidR="00833F7A" w:rsidRPr="00A27419" w:rsidRDefault="00833F7A" w:rsidP="00445100">
      <w:pPr>
        <w:jc w:val="both"/>
        <w:rPr>
          <w:rFonts w:cs="Poppins"/>
        </w:rPr>
      </w:pPr>
    </w:p>
    <w:p w14:paraId="01E955AC" w14:textId="09996D9D" w:rsidR="00445100" w:rsidRPr="00A27419" w:rsidRDefault="00445100" w:rsidP="00445100">
      <w:pPr>
        <w:jc w:val="both"/>
        <w:rPr>
          <w:rFonts w:cs="Poppins"/>
        </w:rPr>
      </w:pPr>
      <w:r w:rsidRPr="00A27419">
        <w:rPr>
          <w:rFonts w:cs="Poppins"/>
        </w:rPr>
        <w:t xml:space="preserve">Kā papildus izaicinājums iezīmējas </w:t>
      </w:r>
      <w:r w:rsidR="00833F7A" w:rsidRPr="00A27419">
        <w:rPr>
          <w:rFonts w:cs="Poppins"/>
        </w:rPr>
        <w:t xml:space="preserve">iepriekš aprakstītā </w:t>
      </w:r>
      <w:r w:rsidRPr="00A27419">
        <w:rPr>
          <w:rFonts w:cs="Poppins"/>
        </w:rPr>
        <w:t xml:space="preserve">mazākumtautību būtiski zemākā uzticēšanās sabiedriskajam medijam, jo īpaši starp krievu tautības pārstāvjiem (27% pretēji 48% sabiedrībā vidēji). </w:t>
      </w:r>
    </w:p>
    <w:p w14:paraId="7AE06E3B" w14:textId="77777777" w:rsidR="00833F7A" w:rsidRPr="00A27419" w:rsidRDefault="00833F7A" w:rsidP="00445100">
      <w:pPr>
        <w:jc w:val="both"/>
        <w:rPr>
          <w:rFonts w:cs="Poppins"/>
        </w:rPr>
      </w:pPr>
    </w:p>
    <w:p w14:paraId="6F885ABC" w14:textId="77777777" w:rsidR="00445100" w:rsidRPr="00A27419" w:rsidRDefault="00445100" w:rsidP="00445100">
      <w:pPr>
        <w:jc w:val="both"/>
        <w:rPr>
          <w:rFonts w:cs="Poppins"/>
        </w:rPr>
      </w:pPr>
      <w:r w:rsidRPr="00A27419">
        <w:rPr>
          <w:rFonts w:cs="Poppins"/>
        </w:rPr>
        <w:t>Lai arī kopumā uzticēšanās dažādiem LSM zīmoliem ir līdzīga, mazākumtautību  vidū uzticēšanās LTV ir teju divas reizes zemāka nekā LR un LSM.lv – visdrīzāk tas saistīts ar satura pieejamību krievu valodā. Krievu valodas satura reorganizācija un aiziešana no krievvalodīgā radio mediju tirgus rada risku, ka uzticēšanās sabiedriskajam medijam samazināsies.</w:t>
      </w:r>
    </w:p>
    <w:p w14:paraId="6D67D82A" w14:textId="77777777" w:rsidR="00833F7A" w:rsidRPr="00A27419" w:rsidRDefault="00833F7A" w:rsidP="00445100">
      <w:pPr>
        <w:jc w:val="both"/>
        <w:rPr>
          <w:rFonts w:cs="Poppins"/>
        </w:rPr>
      </w:pPr>
    </w:p>
    <w:p w14:paraId="67F4D391" w14:textId="77777777" w:rsidR="008C6017" w:rsidRPr="00A27419" w:rsidRDefault="00445100" w:rsidP="001F73C0">
      <w:pPr>
        <w:pStyle w:val="Heading2"/>
        <w:rPr>
          <w:rFonts w:ascii="Aptos Display" w:hAnsi="Aptos Display"/>
          <w:color w:val="C00000"/>
        </w:rPr>
      </w:pPr>
      <w:bookmarkStart w:id="16" w:name="_Toc233280007"/>
      <w:r w:rsidRPr="00A27419">
        <w:rPr>
          <w:rFonts w:ascii="Aptos Display" w:hAnsi="Aptos Display"/>
          <w:color w:val="C00000"/>
        </w:rPr>
        <w:t>Reģionu iedzīvotāji</w:t>
      </w:r>
      <w:bookmarkEnd w:id="16"/>
    </w:p>
    <w:p w14:paraId="368A7900" w14:textId="77777777" w:rsidR="007C69BF" w:rsidRPr="00A27419" w:rsidRDefault="007C69BF" w:rsidP="00445100">
      <w:pPr>
        <w:jc w:val="both"/>
        <w:rPr>
          <w:rFonts w:cs="Poppins"/>
          <w:b/>
          <w:bCs/>
          <w:color w:val="C00000"/>
        </w:rPr>
      </w:pPr>
    </w:p>
    <w:p w14:paraId="5D0DC16E" w14:textId="117781DC" w:rsidR="00445100" w:rsidRPr="00A27419" w:rsidRDefault="00445100" w:rsidP="00445100">
      <w:pPr>
        <w:jc w:val="both"/>
        <w:rPr>
          <w:rFonts w:cs="Poppins"/>
        </w:rPr>
      </w:pPr>
      <w:r w:rsidRPr="00A27419">
        <w:rPr>
          <w:rFonts w:cs="Poppins"/>
        </w:rPr>
        <w:t>2025.</w:t>
      </w:r>
      <w:r w:rsidR="00833F7A" w:rsidRPr="00A27419">
        <w:rPr>
          <w:rFonts w:cs="Poppins"/>
        </w:rPr>
        <w:t xml:space="preserve"> </w:t>
      </w:r>
      <w:r w:rsidRPr="00A27419">
        <w:rPr>
          <w:rFonts w:cs="Poppins"/>
        </w:rPr>
        <w:t>gadā reģionu iedzīvotāju sasniedzamība samazinājusies LTV un L</w:t>
      </w:r>
      <w:r w:rsidR="00833F7A" w:rsidRPr="00A27419">
        <w:rPr>
          <w:rFonts w:cs="Poppins"/>
        </w:rPr>
        <w:t>R</w:t>
      </w:r>
      <w:r w:rsidRPr="00A27419">
        <w:rPr>
          <w:rFonts w:cs="Poppins"/>
        </w:rPr>
        <w:t xml:space="preserve"> kanālos, bet saglabājusies stabila LSM.lv. LTV kanāli vidēji nedēļā sasniedza 34.5% reģionu iedzīvotāju (2024.</w:t>
      </w:r>
      <w:r w:rsidR="00833F7A" w:rsidRPr="00A27419">
        <w:rPr>
          <w:rFonts w:cs="Poppins"/>
        </w:rPr>
        <w:t xml:space="preserve"> </w:t>
      </w:r>
      <w:r w:rsidRPr="00A27419">
        <w:rPr>
          <w:rFonts w:cs="Poppins"/>
        </w:rPr>
        <w:t>gadā</w:t>
      </w:r>
      <w:r w:rsidR="008B2379" w:rsidRPr="00A27419">
        <w:rPr>
          <w:rFonts w:cs="Poppins"/>
        </w:rPr>
        <w:t xml:space="preserve"> vidējā nedēļas sasniedzamība jeb </w:t>
      </w:r>
      <w:proofErr w:type="spellStart"/>
      <w:r w:rsidRPr="00A27419">
        <w:rPr>
          <w:rFonts w:cs="Poppins"/>
          <w:i/>
          <w:iCs/>
        </w:rPr>
        <w:t>AvgWkReach</w:t>
      </w:r>
      <w:proofErr w:type="spellEnd"/>
      <w:r w:rsidRPr="00A27419">
        <w:rPr>
          <w:rFonts w:cs="Poppins"/>
        </w:rPr>
        <w:t>%,</w:t>
      </w:r>
      <w:r w:rsidR="0084118F" w:rsidRPr="00A27419">
        <w:rPr>
          <w:rFonts w:cs="Poppins"/>
        </w:rPr>
        <w:t xml:space="preserve"> vecuma grupā</w:t>
      </w:r>
      <w:r w:rsidRPr="00A27419">
        <w:rPr>
          <w:rFonts w:cs="Poppins"/>
        </w:rPr>
        <w:t xml:space="preserve"> 4+</w:t>
      </w:r>
      <w:r w:rsidR="00CE30B8" w:rsidRPr="00A27419">
        <w:rPr>
          <w:rFonts w:cs="Poppins"/>
        </w:rPr>
        <w:t xml:space="preserve"> jeb auditorija, kas vecāka par 4 gadiem</w:t>
      </w:r>
      <w:r w:rsidR="004B28D8" w:rsidRPr="00A27419">
        <w:rPr>
          <w:rFonts w:cs="Poppins"/>
        </w:rPr>
        <w:t>,</w:t>
      </w:r>
      <w:r w:rsidRPr="00A27419">
        <w:rPr>
          <w:rFonts w:cs="Poppins"/>
        </w:rPr>
        <w:t xml:space="preserve"> </w:t>
      </w:r>
      <w:r w:rsidR="0084118F" w:rsidRPr="00A27419">
        <w:rPr>
          <w:rFonts w:cs="Poppins"/>
        </w:rPr>
        <w:t xml:space="preserve">ir </w:t>
      </w:r>
      <w:r w:rsidRPr="00A27419">
        <w:rPr>
          <w:rFonts w:cs="Poppins"/>
        </w:rPr>
        <w:t>36.1%). L</w:t>
      </w:r>
      <w:r w:rsidR="00833F7A" w:rsidRPr="00A27419">
        <w:rPr>
          <w:rFonts w:cs="Poppins"/>
        </w:rPr>
        <w:t>R</w:t>
      </w:r>
      <w:r w:rsidRPr="00A27419">
        <w:rPr>
          <w:rFonts w:cs="Poppins"/>
        </w:rPr>
        <w:t xml:space="preserve"> kanāliem kritums no 54% 2024.</w:t>
      </w:r>
      <w:r w:rsidR="00833F7A" w:rsidRPr="00A27419">
        <w:rPr>
          <w:rFonts w:cs="Poppins"/>
        </w:rPr>
        <w:t xml:space="preserve"> </w:t>
      </w:r>
      <w:r w:rsidRPr="00A27419">
        <w:rPr>
          <w:rFonts w:cs="Poppins"/>
        </w:rPr>
        <w:t xml:space="preserve">gadā līdz 51% </w:t>
      </w:r>
      <w:r w:rsidR="00833F7A" w:rsidRPr="00A27419">
        <w:rPr>
          <w:rFonts w:cs="Poppins"/>
        </w:rPr>
        <w:t>2025. gadā</w:t>
      </w:r>
      <w:r w:rsidRPr="00A27419">
        <w:rPr>
          <w:rFonts w:cs="Poppins"/>
        </w:rPr>
        <w:t xml:space="preserve">. LSM.lv vidēji nedēļā sasniedz 30.5% reģionu iedzīvotāju. </w:t>
      </w:r>
    </w:p>
    <w:p w14:paraId="04AB47FF" w14:textId="77777777" w:rsidR="008C6017" w:rsidRPr="00A27419" w:rsidRDefault="008C6017" w:rsidP="00445100">
      <w:pPr>
        <w:jc w:val="both"/>
        <w:rPr>
          <w:rFonts w:cs="Poppins"/>
        </w:rPr>
      </w:pPr>
    </w:p>
    <w:p w14:paraId="379B55B5" w14:textId="169690FB" w:rsidR="008C6017" w:rsidRPr="00A27419" w:rsidRDefault="00445100" w:rsidP="00F57819">
      <w:pPr>
        <w:jc w:val="both"/>
        <w:rPr>
          <w:rFonts w:cs="Poppins"/>
        </w:rPr>
      </w:pPr>
      <w:r w:rsidRPr="00A27419">
        <w:rPr>
          <w:rFonts w:cs="Poppins"/>
        </w:rPr>
        <w:t>Gan LTV, gan LR</w:t>
      </w:r>
      <w:r w:rsidR="008C6017" w:rsidRPr="00A27419">
        <w:rPr>
          <w:rFonts w:cs="Poppins"/>
        </w:rPr>
        <w:t xml:space="preserve"> </w:t>
      </w:r>
      <w:r w:rsidRPr="00A27419">
        <w:rPr>
          <w:rFonts w:cs="Poppins"/>
        </w:rPr>
        <w:t>kanāli no reģioniem vissliktāk sasniedz iedzīvotājus Latgalē (skaidrojams ar lielāku mazākumtautību īpatsvaru auditorijā). Attiecībā uz LSM.lv auditoriju dati atsevišķu reģionu griezumā nav pieejami. Līdzīgi sasniedzamībai, arī uzticēšanās rādītājs sabiedriskajam medijam 2025.</w:t>
      </w:r>
      <w:r w:rsidR="0054162A" w:rsidRPr="00A27419">
        <w:rPr>
          <w:rFonts w:cs="Poppins"/>
        </w:rPr>
        <w:t xml:space="preserve"> </w:t>
      </w:r>
      <w:r w:rsidRPr="00A27419">
        <w:rPr>
          <w:rFonts w:cs="Poppins"/>
        </w:rPr>
        <w:t xml:space="preserve">gada sākumā viszemākais bija tieši Latgalē (40%), kamēr Kurzemē tam uzticējās 47%, Zemgalē – 50%, bet Vidzemē – 55%. </w:t>
      </w:r>
    </w:p>
    <w:p w14:paraId="7A9EB773" w14:textId="77777777" w:rsidR="008C6017" w:rsidRPr="00A27419" w:rsidRDefault="008C6017" w:rsidP="00F57819">
      <w:pPr>
        <w:jc w:val="both"/>
        <w:rPr>
          <w:rFonts w:cs="Poppins"/>
        </w:rPr>
      </w:pPr>
    </w:p>
    <w:p w14:paraId="6CBD02F8" w14:textId="739B56FC" w:rsidR="008C6017" w:rsidRPr="00A27419" w:rsidRDefault="008C6017" w:rsidP="00F57819">
      <w:pPr>
        <w:jc w:val="both"/>
        <w:rPr>
          <w:rFonts w:cs="Poppins"/>
        </w:rPr>
      </w:pPr>
      <w:r w:rsidRPr="00A27419">
        <w:rPr>
          <w:rFonts w:cs="Poppins"/>
        </w:rPr>
        <w:t xml:space="preserve">Lai sekmētu augstākminēto specifisko </w:t>
      </w:r>
      <w:proofErr w:type="spellStart"/>
      <w:r w:rsidRPr="00A27419">
        <w:rPr>
          <w:rFonts w:cs="Poppins"/>
        </w:rPr>
        <w:t>mērķgrupu</w:t>
      </w:r>
      <w:proofErr w:type="spellEnd"/>
      <w:r w:rsidRPr="00A27419">
        <w:rPr>
          <w:rFonts w:cs="Poppins"/>
        </w:rPr>
        <w:t xml:space="preserve"> sasniegšanu, LSM stratēģiski attīstīs darbību vairākos virzienos:</w:t>
      </w:r>
    </w:p>
    <w:p w14:paraId="1E860806" w14:textId="5D4FFC94" w:rsidR="008C6017" w:rsidRPr="00A27419" w:rsidRDefault="008C6017" w:rsidP="008A0BA2">
      <w:pPr>
        <w:pStyle w:val="ListParagraph"/>
        <w:numPr>
          <w:ilvl w:val="0"/>
          <w:numId w:val="20"/>
        </w:numPr>
        <w:jc w:val="both"/>
        <w:rPr>
          <w:rFonts w:cs="Poppins"/>
        </w:rPr>
      </w:pPr>
      <w:r w:rsidRPr="00A27419">
        <w:rPr>
          <w:rFonts w:cs="Poppins"/>
          <w:b/>
          <w:bCs/>
        </w:rPr>
        <w:t>Reģionālā satura stiprināšana</w:t>
      </w:r>
      <w:r w:rsidRPr="00A27419">
        <w:rPr>
          <w:rFonts w:cs="Poppins"/>
        </w:rPr>
        <w:t xml:space="preserve">, pakāpeniski izveidojot un attīstot reģionālās studijas Latgalē, Kurzemē un Vidzemē. 2026. </w:t>
      </w:r>
      <w:r w:rsidR="008B2379" w:rsidRPr="00A27419">
        <w:rPr>
          <w:rFonts w:cs="Poppins"/>
        </w:rPr>
        <w:t>g</w:t>
      </w:r>
      <w:r w:rsidRPr="00A27419">
        <w:rPr>
          <w:rFonts w:cs="Poppins"/>
        </w:rPr>
        <w:t>ada sākumā tiks atklāta Latgales studija Daugavpilī, paralēli strādājot pie reģionālās studijas izveides Liepājā (plānots atklāt 2027. gada sākumā).</w:t>
      </w:r>
    </w:p>
    <w:p w14:paraId="54A90930" w14:textId="5FF410CE" w:rsidR="008C6017" w:rsidRPr="00A27419" w:rsidRDefault="008C6017" w:rsidP="008A0BA2">
      <w:pPr>
        <w:pStyle w:val="ListParagraph"/>
        <w:numPr>
          <w:ilvl w:val="0"/>
          <w:numId w:val="20"/>
        </w:numPr>
        <w:jc w:val="both"/>
        <w:rPr>
          <w:rFonts w:cs="Poppins"/>
        </w:rPr>
      </w:pPr>
      <w:r w:rsidRPr="00A27419">
        <w:rPr>
          <w:rFonts w:cs="Poppins"/>
          <w:b/>
          <w:bCs/>
        </w:rPr>
        <w:t>Jaunas pieejas īstenošana valodu vadībā</w:t>
      </w:r>
      <w:r w:rsidRPr="00A27419">
        <w:rPr>
          <w:rFonts w:cs="Poppins"/>
        </w:rPr>
        <w:t>, tostarp, jauna satura koncepta realizēšana mazākumtautību auditorijām, izveidojot vienotu redakcionālu struktūru, satura plānošanu un veidošanu portālā LSM.lv.</w:t>
      </w:r>
    </w:p>
    <w:p w14:paraId="185EB13C" w14:textId="7027AB3B" w:rsidR="008C6017" w:rsidRPr="00A27419" w:rsidRDefault="008C6017" w:rsidP="008A0BA2">
      <w:pPr>
        <w:pStyle w:val="ListParagraph"/>
        <w:numPr>
          <w:ilvl w:val="0"/>
          <w:numId w:val="20"/>
        </w:numPr>
        <w:jc w:val="both"/>
        <w:rPr>
          <w:rFonts w:cs="Poppins"/>
        </w:rPr>
      </w:pPr>
      <w:r w:rsidRPr="00A27419">
        <w:rPr>
          <w:rFonts w:cs="Poppins"/>
          <w:b/>
          <w:bCs/>
        </w:rPr>
        <w:t>Izstrādās Jauniešu satura koncepciju un mērķtiecīgu satura vadību</w:t>
      </w:r>
      <w:r w:rsidRPr="00A27419">
        <w:rPr>
          <w:rFonts w:cs="Poppins"/>
        </w:rPr>
        <w:t xml:space="preserve"> (pasūtīšana, ražošana, izplatīšana) vienotas LSM Jauniešu satura redakcijas ietvaros. Tostarp, 2026. gadā tiks konsolidēti pusaudžu un jauniešu auditorijas zīmoli un satura izplatīšanas platformas.</w:t>
      </w:r>
    </w:p>
    <w:p w14:paraId="4C6DD00A" w14:textId="77777777" w:rsidR="00445100" w:rsidRPr="00A27419" w:rsidRDefault="00445100" w:rsidP="00F57819">
      <w:pPr>
        <w:jc w:val="both"/>
        <w:rPr>
          <w:rFonts w:cs="Times New Roman"/>
          <w:sz w:val="24"/>
          <w:szCs w:val="24"/>
        </w:rPr>
      </w:pPr>
    </w:p>
    <w:p w14:paraId="035843C1" w14:textId="2944B484" w:rsidR="007C69BF" w:rsidRPr="00A27419" w:rsidRDefault="008C6017" w:rsidP="003824AD">
      <w:pPr>
        <w:jc w:val="both"/>
        <w:rPr>
          <w:rFonts w:cs="Times New Roman"/>
        </w:rPr>
      </w:pPr>
      <w:r w:rsidRPr="00A27419">
        <w:rPr>
          <w:rFonts w:cs="Times New Roman"/>
        </w:rPr>
        <w:t>Detalizēta informācija p</w:t>
      </w:r>
      <w:r w:rsidR="00D51717" w:rsidRPr="00A27419">
        <w:rPr>
          <w:rFonts w:cs="Times New Roman"/>
        </w:rPr>
        <w:t xml:space="preserve">ar auditorijas raksturojumu pievienota pielikumā </w:t>
      </w:r>
      <w:r w:rsidR="007C69BF" w:rsidRPr="00A27419">
        <w:rPr>
          <w:rFonts w:cs="Times New Roman"/>
        </w:rPr>
        <w:t xml:space="preserve">“LSM sasniegtā auditorija (kopumā un specifiskās </w:t>
      </w:r>
      <w:proofErr w:type="spellStart"/>
      <w:r w:rsidR="007C69BF" w:rsidRPr="00A27419">
        <w:rPr>
          <w:rFonts w:cs="Times New Roman"/>
        </w:rPr>
        <w:t>mērķgrupās</w:t>
      </w:r>
      <w:proofErr w:type="spellEnd"/>
      <w:r w:rsidR="007C69BF" w:rsidRPr="00A27419">
        <w:rPr>
          <w:rFonts w:cs="Times New Roman"/>
        </w:rPr>
        <w:t>)”</w:t>
      </w:r>
      <w:r w:rsidR="0054162A" w:rsidRPr="00A27419">
        <w:rPr>
          <w:rFonts w:cs="Times New Roman"/>
        </w:rPr>
        <w:t>.</w:t>
      </w:r>
    </w:p>
    <w:p w14:paraId="31D7C7E3" w14:textId="77B55E2B" w:rsidR="000F2700" w:rsidRPr="00A27419" w:rsidRDefault="000F2700">
      <w:pPr>
        <w:rPr>
          <w:rFonts w:cs="Times New Roman"/>
          <w:b/>
          <w:bCs/>
          <w:color w:val="C00000"/>
          <w:sz w:val="32"/>
          <w:szCs w:val="36"/>
        </w:rPr>
      </w:pPr>
      <w:r w:rsidRPr="00A27419">
        <w:rPr>
          <w:rFonts w:cs="Times New Roman"/>
          <w:b/>
          <w:bCs/>
          <w:color w:val="C00000"/>
          <w:sz w:val="32"/>
          <w:szCs w:val="36"/>
        </w:rPr>
        <w:br w:type="page"/>
      </w:r>
    </w:p>
    <w:p w14:paraId="664FA12B" w14:textId="6DBCE98A" w:rsidR="00804312" w:rsidRPr="00A27419" w:rsidRDefault="00D51717" w:rsidP="00DA6906">
      <w:pPr>
        <w:pStyle w:val="Heading1"/>
        <w:jc w:val="center"/>
        <w:rPr>
          <w:rFonts w:ascii="Aptos Display" w:hAnsi="Aptos Display"/>
          <w:color w:val="C00000"/>
          <w:sz w:val="28"/>
          <w:szCs w:val="28"/>
        </w:rPr>
      </w:pPr>
      <w:bookmarkStart w:id="17" w:name="_Toc233280008"/>
      <w:r w:rsidRPr="00A27419">
        <w:rPr>
          <w:rFonts w:ascii="Aptos Display" w:hAnsi="Aptos Display"/>
          <w:color w:val="C00000"/>
          <w:sz w:val="28"/>
          <w:szCs w:val="28"/>
        </w:rPr>
        <w:lastRenderedPageBreak/>
        <w:t xml:space="preserve">Satura pieejamības un </w:t>
      </w:r>
      <w:proofErr w:type="spellStart"/>
      <w:r w:rsidRPr="00A27419">
        <w:rPr>
          <w:rFonts w:ascii="Aptos Display" w:hAnsi="Aptos Display"/>
          <w:color w:val="C00000"/>
          <w:sz w:val="28"/>
          <w:szCs w:val="28"/>
        </w:rPr>
        <w:t>piekļūstamības</w:t>
      </w:r>
      <w:proofErr w:type="spellEnd"/>
      <w:r w:rsidRPr="00A27419">
        <w:rPr>
          <w:rFonts w:ascii="Aptos Display" w:hAnsi="Aptos Display"/>
          <w:color w:val="C00000"/>
          <w:sz w:val="28"/>
          <w:szCs w:val="28"/>
        </w:rPr>
        <w:t xml:space="preserve"> personām ar invaliditāti nodrošināšanas plāns</w:t>
      </w:r>
      <w:bookmarkEnd w:id="17"/>
    </w:p>
    <w:p w14:paraId="2C321BAC" w14:textId="77777777" w:rsidR="00D51717" w:rsidRPr="00A27419" w:rsidRDefault="00D51717" w:rsidP="00F57819">
      <w:pPr>
        <w:jc w:val="both"/>
        <w:rPr>
          <w:rFonts w:cs="Times New Roman"/>
          <w:b/>
          <w:bCs/>
          <w:sz w:val="24"/>
          <w:szCs w:val="24"/>
        </w:rPr>
      </w:pPr>
    </w:p>
    <w:p w14:paraId="7F429987" w14:textId="06519F35" w:rsidR="00CF64E6" w:rsidRPr="00A27419" w:rsidRDefault="0054162A" w:rsidP="00012A55">
      <w:pPr>
        <w:widowControl/>
        <w:autoSpaceDE/>
        <w:autoSpaceDN/>
        <w:spacing w:after="160" w:line="276" w:lineRule="auto"/>
        <w:contextualSpacing/>
        <w:jc w:val="both"/>
        <w:rPr>
          <w:rFonts w:cs="Times New Roman"/>
        </w:rPr>
      </w:pPr>
      <w:r w:rsidRPr="00A27419">
        <w:rPr>
          <w:rFonts w:cs="Times New Roman"/>
        </w:rPr>
        <w:tab/>
      </w:r>
      <w:r w:rsidR="00CF64E6" w:rsidRPr="00A27419">
        <w:rPr>
          <w:rFonts w:cs="Times New Roman"/>
        </w:rPr>
        <w:t xml:space="preserve">Latvijas Radio kopš 2016. gada ik dienu gatavo Ziņas vieglajā valodā un joprojām ir vienīgais medijs Baltijas valstīs, kas to turpina darīt. Ziņas vieglajā valodā tiek pārpublicētas arī portālā LSM.lv, atsevišķā vieglās valodas ziņu sadaļā. Kopš 2024. gada nogales LSM ir iesaistījies starptautiskā Eiropas Savienības vieglās valodas projektā ENACT (ENACT – </w:t>
      </w:r>
      <w:proofErr w:type="spellStart"/>
      <w:r w:rsidR="00CF64E6" w:rsidRPr="00A27419">
        <w:rPr>
          <w:rFonts w:cs="Times New Roman"/>
          <w:i/>
          <w:iCs/>
        </w:rPr>
        <w:t>Easy</w:t>
      </w:r>
      <w:proofErr w:type="spellEnd"/>
      <w:r w:rsidR="00CF64E6" w:rsidRPr="00A27419">
        <w:rPr>
          <w:rFonts w:cs="Times New Roman"/>
          <w:i/>
          <w:iCs/>
        </w:rPr>
        <w:t>-to-</w:t>
      </w:r>
      <w:proofErr w:type="spellStart"/>
      <w:r w:rsidR="00CF64E6" w:rsidRPr="00A27419">
        <w:rPr>
          <w:rFonts w:cs="Times New Roman"/>
          <w:i/>
          <w:iCs/>
        </w:rPr>
        <w:t>understand</w:t>
      </w:r>
      <w:proofErr w:type="spellEnd"/>
      <w:r w:rsidR="00CF64E6" w:rsidRPr="00A27419">
        <w:rPr>
          <w:rFonts w:cs="Times New Roman"/>
          <w:i/>
          <w:iCs/>
        </w:rPr>
        <w:t xml:space="preserve"> </w:t>
      </w:r>
      <w:proofErr w:type="spellStart"/>
      <w:r w:rsidR="00CF64E6" w:rsidRPr="00A27419">
        <w:rPr>
          <w:rFonts w:cs="Times New Roman"/>
          <w:i/>
          <w:iCs/>
        </w:rPr>
        <w:t>News</w:t>
      </w:r>
      <w:proofErr w:type="spellEnd"/>
      <w:r w:rsidR="00CF64E6" w:rsidRPr="00A27419">
        <w:rPr>
          <w:rFonts w:cs="Times New Roman"/>
          <w:i/>
          <w:iCs/>
        </w:rPr>
        <w:t xml:space="preserve"> </w:t>
      </w:r>
      <w:proofErr w:type="spellStart"/>
      <w:r w:rsidR="00CF64E6" w:rsidRPr="00A27419">
        <w:rPr>
          <w:rFonts w:cs="Times New Roman"/>
          <w:i/>
          <w:iCs/>
        </w:rPr>
        <w:t>For</w:t>
      </w:r>
      <w:proofErr w:type="spellEnd"/>
      <w:r w:rsidR="00CF64E6" w:rsidRPr="00A27419">
        <w:rPr>
          <w:rFonts w:cs="Times New Roman"/>
          <w:i/>
          <w:iCs/>
        </w:rPr>
        <w:t xml:space="preserve"> </w:t>
      </w:r>
      <w:proofErr w:type="spellStart"/>
      <w:r w:rsidR="00CF64E6" w:rsidRPr="00A27419">
        <w:rPr>
          <w:rFonts w:cs="Times New Roman"/>
          <w:i/>
          <w:iCs/>
        </w:rPr>
        <w:t>Collaborative</w:t>
      </w:r>
      <w:proofErr w:type="spellEnd"/>
      <w:r w:rsidR="00CF64E6" w:rsidRPr="00A27419">
        <w:rPr>
          <w:rFonts w:cs="Times New Roman"/>
          <w:i/>
          <w:iCs/>
        </w:rPr>
        <w:t xml:space="preserve"> </w:t>
      </w:r>
      <w:proofErr w:type="spellStart"/>
      <w:r w:rsidR="00CF64E6" w:rsidRPr="00A27419">
        <w:rPr>
          <w:rFonts w:cs="Times New Roman"/>
          <w:i/>
          <w:iCs/>
        </w:rPr>
        <w:t>Transformation</w:t>
      </w:r>
      <w:proofErr w:type="spellEnd"/>
      <w:r w:rsidR="00CF64E6" w:rsidRPr="00A27419">
        <w:rPr>
          <w:rFonts w:cs="Times New Roman"/>
        </w:rPr>
        <w:t xml:space="preserve">). Vieglās valodas ziņu projekta mērķis ir veicināt pārmaiņas visā Eiropas Savienībā, izstrādājot viegli saprotamas audiovizuālās ziņas internetā, radio un televīzijas vidē. Projektā ir iesaistīti žurnālisti, mediju profesionāļi, valodnieki, tehnoloģiju lietotāji un gala lietotāji no Latvijas, Slovēnijas, Spānijas, Austrijas un Itālijas. ENACT projekta galvenais mērķis ir veicināt mediju profesionāļu kvalifikācijas paaugstināšanu, nodrošinot pielāgotas apmācības un apmaiņas programmas un izveidojot pārrobežu centru labākās prakses apmaiņai, sadarbības veicināšanai un kompetenču paaugstināšanai dažādās darba vidēs. ENACT ietver sistemātisku dažādu ražošanas metožu salīdzināšanu un testēšanu, lai noteiktu visefektīvākās stratēģijas sarežģītu ziņu tēmu vienkāršošanai. Trešais mērķis ir izveidot pārrobežu vadlīnijas vieglās valodas integrēšanai audiovizuālajos plašsaziņas līdzekļos un tiešsaistes labākās prakses centra izveidei, nodrošinot augstas kvalitātes standartus ziņu veidošanā. Projekta prioritāte ir arī lietotāju skatījuma iekļaušana, mudinot piedalīties dažādās grupās un veicinot </w:t>
      </w:r>
      <w:proofErr w:type="spellStart"/>
      <w:r w:rsidR="00CF64E6" w:rsidRPr="00A27419">
        <w:rPr>
          <w:rFonts w:cs="Times New Roman"/>
        </w:rPr>
        <w:t>medijpratību</w:t>
      </w:r>
      <w:proofErr w:type="spellEnd"/>
      <w:r w:rsidR="00CF64E6" w:rsidRPr="00A27419">
        <w:rPr>
          <w:rFonts w:cs="Times New Roman"/>
        </w:rPr>
        <w:t xml:space="preserve">, lai pārvarētu plaisas sabiedrībā. Projekta mērķis ir veicināt un izplatīt vieglās valodas žurnālistiku visā Eiropā, izmantojot visaptverošas veicināšanas stratēģijas, </w:t>
      </w:r>
      <w:proofErr w:type="spellStart"/>
      <w:r w:rsidR="00CF64E6" w:rsidRPr="00A27419">
        <w:rPr>
          <w:rFonts w:cs="Times New Roman"/>
        </w:rPr>
        <w:t>daudzvalodu</w:t>
      </w:r>
      <w:proofErr w:type="spellEnd"/>
      <w:r w:rsidR="00CF64E6" w:rsidRPr="00A27419">
        <w:rPr>
          <w:rFonts w:cs="Times New Roman"/>
        </w:rPr>
        <w:t xml:space="preserve"> pieejas un stingrus mērīšanas rīkus, kā arī informatīvo pasākumu novērtējumu, lai veicinātu iekļaušanu un iesaistīšanos plašsaziņas līdzekļu vidē.</w:t>
      </w:r>
      <w:r w:rsidR="00050CC1" w:rsidRPr="00A27419">
        <w:rPr>
          <w:rFonts w:cs="Times New Roman"/>
        </w:rPr>
        <w:t xml:space="preserve"> Projekts noslēgsies 2026. gadā, kas ļaus plānot un realizēt papildu uzlabojumus satura pieejamības jomā.</w:t>
      </w:r>
    </w:p>
    <w:p w14:paraId="758B6C23" w14:textId="77777777" w:rsidR="00012A55" w:rsidRPr="00A27419" w:rsidRDefault="0054162A" w:rsidP="00012A55">
      <w:pPr>
        <w:widowControl/>
        <w:autoSpaceDE/>
        <w:autoSpaceDN/>
        <w:spacing w:after="160" w:line="276" w:lineRule="auto"/>
        <w:contextualSpacing/>
        <w:jc w:val="both"/>
        <w:rPr>
          <w:rFonts w:cs="Times New Roman"/>
        </w:rPr>
      </w:pPr>
      <w:r w:rsidRPr="00A27419">
        <w:rPr>
          <w:rFonts w:cs="Times New Roman"/>
        </w:rPr>
        <w:tab/>
      </w:r>
      <w:r w:rsidR="00CF64E6" w:rsidRPr="00A27419">
        <w:rPr>
          <w:rFonts w:cs="Times New Roman"/>
        </w:rPr>
        <w:t xml:space="preserve">LR nodrošina subtitrus visiem digitālajās platformās un sociālajos medijos publicētajiem videomateriāliem, kuru ilgums nepārsniedz 13 minūtes un kuros dzirdama runātāja balss (izņemot tiešraides). Subtitri tiek pievienoti, lai lietotājs varētu pilnībā uztvert saturu arī bez skaņas. Šie subtitri tiek iestrādāti video, nodrošinot pieejamību arī cilvēkiem ar dzirdes traucējumiem, ļaujot tiem lasīt raidījumos skanošo tekstu. Šī pieeja ir būtiska, jo tā ļauj nodrošināt vienlīdzīgu piekļuvi saturam visiem lietotājiem. Turklāt arī cilvēki ar redzes traucējumiem var piekļūt saturam gan arhīvos, gan tiešraidēs, izmantojot skaņu. Tas ļauj nodrošināt, ka tiek piedāvāts kvalitatīvs saturs, kas ir atbilstoši </w:t>
      </w:r>
      <w:proofErr w:type="spellStart"/>
      <w:r w:rsidR="00CF64E6" w:rsidRPr="00A27419">
        <w:rPr>
          <w:rFonts w:cs="Times New Roman"/>
        </w:rPr>
        <w:t>piekļūstamības</w:t>
      </w:r>
      <w:proofErr w:type="spellEnd"/>
      <w:r w:rsidR="00CF64E6" w:rsidRPr="00A27419">
        <w:rPr>
          <w:rFonts w:cs="Times New Roman"/>
        </w:rPr>
        <w:t xml:space="preserve"> prasībām.</w:t>
      </w:r>
    </w:p>
    <w:p w14:paraId="7AE1908A" w14:textId="2FA08894" w:rsidR="00012A55" w:rsidRPr="00A27419" w:rsidRDefault="00CF64E6" w:rsidP="00012A55">
      <w:pPr>
        <w:widowControl/>
        <w:autoSpaceDE/>
        <w:autoSpaceDN/>
        <w:spacing w:after="160" w:line="276" w:lineRule="auto"/>
        <w:ind w:firstLine="720"/>
        <w:contextualSpacing/>
        <w:jc w:val="both"/>
        <w:rPr>
          <w:rFonts w:cs="Times New Roman"/>
        </w:rPr>
      </w:pPr>
      <w:r w:rsidRPr="00A27419">
        <w:rPr>
          <w:rFonts w:cs="Times New Roman"/>
        </w:rPr>
        <w:t>L</w:t>
      </w:r>
      <w:r w:rsidR="00050CC1" w:rsidRPr="00A27419">
        <w:rPr>
          <w:rFonts w:cs="Times New Roman"/>
        </w:rPr>
        <w:t>SM</w:t>
      </w:r>
      <w:r w:rsidRPr="00A27419">
        <w:rPr>
          <w:rFonts w:cs="Times New Roman"/>
        </w:rPr>
        <w:t xml:space="preserve"> regulāri (divas reizes gadā) tiekas ar Latvijas Nedzirdīgo savienību, lai izvērtētu </w:t>
      </w:r>
      <w:r w:rsidR="00050CC1" w:rsidRPr="00A27419">
        <w:rPr>
          <w:rFonts w:cs="Times New Roman"/>
        </w:rPr>
        <w:t xml:space="preserve">LTV </w:t>
      </w:r>
      <w:r w:rsidRPr="00A27419">
        <w:rPr>
          <w:rFonts w:cs="Times New Roman"/>
        </w:rPr>
        <w:t xml:space="preserve">programmu satura pieejamību nedzirdīgo auditorijai. Latvijas Nedzirdīgo savienība regulāri informē LSM darbiniekus par novērojumiem un ieteikumiem, kā arī sniedz atbalstu, lai palīdzētu ieviest uzlabojumus atbilstoši nedzirdīgo kopienas specifiskajām vajadzībām. Šāda pastāvīga komunikācija nodrošina, ka televīzijas programmas ne tikai atbilst </w:t>
      </w:r>
      <w:proofErr w:type="spellStart"/>
      <w:r w:rsidRPr="00A27419">
        <w:rPr>
          <w:rFonts w:cs="Times New Roman"/>
        </w:rPr>
        <w:t>piekļūstamības</w:t>
      </w:r>
      <w:proofErr w:type="spellEnd"/>
      <w:r w:rsidRPr="00A27419">
        <w:rPr>
          <w:rFonts w:cs="Times New Roman"/>
        </w:rPr>
        <w:t xml:space="preserve"> standartiem, bet arī tiek pastāvīgi uzlabotas, lai veicinātu iekļaujošu un pieejamu informācijas apmaiņu visām sabiedrības grupām, tostarp cilvēkiem ar dzirdes traucējumiem.</w:t>
      </w:r>
    </w:p>
    <w:p w14:paraId="1E599B1C" w14:textId="77777777" w:rsidR="00012A55" w:rsidRPr="00A27419" w:rsidRDefault="00CF64E6" w:rsidP="00012A55">
      <w:pPr>
        <w:widowControl/>
        <w:autoSpaceDE/>
        <w:autoSpaceDN/>
        <w:spacing w:after="160" w:line="276" w:lineRule="auto"/>
        <w:ind w:firstLine="720"/>
        <w:contextualSpacing/>
        <w:jc w:val="both"/>
        <w:rPr>
          <w:rFonts w:cs="Times New Roman"/>
        </w:rPr>
      </w:pPr>
      <w:r w:rsidRPr="00A27419">
        <w:rPr>
          <w:rFonts w:cs="Times New Roman"/>
        </w:rPr>
        <w:t xml:space="preserve">Lai veicinātu satura pieejamību un nodrošinātu tā </w:t>
      </w:r>
      <w:proofErr w:type="spellStart"/>
      <w:r w:rsidRPr="00A27419">
        <w:rPr>
          <w:rFonts w:cs="Times New Roman"/>
        </w:rPr>
        <w:t>piekļūstamību</w:t>
      </w:r>
      <w:proofErr w:type="spellEnd"/>
      <w:r w:rsidRPr="00A27419">
        <w:rPr>
          <w:rFonts w:cs="Times New Roman"/>
        </w:rPr>
        <w:t xml:space="preserve"> plašākai auditorijai, LSM tiek izmantota </w:t>
      </w:r>
      <w:proofErr w:type="spellStart"/>
      <w:r w:rsidRPr="00A27419">
        <w:rPr>
          <w:rFonts w:cs="Times New Roman"/>
          <w:i/>
          <w:iCs/>
        </w:rPr>
        <w:t>Sonix</w:t>
      </w:r>
      <w:proofErr w:type="spellEnd"/>
      <w:r w:rsidRPr="00A27419">
        <w:rPr>
          <w:rFonts w:cs="Times New Roman"/>
          <w:i/>
          <w:iCs/>
        </w:rPr>
        <w:t xml:space="preserve"> AI </w:t>
      </w:r>
      <w:r w:rsidRPr="00A27419">
        <w:rPr>
          <w:rFonts w:cs="Times New Roman"/>
        </w:rPr>
        <w:t xml:space="preserve">platforma – mākslīgā intelekta (MI) transkripcijas un tulkošanas risinājums. Šī platforma ļauj efektīvi transkribēt un tulkot video saturu vairākās valodās. </w:t>
      </w:r>
    </w:p>
    <w:p w14:paraId="7BD112BF" w14:textId="09BC4BFB" w:rsidR="00012A55" w:rsidRPr="00A27419" w:rsidRDefault="00CF64E6" w:rsidP="00012A55">
      <w:pPr>
        <w:widowControl/>
        <w:autoSpaceDE/>
        <w:autoSpaceDN/>
        <w:spacing w:after="160" w:line="276" w:lineRule="auto"/>
        <w:ind w:firstLine="720"/>
        <w:contextualSpacing/>
        <w:jc w:val="both"/>
        <w:rPr>
          <w:rFonts w:cs="Times New Roman"/>
        </w:rPr>
      </w:pPr>
      <w:r w:rsidRPr="00A27419">
        <w:rPr>
          <w:rFonts w:cs="Times New Roman"/>
        </w:rPr>
        <w:t xml:space="preserve">Vietnē </w:t>
      </w:r>
      <w:hyperlink r:id="rId26" w:history="1">
        <w:r w:rsidRPr="00A27419">
          <w:rPr>
            <w:rStyle w:val="Hyperlink"/>
            <w:rFonts w:cs="Times New Roman"/>
          </w:rPr>
          <w:t>https://replay.lsm.lv/lv</w:t>
        </w:r>
      </w:hyperlink>
      <w:r w:rsidRPr="00A27419">
        <w:rPr>
          <w:rFonts w:cs="Times New Roman"/>
        </w:rPr>
        <w:t xml:space="preserve"> izveidota atsevišķa sadaļa “Nedzirdīgajiem”, kurā tiek izvietots un uzkrāts saturs ar </w:t>
      </w:r>
      <w:r w:rsidR="00467A7D" w:rsidRPr="00A27419">
        <w:rPr>
          <w:rFonts w:cs="Times New Roman"/>
        </w:rPr>
        <w:t>tulkojumu zīmju valodā</w:t>
      </w:r>
      <w:r w:rsidRPr="00A27419">
        <w:rPr>
          <w:rFonts w:cs="Times New Roman"/>
        </w:rPr>
        <w:t xml:space="preserve"> vai subtitriem</w:t>
      </w:r>
      <w:r w:rsidR="006D79B8" w:rsidRPr="00A27419">
        <w:rPr>
          <w:rFonts w:cs="Times New Roman"/>
        </w:rPr>
        <w:t xml:space="preserve"> – ziņu un informatīvi-analītiskie raidījumi , piemēram, “Panorāma”, “Rīta Panorāma”, “Dienas ziņas’, “Šodienas jautājums”, “</w:t>
      </w:r>
      <w:proofErr w:type="spellStart"/>
      <w:r w:rsidR="00911480" w:rsidRPr="00911480">
        <w:rPr>
          <w:rFonts w:cs="Times New Roman"/>
          <w:i/>
          <w:iCs/>
        </w:rPr>
        <w:t>d</w:t>
      </w:r>
      <w:r w:rsidR="006D79B8" w:rsidRPr="00911480">
        <w:rPr>
          <w:rFonts w:cs="Times New Roman"/>
          <w:i/>
          <w:iCs/>
        </w:rPr>
        <w:t>e</w:t>
      </w:r>
      <w:proofErr w:type="spellEnd"/>
      <w:r w:rsidR="00911480" w:rsidRPr="00911480">
        <w:rPr>
          <w:rFonts w:cs="Times New Roman"/>
          <w:i/>
          <w:iCs/>
        </w:rPr>
        <w:t xml:space="preserve"> </w:t>
      </w:r>
      <w:proofErr w:type="spellStart"/>
      <w:r w:rsidR="00911480" w:rsidRPr="00911480">
        <w:rPr>
          <w:rFonts w:cs="Times New Roman"/>
          <w:i/>
          <w:iCs/>
        </w:rPr>
        <w:t>f</w:t>
      </w:r>
      <w:r w:rsidR="006D79B8" w:rsidRPr="00911480">
        <w:rPr>
          <w:rFonts w:cs="Times New Roman"/>
          <w:i/>
          <w:iCs/>
        </w:rPr>
        <w:t>acto</w:t>
      </w:r>
      <w:proofErr w:type="spellEnd"/>
      <w:r w:rsidR="006D79B8" w:rsidRPr="00A27419">
        <w:rPr>
          <w:rFonts w:cs="Times New Roman"/>
        </w:rPr>
        <w:t>”, “1:1”, “Kas notiek Latvijā?”; kultūras saturs, piemēram, “Kultūras ziņas”, “</w:t>
      </w:r>
      <w:proofErr w:type="spellStart"/>
      <w:r w:rsidR="006D79B8" w:rsidRPr="00A27419">
        <w:rPr>
          <w:rFonts w:cs="Times New Roman"/>
        </w:rPr>
        <w:t>Kultūrdeva</w:t>
      </w:r>
      <w:proofErr w:type="spellEnd"/>
      <w:r w:rsidR="006D79B8" w:rsidRPr="00A27419">
        <w:rPr>
          <w:rFonts w:cs="Times New Roman"/>
        </w:rPr>
        <w:t xml:space="preserve">”, izglītojoši izklaidējošs saturs, piemēram, “V.I.P.”, “Gudrs un vēl gudrāks”, dokumentālās un mākslas filmas, seriāli, valsts nozīmes </w:t>
      </w:r>
      <w:r w:rsidR="006D79B8" w:rsidRPr="00A27419">
        <w:rPr>
          <w:rFonts w:cs="Times New Roman"/>
        </w:rPr>
        <w:lastRenderedPageBreak/>
        <w:t xml:space="preserve">pasākumi u.c. </w:t>
      </w:r>
      <w:r w:rsidRPr="00A27419">
        <w:rPr>
          <w:rFonts w:cs="Times New Roman"/>
          <w:color w:val="000000" w:themeColor="text1"/>
        </w:rPr>
        <w:t xml:space="preserve">Attīstot satura pieejamības aptvērumu un iespējami daudz vadoties pēc </w:t>
      </w:r>
      <w:proofErr w:type="spellStart"/>
      <w:r w:rsidRPr="00A27419">
        <w:rPr>
          <w:rFonts w:cs="Times New Roman"/>
          <w:i/>
          <w:iCs/>
        </w:rPr>
        <w:t>Lighthouse</w:t>
      </w:r>
      <w:proofErr w:type="spellEnd"/>
      <w:r w:rsidRPr="00A27419">
        <w:rPr>
          <w:rFonts w:cs="Times New Roman"/>
          <w:i/>
          <w:iCs/>
        </w:rPr>
        <w:t xml:space="preserve"> </w:t>
      </w:r>
      <w:proofErr w:type="spellStart"/>
      <w:r w:rsidRPr="00A27419">
        <w:rPr>
          <w:rFonts w:cs="Times New Roman"/>
          <w:i/>
          <w:iCs/>
        </w:rPr>
        <w:t>accessibility</w:t>
      </w:r>
      <w:proofErr w:type="spellEnd"/>
      <w:r w:rsidRPr="00A27419">
        <w:rPr>
          <w:rFonts w:cs="Times New Roman"/>
        </w:rPr>
        <w:t xml:space="preserve"> </w:t>
      </w:r>
      <w:r w:rsidR="00C32E3F">
        <w:rPr>
          <w:rFonts w:cs="Times New Roman"/>
        </w:rPr>
        <w:t xml:space="preserve">jeb digitālā satura pieejamības </w:t>
      </w:r>
      <w:r w:rsidRPr="00A27419">
        <w:rPr>
          <w:rFonts w:cs="Times New Roman"/>
        </w:rPr>
        <w:t>ieteikumiem</w:t>
      </w:r>
      <w:r w:rsidRPr="00A27419">
        <w:rPr>
          <w:rFonts w:cs="Times New Roman"/>
          <w:color w:val="000000" w:themeColor="text1"/>
        </w:rPr>
        <w:t xml:space="preserve">, </w:t>
      </w:r>
      <w:r w:rsidRPr="00A27419">
        <w:rPr>
          <w:rFonts w:cs="Times New Roman"/>
        </w:rPr>
        <w:t xml:space="preserve">Replay.lv ir uzlaboti krāsu kontrasti, aktīviem elementiem bez nosaukuma ieviesti </w:t>
      </w:r>
      <w:proofErr w:type="spellStart"/>
      <w:r w:rsidRPr="00A27419">
        <w:rPr>
          <w:rFonts w:cs="Times New Roman"/>
          <w:i/>
          <w:iCs/>
        </w:rPr>
        <w:t>aria-label</w:t>
      </w:r>
      <w:proofErr w:type="spellEnd"/>
      <w:r w:rsidRPr="00A27419">
        <w:rPr>
          <w:rFonts w:cs="Times New Roman"/>
        </w:rPr>
        <w:t xml:space="preserve"> </w:t>
      </w:r>
      <w:r w:rsidR="00C32E3F">
        <w:rPr>
          <w:rFonts w:cs="Times New Roman"/>
        </w:rPr>
        <w:t xml:space="preserve">jeb pieejamības aprakstu </w:t>
      </w:r>
      <w:r w:rsidRPr="00A27419">
        <w:rPr>
          <w:rFonts w:cs="Times New Roman"/>
        </w:rPr>
        <w:t xml:space="preserve">apzīmējumi, uzlabota pārvietošanās ar </w:t>
      </w:r>
      <w:proofErr w:type="spellStart"/>
      <w:r w:rsidRPr="00A27419">
        <w:rPr>
          <w:rFonts w:cs="Times New Roman"/>
          <w:i/>
          <w:iCs/>
        </w:rPr>
        <w:t>tab</w:t>
      </w:r>
      <w:proofErr w:type="spellEnd"/>
      <w:r w:rsidRPr="00A27419">
        <w:rPr>
          <w:rFonts w:cs="Times New Roman"/>
        </w:rPr>
        <w:t xml:space="preserve"> taustiņu u.c. Starp būtiskākajām jau īstenotajām uzlabojumu iniciatīvām jāizceļ gaišā/tumšā režīma (</w:t>
      </w:r>
      <w:proofErr w:type="spellStart"/>
      <w:r w:rsidRPr="00A27419">
        <w:rPr>
          <w:rFonts w:cs="Times New Roman"/>
          <w:i/>
          <w:iCs/>
        </w:rPr>
        <w:t>light</w:t>
      </w:r>
      <w:proofErr w:type="spellEnd"/>
      <w:r w:rsidRPr="00A27419">
        <w:rPr>
          <w:rFonts w:cs="Times New Roman"/>
          <w:i/>
          <w:iCs/>
        </w:rPr>
        <w:t>/</w:t>
      </w:r>
      <w:proofErr w:type="spellStart"/>
      <w:r w:rsidRPr="00A27419">
        <w:rPr>
          <w:rFonts w:cs="Times New Roman"/>
          <w:i/>
          <w:iCs/>
        </w:rPr>
        <w:t>dark</w:t>
      </w:r>
      <w:proofErr w:type="spellEnd"/>
      <w:r w:rsidRPr="00A27419">
        <w:rPr>
          <w:rFonts w:cs="Times New Roman"/>
          <w:i/>
          <w:iCs/>
        </w:rPr>
        <w:t xml:space="preserve"> mode</w:t>
      </w:r>
      <w:r w:rsidRPr="00A27419">
        <w:rPr>
          <w:rFonts w:cs="Times New Roman"/>
        </w:rPr>
        <w:t xml:space="preserve">) funkcionalitātes ieviešana, kas uzlabo lietotāja pieredzi un pielāgo saturu dažādām apgaismojuma situācijām, kā arī palīdz nodrošināt kontrasta atbilstību </w:t>
      </w:r>
      <w:proofErr w:type="spellStart"/>
      <w:r w:rsidRPr="00A27419">
        <w:rPr>
          <w:rFonts w:cs="Times New Roman"/>
        </w:rPr>
        <w:t>piekļūstamības</w:t>
      </w:r>
      <w:proofErr w:type="spellEnd"/>
      <w:r w:rsidRPr="00A27419">
        <w:rPr>
          <w:rFonts w:cs="Times New Roman"/>
        </w:rPr>
        <w:t xml:space="preserve"> standartiem. Savukārt audiovizuālaj</w:t>
      </w:r>
      <w:r w:rsidR="00BC1675" w:rsidRPr="00A27419">
        <w:rPr>
          <w:rFonts w:cs="Times New Roman"/>
        </w:rPr>
        <w:t>ie</w:t>
      </w:r>
      <w:r w:rsidRPr="00A27419">
        <w:rPr>
          <w:rFonts w:cs="Times New Roman"/>
        </w:rPr>
        <w:t xml:space="preserve">m raidījumiem, ekranizējumiem tika pievienoti raidījuma apraksti – anotācija un/vai satura izklāsts. </w:t>
      </w:r>
    </w:p>
    <w:p w14:paraId="0AC141F7" w14:textId="585997D9" w:rsidR="00D51717" w:rsidRPr="00A27419" w:rsidRDefault="00CF64E6" w:rsidP="00012A55">
      <w:pPr>
        <w:widowControl/>
        <w:autoSpaceDE/>
        <w:autoSpaceDN/>
        <w:spacing w:after="160" w:line="276" w:lineRule="auto"/>
        <w:ind w:firstLine="720"/>
        <w:contextualSpacing/>
        <w:jc w:val="both"/>
        <w:rPr>
          <w:rFonts w:cs="Times New Roman"/>
        </w:rPr>
      </w:pPr>
      <w:r w:rsidRPr="00A27419">
        <w:rPr>
          <w:rFonts w:cs="Times New Roman"/>
          <w:color w:val="000000" w:themeColor="text1"/>
        </w:rPr>
        <w:t xml:space="preserve">Latvijas Sabiedrisko mediju portālā </w:t>
      </w:r>
      <w:hyperlink r:id="rId27" w:history="1">
        <w:r w:rsidRPr="00A27419">
          <w:rPr>
            <w:rStyle w:val="Hyperlink"/>
            <w:rFonts w:cs="Times New Roman"/>
          </w:rPr>
          <w:t>www.lsm.lv</w:t>
        </w:r>
      </w:hyperlink>
      <w:r w:rsidRPr="00A27419">
        <w:rPr>
          <w:rFonts w:cs="Times New Roman"/>
        </w:rPr>
        <w:t xml:space="preserve"> katru dienu tiek publicētas ziņas vieglajā valodā, kas ļauj ātri uzzināt svarīgākās dienas ziņas. Lielākajiem audiovizuālajiem satura projektiem papildus anotācijām un satura aprakstam pieejams arī paplašināts saturs tekstuālā formā kā </w:t>
      </w:r>
      <w:proofErr w:type="spellStart"/>
      <w:r w:rsidRPr="00A27419">
        <w:rPr>
          <w:rFonts w:cs="Times New Roman"/>
          <w:i/>
          <w:iCs/>
        </w:rPr>
        <w:t>long-read</w:t>
      </w:r>
      <w:proofErr w:type="spellEnd"/>
      <w:r w:rsidRPr="00A27419">
        <w:rPr>
          <w:rFonts w:cs="Times New Roman"/>
        </w:rPr>
        <w:t>,</w:t>
      </w:r>
      <w:r w:rsidR="006D79B8" w:rsidRPr="00A27419">
        <w:rPr>
          <w:rFonts w:cs="Times New Roman"/>
        </w:rPr>
        <w:t xml:space="preserve"> jeb paplašināta apjoma teksts –</w:t>
      </w:r>
      <w:r w:rsidRPr="00A27419">
        <w:rPr>
          <w:rFonts w:cs="Times New Roman"/>
        </w:rPr>
        <w:t xml:space="preserve"> autora piezīmes, dienasgrāmatas u.tml. LSM.lv adaptē būtiskākos LTV un LR raidījumus teksta formātā. Tiek nodrošinātas interneta tiešraides </w:t>
      </w:r>
      <w:r w:rsidR="008B2379" w:rsidRPr="00A27419">
        <w:rPr>
          <w:rFonts w:cs="Times New Roman"/>
        </w:rPr>
        <w:t xml:space="preserve">ar tulkojumu zīmju valodā </w:t>
      </w:r>
      <w:r w:rsidRPr="00A27419">
        <w:rPr>
          <w:rFonts w:cs="Times New Roman"/>
        </w:rPr>
        <w:t xml:space="preserve">budžetam atbilstošā apjomā. </w:t>
      </w:r>
    </w:p>
    <w:p w14:paraId="035C4082" w14:textId="04C40589" w:rsidR="00050CC1" w:rsidRPr="00A27419" w:rsidRDefault="00050CC1" w:rsidP="001F5E24">
      <w:pPr>
        <w:ind w:firstLine="720"/>
        <w:jc w:val="both"/>
        <w:rPr>
          <w:rFonts w:cs="Times New Roman"/>
          <w:b/>
          <w:bCs/>
          <w:sz w:val="24"/>
          <w:szCs w:val="24"/>
        </w:rPr>
      </w:pPr>
      <w:r w:rsidRPr="00A27419">
        <w:rPr>
          <w:rFonts w:cs="Times New Roman"/>
        </w:rPr>
        <w:t>LSM ir izstrādājis un iesniedzis atbildīgajai institūcijai NEPLP Rīcības plānu satura pieejamības veicināšanai 2025.-2027.</w:t>
      </w:r>
      <w:r w:rsidR="001F5E24" w:rsidRPr="00A27419">
        <w:rPr>
          <w:rFonts w:cs="Times New Roman"/>
        </w:rPr>
        <w:t xml:space="preserve"> </w:t>
      </w:r>
      <w:r w:rsidRPr="00A27419">
        <w:rPr>
          <w:rFonts w:cs="Times New Roman"/>
        </w:rPr>
        <w:t>gadam, kas paredz sekojošus mērķus un darbības virzienus:</w:t>
      </w:r>
    </w:p>
    <w:p w14:paraId="7CEA3132" w14:textId="77777777" w:rsidR="00D51717" w:rsidRPr="00A27419" w:rsidRDefault="00D51717" w:rsidP="00F57819">
      <w:pPr>
        <w:jc w:val="both"/>
        <w:rPr>
          <w:rFonts w:cs="Times New Roman"/>
          <w:b/>
          <w:bCs/>
          <w:sz w:val="24"/>
          <w:szCs w:val="24"/>
        </w:rPr>
      </w:pPr>
    </w:p>
    <w:p w14:paraId="563E9EFF" w14:textId="6F9F9087" w:rsidR="00050CC1" w:rsidRPr="00A27419" w:rsidRDefault="00050CC1" w:rsidP="008A0BA2">
      <w:pPr>
        <w:pStyle w:val="ListParagraph"/>
        <w:widowControl/>
        <w:numPr>
          <w:ilvl w:val="0"/>
          <w:numId w:val="22"/>
        </w:numPr>
        <w:tabs>
          <w:tab w:val="left" w:pos="4620"/>
        </w:tabs>
        <w:autoSpaceDE/>
        <w:autoSpaceDN/>
        <w:spacing w:after="160" w:line="276" w:lineRule="auto"/>
        <w:contextualSpacing/>
        <w:jc w:val="both"/>
        <w:rPr>
          <w:rFonts w:cs="Times New Roman"/>
        </w:rPr>
      </w:pPr>
      <w:r w:rsidRPr="00A27419">
        <w:rPr>
          <w:rFonts w:cs="Times New Roman"/>
        </w:rPr>
        <w:t xml:space="preserve">Līdzdarboties Eiropas Savienības vieglās valodas projekta </w:t>
      </w:r>
      <w:r w:rsidRPr="00A27419">
        <w:rPr>
          <w:rFonts w:cs="Times New Roman"/>
          <w:i/>
          <w:iCs/>
        </w:rPr>
        <w:t>ENACT</w:t>
      </w:r>
      <w:r w:rsidRPr="00A27419">
        <w:rPr>
          <w:rFonts w:cs="Times New Roman"/>
        </w:rPr>
        <w:t xml:space="preserve"> projektā, 2026. gadā noslēdzot darbu pie pētniecības, vadlīniju izstrādes, piemēru </w:t>
      </w:r>
      <w:proofErr w:type="spellStart"/>
      <w:r w:rsidRPr="00A27419">
        <w:rPr>
          <w:rFonts w:cs="Times New Roman"/>
        </w:rPr>
        <w:t>prototipēšanas</w:t>
      </w:r>
      <w:proofErr w:type="spellEnd"/>
      <w:r w:rsidRPr="00A27419">
        <w:rPr>
          <w:rFonts w:cs="Times New Roman"/>
        </w:rPr>
        <w:t xml:space="preserve"> un ieviešanas, kā arī papildu žurnālistu apmācībām vieglās valodas lietošanas jomā. </w:t>
      </w:r>
    </w:p>
    <w:p w14:paraId="3A89FF7D" w14:textId="3655BC24" w:rsidR="00050CC1" w:rsidRPr="00A27419" w:rsidRDefault="006D79B8" w:rsidP="008A0BA2">
      <w:pPr>
        <w:pStyle w:val="ListParagraph"/>
        <w:widowControl/>
        <w:numPr>
          <w:ilvl w:val="0"/>
          <w:numId w:val="22"/>
        </w:numPr>
        <w:tabs>
          <w:tab w:val="left" w:pos="4620"/>
        </w:tabs>
        <w:autoSpaceDE/>
        <w:autoSpaceDN/>
        <w:spacing w:after="160" w:line="276" w:lineRule="auto"/>
        <w:contextualSpacing/>
        <w:jc w:val="both"/>
        <w:rPr>
          <w:rFonts w:cs="Times New Roman"/>
        </w:rPr>
      </w:pPr>
      <w:r w:rsidRPr="00A27419">
        <w:rPr>
          <w:rFonts w:cs="Times New Roman"/>
        </w:rPr>
        <w:t>I</w:t>
      </w:r>
      <w:r w:rsidR="00050CC1" w:rsidRPr="00A27419">
        <w:rPr>
          <w:rFonts w:cs="Times New Roman"/>
        </w:rPr>
        <w:t>zvērtē</w:t>
      </w:r>
      <w:r w:rsidRPr="00A27419">
        <w:rPr>
          <w:rFonts w:cs="Times New Roman"/>
        </w:rPr>
        <w:t>t</w:t>
      </w:r>
      <w:r w:rsidR="00050CC1" w:rsidRPr="00A27419">
        <w:rPr>
          <w:rFonts w:cs="Times New Roman"/>
        </w:rPr>
        <w:t xml:space="preserve"> vieglās valodas ziņu veidošanas centralizāciju</w:t>
      </w:r>
      <w:r w:rsidR="009846B4" w:rsidRPr="00A27419">
        <w:rPr>
          <w:rFonts w:cs="Times New Roman"/>
        </w:rPr>
        <w:t xml:space="preserve"> </w:t>
      </w:r>
      <w:r w:rsidR="00050CC1" w:rsidRPr="00A27419">
        <w:rPr>
          <w:rFonts w:cs="Times New Roman"/>
        </w:rPr>
        <w:t>portāl</w:t>
      </w:r>
      <w:r w:rsidR="009846B4" w:rsidRPr="00A27419">
        <w:rPr>
          <w:rFonts w:cs="Times New Roman"/>
        </w:rPr>
        <w:t>ā</w:t>
      </w:r>
      <w:r w:rsidR="00050CC1" w:rsidRPr="00A27419">
        <w:rPr>
          <w:rFonts w:cs="Times New Roman"/>
        </w:rPr>
        <w:t xml:space="preserve"> LSM.lv</w:t>
      </w:r>
      <w:r w:rsidR="009846B4" w:rsidRPr="00A27419">
        <w:rPr>
          <w:rFonts w:cs="Times New Roman"/>
        </w:rPr>
        <w:t>.</w:t>
      </w:r>
    </w:p>
    <w:p w14:paraId="5B1B3B3F" w14:textId="42F9365A" w:rsidR="00050CC1" w:rsidRPr="00A27419" w:rsidRDefault="00050CC1" w:rsidP="008A0BA2">
      <w:pPr>
        <w:pStyle w:val="ListParagraph"/>
        <w:widowControl/>
        <w:numPr>
          <w:ilvl w:val="0"/>
          <w:numId w:val="22"/>
        </w:numPr>
        <w:tabs>
          <w:tab w:val="left" w:pos="4620"/>
        </w:tabs>
        <w:autoSpaceDE/>
        <w:autoSpaceDN/>
        <w:spacing w:after="160" w:line="276" w:lineRule="auto"/>
        <w:contextualSpacing/>
        <w:jc w:val="both"/>
        <w:rPr>
          <w:rFonts w:cs="Times New Roman"/>
        </w:rPr>
      </w:pPr>
      <w:r w:rsidRPr="00A27419">
        <w:rPr>
          <w:rFonts w:cs="Times New Roman"/>
        </w:rPr>
        <w:t>Lai paplašinātu savu auditoriju un nodrošinātu ērtu piekļuvi saturam, plāno</w:t>
      </w:r>
      <w:r w:rsidR="006D79B8" w:rsidRPr="00A27419">
        <w:rPr>
          <w:rFonts w:cs="Times New Roman"/>
        </w:rPr>
        <w:t>jam</w:t>
      </w:r>
      <w:r w:rsidRPr="00A27419">
        <w:rPr>
          <w:rFonts w:cs="Times New Roman"/>
        </w:rPr>
        <w:t xml:space="preserve"> izveidot replay.lv lietotni viedajiem televizoriem (</w:t>
      </w:r>
      <w:proofErr w:type="spellStart"/>
      <w:r w:rsidRPr="00A27419">
        <w:rPr>
          <w:rFonts w:cs="Times New Roman"/>
          <w:i/>
          <w:iCs/>
        </w:rPr>
        <w:t>Smart</w:t>
      </w:r>
      <w:proofErr w:type="spellEnd"/>
      <w:r w:rsidRPr="00A27419">
        <w:rPr>
          <w:rFonts w:cs="Times New Roman"/>
          <w:i/>
          <w:iCs/>
        </w:rPr>
        <w:t xml:space="preserve"> TV</w:t>
      </w:r>
      <w:r w:rsidRPr="00A27419">
        <w:rPr>
          <w:rFonts w:cs="Times New Roman"/>
        </w:rPr>
        <w:t>).</w:t>
      </w:r>
    </w:p>
    <w:p w14:paraId="21D240AA" w14:textId="5831C28C" w:rsidR="00050CC1" w:rsidRPr="00A27419" w:rsidRDefault="00050CC1" w:rsidP="008A0BA2">
      <w:pPr>
        <w:pStyle w:val="ListParagraph"/>
        <w:widowControl/>
        <w:numPr>
          <w:ilvl w:val="0"/>
          <w:numId w:val="22"/>
        </w:numPr>
        <w:tabs>
          <w:tab w:val="left" w:pos="4620"/>
        </w:tabs>
        <w:autoSpaceDE/>
        <w:autoSpaceDN/>
        <w:spacing w:after="160" w:line="276" w:lineRule="auto"/>
        <w:contextualSpacing/>
        <w:jc w:val="both"/>
        <w:rPr>
          <w:rFonts w:cs="Times New Roman"/>
        </w:rPr>
      </w:pPr>
      <w:r w:rsidRPr="00A27419">
        <w:rPr>
          <w:rFonts w:cs="Times New Roman"/>
        </w:rPr>
        <w:t>L</w:t>
      </w:r>
      <w:r w:rsidR="009846B4" w:rsidRPr="00A27419">
        <w:rPr>
          <w:rFonts w:cs="Times New Roman"/>
        </w:rPr>
        <w:t xml:space="preserve">SM pakāpeniski palielinās </w:t>
      </w:r>
      <w:r w:rsidRPr="00A27419">
        <w:rPr>
          <w:rFonts w:cs="Times New Roman"/>
        </w:rPr>
        <w:t>subtitru</w:t>
      </w:r>
      <w:r w:rsidR="009846B4" w:rsidRPr="00A27419">
        <w:rPr>
          <w:rFonts w:cs="Times New Roman"/>
        </w:rPr>
        <w:t xml:space="preserve"> apjomu audiovizuālajam saturam un, iespēju robežās, arī </w:t>
      </w:r>
      <w:r w:rsidR="008B2379" w:rsidRPr="00A27419">
        <w:rPr>
          <w:rFonts w:cs="Times New Roman"/>
        </w:rPr>
        <w:t xml:space="preserve">tulkojumu zīmju valodā </w:t>
      </w:r>
      <w:r w:rsidR="009846B4" w:rsidRPr="00A27419">
        <w:rPr>
          <w:rFonts w:cs="Times New Roman"/>
        </w:rPr>
        <w:t xml:space="preserve">apjomu būtiskākajām LTV pārraidēm. 2026. gadā plānots veikt izpēti un nonākt pie piemērotu </w:t>
      </w:r>
      <w:r w:rsidRPr="00A27419">
        <w:rPr>
          <w:rFonts w:cs="Times New Roman"/>
        </w:rPr>
        <w:t>mākslīgā intelekta (MI) tehnoloģij</w:t>
      </w:r>
      <w:r w:rsidR="009846B4" w:rsidRPr="00A27419">
        <w:rPr>
          <w:rFonts w:cs="Times New Roman"/>
        </w:rPr>
        <w:t>u ieviešanas, kas a</w:t>
      </w:r>
      <w:r w:rsidRPr="00A27419">
        <w:rPr>
          <w:rFonts w:cs="Times New Roman"/>
        </w:rPr>
        <w:t>utomatizētu runas tulkošanas un transkripcijas sistēmu: tiek plānots ieviest MI balstītu sistēmu, kas automātiski pārveidos runāto tekstu rakstiskā formātā (transkripcija) un nodrošinās tulkošanu vairākās valodās. Ieviestā sistēma būs pielāgota gan lineārajiem televīzijas kanāliem, gan interneta televīzijas platformām</w:t>
      </w:r>
      <w:r w:rsidR="009846B4" w:rsidRPr="00A27419">
        <w:rPr>
          <w:rFonts w:cs="Times New Roman"/>
        </w:rPr>
        <w:t>.</w:t>
      </w:r>
      <w:r w:rsidRPr="00A27419">
        <w:rPr>
          <w:rFonts w:cs="Times New Roman"/>
        </w:rPr>
        <w:t xml:space="preserve"> Tas nodrošinās konsekventu un kvalitatīvu subtitrēšanu un tulkošanu visos kanālos.</w:t>
      </w:r>
      <w:r w:rsidRPr="00A27419">
        <w:rPr>
          <w:rFonts w:ascii="Arial" w:hAnsi="Arial" w:cs="Arial"/>
        </w:rPr>
        <w:t>​</w:t>
      </w:r>
      <w:r w:rsidR="009846B4" w:rsidRPr="00A27419">
        <w:rPr>
          <w:rFonts w:cs="Times New Roman"/>
        </w:rPr>
        <w:t xml:space="preserve"> </w:t>
      </w:r>
      <w:r w:rsidRPr="00A27419">
        <w:rPr>
          <w:rFonts w:cs="Times New Roman"/>
        </w:rPr>
        <w:t xml:space="preserve">Ieviestais risinājums būs saskaņots ar Eiropas Savienības un Latvijas nacionālajiem noteikumiem par </w:t>
      </w:r>
      <w:proofErr w:type="spellStart"/>
      <w:r w:rsidRPr="00A27419">
        <w:rPr>
          <w:rFonts w:cs="Times New Roman"/>
        </w:rPr>
        <w:t>piekļūstamību</w:t>
      </w:r>
      <w:proofErr w:type="spellEnd"/>
      <w:r w:rsidRPr="00A27419">
        <w:rPr>
          <w:rFonts w:cs="Times New Roman"/>
        </w:rPr>
        <w:t xml:space="preserve">, piemēram, </w:t>
      </w:r>
      <w:proofErr w:type="spellStart"/>
      <w:r w:rsidRPr="00A27419">
        <w:rPr>
          <w:rFonts w:cs="Times New Roman"/>
        </w:rPr>
        <w:t>Piekļūstamības</w:t>
      </w:r>
      <w:proofErr w:type="spellEnd"/>
      <w:r w:rsidRPr="00A27419">
        <w:rPr>
          <w:rFonts w:cs="Times New Roman"/>
        </w:rPr>
        <w:t xml:space="preserve"> direktīvu un Preču un pakalpojumu </w:t>
      </w:r>
      <w:proofErr w:type="spellStart"/>
      <w:r w:rsidRPr="00A27419">
        <w:rPr>
          <w:rFonts w:cs="Times New Roman"/>
        </w:rPr>
        <w:t>piekļūstamības</w:t>
      </w:r>
      <w:proofErr w:type="spellEnd"/>
      <w:r w:rsidRPr="00A27419">
        <w:rPr>
          <w:rFonts w:cs="Times New Roman"/>
        </w:rPr>
        <w:t xml:space="preserve"> likumu, kas nosaka prasības digitālo pakalpojumu pieejamībai personām ar invaliditāti.</w:t>
      </w:r>
    </w:p>
    <w:p w14:paraId="2914A25A" w14:textId="77777777" w:rsidR="009846B4" w:rsidRPr="00A27419" w:rsidRDefault="00050CC1" w:rsidP="008A0BA2">
      <w:pPr>
        <w:pStyle w:val="ListParagraph"/>
        <w:widowControl/>
        <w:numPr>
          <w:ilvl w:val="0"/>
          <w:numId w:val="22"/>
        </w:numPr>
        <w:tabs>
          <w:tab w:val="left" w:pos="4620"/>
        </w:tabs>
        <w:autoSpaceDE/>
        <w:autoSpaceDN/>
        <w:spacing w:after="160" w:line="276" w:lineRule="auto"/>
        <w:contextualSpacing/>
        <w:jc w:val="both"/>
        <w:rPr>
          <w:rFonts w:cs="Times New Roman"/>
        </w:rPr>
      </w:pPr>
      <w:r w:rsidRPr="00A27419">
        <w:rPr>
          <w:rFonts w:cs="Times New Roman"/>
        </w:rPr>
        <w:t xml:space="preserve">LSM.lv turpinās veikt pasākumus, lai atbilstu prasībām par publiskā sektora tīmekļvietņu </w:t>
      </w:r>
      <w:proofErr w:type="spellStart"/>
      <w:r w:rsidRPr="00A27419">
        <w:rPr>
          <w:rFonts w:cs="Times New Roman"/>
        </w:rPr>
        <w:t>piekļūstamību</w:t>
      </w:r>
      <w:proofErr w:type="spellEnd"/>
      <w:r w:rsidRPr="00A27419">
        <w:rPr>
          <w:rFonts w:cs="Times New Roman"/>
        </w:rPr>
        <w:t xml:space="preserve">. LSM.lv ir izveidots kontroles mehānisms, kas paredz reizi gadā veikt portāla </w:t>
      </w:r>
      <w:proofErr w:type="spellStart"/>
      <w:r w:rsidRPr="00A27419">
        <w:rPr>
          <w:rFonts w:cs="Times New Roman"/>
        </w:rPr>
        <w:t>piekļūstamības</w:t>
      </w:r>
      <w:proofErr w:type="spellEnd"/>
      <w:r w:rsidRPr="00A27419">
        <w:rPr>
          <w:rFonts w:cs="Times New Roman"/>
        </w:rPr>
        <w:t xml:space="preserve"> atkārtotu izvērtēšanu, izmantojot iepriekš minētos rīkus, lai nodrošinātu </w:t>
      </w:r>
      <w:proofErr w:type="spellStart"/>
      <w:r w:rsidRPr="00A27419">
        <w:rPr>
          <w:rFonts w:cs="Times New Roman"/>
        </w:rPr>
        <w:t>piekļūstamību</w:t>
      </w:r>
      <w:proofErr w:type="spellEnd"/>
      <w:r w:rsidRPr="00A27419">
        <w:rPr>
          <w:rFonts w:cs="Times New Roman"/>
        </w:rPr>
        <w:t xml:space="preserve"> visiem lietotājiem atbilstoši normatīvajiem aktiem.</w:t>
      </w:r>
    </w:p>
    <w:p w14:paraId="00B7602A" w14:textId="1A6AC20A" w:rsidR="00050CC1" w:rsidRPr="00A27419" w:rsidRDefault="00050CC1" w:rsidP="008A0BA2">
      <w:pPr>
        <w:pStyle w:val="ListParagraph"/>
        <w:widowControl/>
        <w:numPr>
          <w:ilvl w:val="0"/>
          <w:numId w:val="22"/>
        </w:numPr>
        <w:tabs>
          <w:tab w:val="left" w:pos="4620"/>
        </w:tabs>
        <w:autoSpaceDE/>
        <w:autoSpaceDN/>
        <w:spacing w:after="160" w:line="276" w:lineRule="auto"/>
        <w:contextualSpacing/>
        <w:jc w:val="both"/>
        <w:rPr>
          <w:rFonts w:cs="Times New Roman"/>
        </w:rPr>
      </w:pPr>
      <w:r w:rsidRPr="00A27419">
        <w:rPr>
          <w:rFonts w:cs="Times New Roman"/>
        </w:rPr>
        <w:t xml:space="preserve">Plānots turpināt uzlabot satura pieejamību visām auditorijām, īpaši personām ar dzirdes traucējumiem. Tiks izstrādāti īpaši projekti, kuri tiks ievietoti </w:t>
      </w:r>
      <w:r w:rsidRPr="00A27419">
        <w:rPr>
          <w:rFonts w:cs="Times New Roman"/>
          <w:i/>
          <w:iCs/>
        </w:rPr>
        <w:t>Replay.lv</w:t>
      </w:r>
      <w:r w:rsidRPr="00A27419">
        <w:rPr>
          <w:rFonts w:cs="Times New Roman"/>
        </w:rPr>
        <w:t xml:space="preserve"> sadaļā </w:t>
      </w:r>
      <w:r w:rsidR="009846B4" w:rsidRPr="00A27419">
        <w:rPr>
          <w:rFonts w:cs="Times New Roman"/>
        </w:rPr>
        <w:t>“</w:t>
      </w:r>
      <w:r w:rsidRPr="00A27419">
        <w:rPr>
          <w:rFonts w:cs="Times New Roman"/>
        </w:rPr>
        <w:t>Nedzirdīgajiem</w:t>
      </w:r>
      <w:r w:rsidR="009846B4" w:rsidRPr="00A27419">
        <w:rPr>
          <w:rFonts w:cs="Times New Roman"/>
        </w:rPr>
        <w:t>”</w:t>
      </w:r>
      <w:r w:rsidRPr="00A27419">
        <w:rPr>
          <w:rFonts w:cs="Times New Roman"/>
        </w:rPr>
        <w:t xml:space="preserve">. Šie projekti būs pielāgoti nedzirdīgo auditorijas vajadzībām, piedāvājot saturu ar zīmju valodas tulkojumiem un subtitriem, piemēram, ziņas, intervijas un izglītojošus materiālus. </w:t>
      </w:r>
    </w:p>
    <w:p w14:paraId="392DFB5F" w14:textId="77777777" w:rsidR="006D79B8" w:rsidRPr="00A27419" w:rsidRDefault="006D79B8" w:rsidP="00F57819">
      <w:pPr>
        <w:jc w:val="both"/>
        <w:rPr>
          <w:rFonts w:cs="Times New Roman"/>
        </w:rPr>
      </w:pPr>
    </w:p>
    <w:p w14:paraId="1730CD44" w14:textId="77777777" w:rsidR="006D79B8" w:rsidRPr="00A27419" w:rsidRDefault="006D79B8" w:rsidP="00F57819">
      <w:pPr>
        <w:jc w:val="both"/>
        <w:rPr>
          <w:rFonts w:cs="Times New Roman"/>
        </w:rPr>
      </w:pPr>
    </w:p>
    <w:p w14:paraId="079BC2C0" w14:textId="77777777" w:rsidR="006D79B8" w:rsidRPr="00A27419" w:rsidRDefault="006D79B8" w:rsidP="00F57819">
      <w:pPr>
        <w:jc w:val="both"/>
        <w:rPr>
          <w:rFonts w:cs="Times New Roman"/>
        </w:rPr>
      </w:pPr>
    </w:p>
    <w:p w14:paraId="555FD83A" w14:textId="77777777" w:rsidR="006D79B8" w:rsidRPr="00A27419" w:rsidRDefault="006D79B8" w:rsidP="00F57819">
      <w:pPr>
        <w:jc w:val="both"/>
        <w:rPr>
          <w:rFonts w:cs="Times New Roman"/>
        </w:rPr>
      </w:pPr>
    </w:p>
    <w:p w14:paraId="3BD0D9C1" w14:textId="7D8AEAD5" w:rsidR="00050CC1" w:rsidRPr="00A27419" w:rsidRDefault="00F8365D" w:rsidP="00F57819">
      <w:pPr>
        <w:jc w:val="both"/>
        <w:rPr>
          <w:rFonts w:cs="Times New Roman"/>
        </w:rPr>
      </w:pPr>
      <w:r w:rsidRPr="00A27419">
        <w:rPr>
          <w:rFonts w:cs="Times New Roman"/>
        </w:rPr>
        <w:lastRenderedPageBreak/>
        <w:t>Rīcības plānā iekļautie rezultatīvie rādītāji:</w:t>
      </w:r>
    </w:p>
    <w:p w14:paraId="4D71A749" w14:textId="77777777" w:rsidR="00F8365D" w:rsidRPr="00A27419" w:rsidRDefault="00F8365D" w:rsidP="00F57819">
      <w:pPr>
        <w:jc w:val="both"/>
        <w:rPr>
          <w:rFonts w:cs="Times New Roman"/>
        </w:rPr>
      </w:pPr>
    </w:p>
    <w:tbl>
      <w:tblPr>
        <w:tblStyle w:val="TableGrid"/>
        <w:tblW w:w="8359" w:type="dxa"/>
        <w:jc w:val="center"/>
        <w:tblLook w:val="04A0" w:firstRow="1" w:lastRow="0" w:firstColumn="1" w:lastColumn="0" w:noHBand="0" w:noVBand="1"/>
      </w:tblPr>
      <w:tblGrid>
        <w:gridCol w:w="2127"/>
        <w:gridCol w:w="1580"/>
        <w:gridCol w:w="1250"/>
        <w:gridCol w:w="1920"/>
        <w:gridCol w:w="1482"/>
      </w:tblGrid>
      <w:tr w:rsidR="00F8365D" w:rsidRPr="00A27419" w14:paraId="51585E64" w14:textId="77777777" w:rsidTr="00F8365D">
        <w:trPr>
          <w:jc w:val="center"/>
        </w:trPr>
        <w:tc>
          <w:tcPr>
            <w:tcW w:w="2127" w:type="dxa"/>
          </w:tcPr>
          <w:p w14:paraId="7806B1AF" w14:textId="41A90280" w:rsidR="00F8365D" w:rsidRPr="00A27419" w:rsidRDefault="00F8365D">
            <w:pPr>
              <w:rPr>
                <w:b/>
                <w:bCs/>
                <w:sz w:val="18"/>
                <w:szCs w:val="18"/>
              </w:rPr>
            </w:pPr>
            <w:r w:rsidRPr="00A27419">
              <w:rPr>
                <w:b/>
                <w:bCs/>
                <w:sz w:val="18"/>
                <w:szCs w:val="18"/>
              </w:rPr>
              <w:t>Kanāls</w:t>
            </w:r>
          </w:p>
        </w:tc>
        <w:tc>
          <w:tcPr>
            <w:tcW w:w="2830" w:type="dxa"/>
            <w:gridSpan w:val="2"/>
          </w:tcPr>
          <w:p w14:paraId="33DB8428" w14:textId="0FBFBA9B" w:rsidR="00F8365D" w:rsidRPr="00A27419" w:rsidRDefault="00F8365D" w:rsidP="00F8365D">
            <w:pPr>
              <w:jc w:val="center"/>
              <w:rPr>
                <w:b/>
                <w:bCs/>
                <w:sz w:val="18"/>
                <w:szCs w:val="18"/>
              </w:rPr>
            </w:pPr>
            <w:r w:rsidRPr="00A27419">
              <w:rPr>
                <w:b/>
                <w:bCs/>
                <w:sz w:val="18"/>
                <w:szCs w:val="18"/>
              </w:rPr>
              <w:t xml:space="preserve">Subtitri, % no </w:t>
            </w:r>
            <w:proofErr w:type="spellStart"/>
            <w:r w:rsidRPr="00A27419">
              <w:rPr>
                <w:b/>
                <w:bCs/>
                <w:sz w:val="18"/>
                <w:szCs w:val="18"/>
              </w:rPr>
              <w:t>raidstundām</w:t>
            </w:r>
            <w:proofErr w:type="spellEnd"/>
          </w:p>
          <w:p w14:paraId="0769B67F" w14:textId="77777777" w:rsidR="00F8365D" w:rsidRPr="00A27419" w:rsidRDefault="00F8365D" w:rsidP="00F8365D">
            <w:pPr>
              <w:jc w:val="center"/>
              <w:rPr>
                <w:b/>
                <w:bCs/>
                <w:sz w:val="18"/>
                <w:szCs w:val="18"/>
              </w:rPr>
            </w:pPr>
          </w:p>
        </w:tc>
        <w:tc>
          <w:tcPr>
            <w:tcW w:w="3402" w:type="dxa"/>
            <w:gridSpan w:val="2"/>
          </w:tcPr>
          <w:p w14:paraId="7D8ACFF1" w14:textId="0700463D" w:rsidR="00F8365D" w:rsidRPr="00A27419" w:rsidRDefault="008B2379" w:rsidP="00F8365D">
            <w:pPr>
              <w:jc w:val="center"/>
              <w:rPr>
                <w:b/>
                <w:bCs/>
                <w:sz w:val="18"/>
                <w:szCs w:val="18"/>
              </w:rPr>
            </w:pPr>
            <w:r w:rsidRPr="00A27419">
              <w:rPr>
                <w:b/>
                <w:bCs/>
                <w:sz w:val="18"/>
                <w:szCs w:val="18"/>
              </w:rPr>
              <w:t>Tulkojums zīmju valodā</w:t>
            </w:r>
            <w:r w:rsidR="00F8365D" w:rsidRPr="00A27419">
              <w:rPr>
                <w:b/>
                <w:bCs/>
                <w:sz w:val="18"/>
                <w:szCs w:val="18"/>
              </w:rPr>
              <w:t xml:space="preserve">, % no </w:t>
            </w:r>
            <w:proofErr w:type="spellStart"/>
            <w:r w:rsidR="00F8365D" w:rsidRPr="00A27419">
              <w:rPr>
                <w:b/>
                <w:bCs/>
                <w:sz w:val="18"/>
                <w:szCs w:val="18"/>
              </w:rPr>
              <w:t>raidstundām</w:t>
            </w:r>
            <w:proofErr w:type="spellEnd"/>
          </w:p>
        </w:tc>
      </w:tr>
      <w:tr w:rsidR="00F8365D" w:rsidRPr="00A27419" w14:paraId="687B9A1C" w14:textId="77777777" w:rsidTr="00F8365D">
        <w:trPr>
          <w:jc w:val="center"/>
        </w:trPr>
        <w:tc>
          <w:tcPr>
            <w:tcW w:w="2127" w:type="dxa"/>
          </w:tcPr>
          <w:p w14:paraId="4629F653" w14:textId="77777777" w:rsidR="00F8365D" w:rsidRPr="00A27419" w:rsidRDefault="00F8365D">
            <w:pPr>
              <w:rPr>
                <w:sz w:val="18"/>
                <w:szCs w:val="18"/>
              </w:rPr>
            </w:pPr>
          </w:p>
        </w:tc>
        <w:tc>
          <w:tcPr>
            <w:tcW w:w="1580" w:type="dxa"/>
          </w:tcPr>
          <w:p w14:paraId="52DB9961" w14:textId="77777777" w:rsidR="00F8365D" w:rsidRPr="00A27419" w:rsidRDefault="00F8365D">
            <w:pPr>
              <w:jc w:val="center"/>
              <w:rPr>
                <w:sz w:val="18"/>
                <w:szCs w:val="18"/>
              </w:rPr>
            </w:pPr>
            <w:r w:rsidRPr="00A27419">
              <w:rPr>
                <w:sz w:val="18"/>
                <w:szCs w:val="18"/>
              </w:rPr>
              <w:t>2025. gads</w:t>
            </w:r>
          </w:p>
        </w:tc>
        <w:tc>
          <w:tcPr>
            <w:tcW w:w="1250" w:type="dxa"/>
          </w:tcPr>
          <w:p w14:paraId="4D98062A" w14:textId="77777777" w:rsidR="00F8365D" w:rsidRPr="00A27419" w:rsidRDefault="00F8365D">
            <w:pPr>
              <w:jc w:val="center"/>
              <w:rPr>
                <w:sz w:val="18"/>
                <w:szCs w:val="18"/>
              </w:rPr>
            </w:pPr>
            <w:r w:rsidRPr="00A27419">
              <w:rPr>
                <w:sz w:val="18"/>
                <w:szCs w:val="18"/>
              </w:rPr>
              <w:t>2026. gads</w:t>
            </w:r>
          </w:p>
        </w:tc>
        <w:tc>
          <w:tcPr>
            <w:tcW w:w="1920" w:type="dxa"/>
          </w:tcPr>
          <w:p w14:paraId="5C31509F" w14:textId="77777777" w:rsidR="00F8365D" w:rsidRPr="00A27419" w:rsidRDefault="00F8365D">
            <w:pPr>
              <w:jc w:val="center"/>
              <w:rPr>
                <w:sz w:val="18"/>
                <w:szCs w:val="18"/>
              </w:rPr>
            </w:pPr>
            <w:r w:rsidRPr="00A27419">
              <w:rPr>
                <w:sz w:val="18"/>
                <w:szCs w:val="18"/>
              </w:rPr>
              <w:t>2025. gads</w:t>
            </w:r>
          </w:p>
        </w:tc>
        <w:tc>
          <w:tcPr>
            <w:tcW w:w="1482" w:type="dxa"/>
          </w:tcPr>
          <w:p w14:paraId="6AEEDC05" w14:textId="77777777" w:rsidR="00F8365D" w:rsidRPr="00A27419" w:rsidRDefault="00F8365D">
            <w:pPr>
              <w:jc w:val="center"/>
              <w:rPr>
                <w:sz w:val="18"/>
                <w:szCs w:val="18"/>
              </w:rPr>
            </w:pPr>
            <w:r w:rsidRPr="00A27419">
              <w:rPr>
                <w:sz w:val="18"/>
                <w:szCs w:val="18"/>
              </w:rPr>
              <w:t>2026. gads</w:t>
            </w:r>
          </w:p>
        </w:tc>
      </w:tr>
      <w:tr w:rsidR="00F8365D" w:rsidRPr="00A27419" w14:paraId="4DE47FE5" w14:textId="77777777" w:rsidTr="00F8365D">
        <w:trPr>
          <w:trHeight w:val="270"/>
          <w:jc w:val="center"/>
        </w:trPr>
        <w:tc>
          <w:tcPr>
            <w:tcW w:w="2127" w:type="dxa"/>
          </w:tcPr>
          <w:p w14:paraId="68D40C65" w14:textId="77777777" w:rsidR="00F8365D" w:rsidRPr="00A27419" w:rsidRDefault="00F8365D">
            <w:pPr>
              <w:rPr>
                <w:sz w:val="18"/>
                <w:szCs w:val="18"/>
              </w:rPr>
            </w:pPr>
            <w:r w:rsidRPr="00A27419">
              <w:rPr>
                <w:sz w:val="18"/>
                <w:szCs w:val="18"/>
              </w:rPr>
              <w:t xml:space="preserve"> LTV1</w:t>
            </w:r>
          </w:p>
        </w:tc>
        <w:tc>
          <w:tcPr>
            <w:tcW w:w="1580" w:type="dxa"/>
          </w:tcPr>
          <w:p w14:paraId="29EC71EF" w14:textId="77777777" w:rsidR="00F8365D" w:rsidRPr="00A27419" w:rsidRDefault="00F8365D">
            <w:pPr>
              <w:jc w:val="center"/>
              <w:rPr>
                <w:sz w:val="18"/>
                <w:szCs w:val="18"/>
              </w:rPr>
            </w:pPr>
            <w:r w:rsidRPr="00A27419">
              <w:rPr>
                <w:sz w:val="18"/>
                <w:szCs w:val="18"/>
              </w:rPr>
              <w:t>31%</w:t>
            </w:r>
          </w:p>
        </w:tc>
        <w:tc>
          <w:tcPr>
            <w:tcW w:w="1250" w:type="dxa"/>
          </w:tcPr>
          <w:p w14:paraId="6EDB9F3C" w14:textId="77777777" w:rsidR="00F8365D" w:rsidRPr="00A27419" w:rsidRDefault="00F8365D">
            <w:pPr>
              <w:jc w:val="center"/>
              <w:rPr>
                <w:sz w:val="18"/>
                <w:szCs w:val="18"/>
              </w:rPr>
            </w:pPr>
            <w:r w:rsidRPr="00A27419">
              <w:rPr>
                <w:sz w:val="18"/>
                <w:szCs w:val="18"/>
              </w:rPr>
              <w:t>31,5%</w:t>
            </w:r>
          </w:p>
        </w:tc>
        <w:tc>
          <w:tcPr>
            <w:tcW w:w="1920" w:type="dxa"/>
          </w:tcPr>
          <w:p w14:paraId="7A78B096" w14:textId="77777777" w:rsidR="00F8365D" w:rsidRPr="00A27419" w:rsidRDefault="00F8365D">
            <w:pPr>
              <w:jc w:val="center"/>
              <w:rPr>
                <w:sz w:val="18"/>
                <w:szCs w:val="18"/>
              </w:rPr>
            </w:pPr>
            <w:r w:rsidRPr="00A27419">
              <w:rPr>
                <w:sz w:val="18"/>
                <w:szCs w:val="18"/>
              </w:rPr>
              <w:t>12%</w:t>
            </w:r>
          </w:p>
        </w:tc>
        <w:tc>
          <w:tcPr>
            <w:tcW w:w="1482" w:type="dxa"/>
          </w:tcPr>
          <w:p w14:paraId="031B6B00" w14:textId="77777777" w:rsidR="00F8365D" w:rsidRPr="00A27419" w:rsidRDefault="00F8365D">
            <w:pPr>
              <w:jc w:val="center"/>
              <w:rPr>
                <w:sz w:val="18"/>
                <w:szCs w:val="18"/>
              </w:rPr>
            </w:pPr>
            <w:r w:rsidRPr="00A27419">
              <w:rPr>
                <w:sz w:val="18"/>
                <w:szCs w:val="18"/>
              </w:rPr>
              <w:t>12%</w:t>
            </w:r>
          </w:p>
        </w:tc>
      </w:tr>
      <w:tr w:rsidR="00F8365D" w:rsidRPr="00A27419" w14:paraId="06529637" w14:textId="77777777" w:rsidTr="00F8365D">
        <w:trPr>
          <w:jc w:val="center"/>
        </w:trPr>
        <w:tc>
          <w:tcPr>
            <w:tcW w:w="2127" w:type="dxa"/>
          </w:tcPr>
          <w:p w14:paraId="520B4411" w14:textId="77777777" w:rsidR="00F8365D" w:rsidRPr="00A27419" w:rsidRDefault="00F8365D">
            <w:pPr>
              <w:rPr>
                <w:sz w:val="18"/>
                <w:szCs w:val="18"/>
              </w:rPr>
            </w:pPr>
            <w:r w:rsidRPr="00A27419">
              <w:rPr>
                <w:sz w:val="18"/>
                <w:szCs w:val="18"/>
              </w:rPr>
              <w:t>LTV7</w:t>
            </w:r>
          </w:p>
        </w:tc>
        <w:tc>
          <w:tcPr>
            <w:tcW w:w="1580" w:type="dxa"/>
          </w:tcPr>
          <w:p w14:paraId="153F22C9" w14:textId="77777777" w:rsidR="00F8365D" w:rsidRPr="00A27419" w:rsidRDefault="00F8365D">
            <w:pPr>
              <w:jc w:val="center"/>
              <w:rPr>
                <w:sz w:val="18"/>
                <w:szCs w:val="18"/>
              </w:rPr>
            </w:pPr>
            <w:r w:rsidRPr="00A27419">
              <w:rPr>
                <w:sz w:val="18"/>
                <w:szCs w:val="18"/>
              </w:rPr>
              <w:t>31%</w:t>
            </w:r>
          </w:p>
        </w:tc>
        <w:tc>
          <w:tcPr>
            <w:tcW w:w="1250" w:type="dxa"/>
          </w:tcPr>
          <w:p w14:paraId="32262DFF" w14:textId="77777777" w:rsidR="00F8365D" w:rsidRPr="00A27419" w:rsidRDefault="00F8365D">
            <w:pPr>
              <w:jc w:val="center"/>
              <w:rPr>
                <w:sz w:val="18"/>
                <w:szCs w:val="18"/>
              </w:rPr>
            </w:pPr>
            <w:r w:rsidRPr="00A27419">
              <w:rPr>
                <w:sz w:val="18"/>
                <w:szCs w:val="18"/>
              </w:rPr>
              <w:t>31,5%</w:t>
            </w:r>
          </w:p>
        </w:tc>
        <w:tc>
          <w:tcPr>
            <w:tcW w:w="1920" w:type="dxa"/>
          </w:tcPr>
          <w:p w14:paraId="7DBF5338" w14:textId="77777777" w:rsidR="00F8365D" w:rsidRPr="00A27419" w:rsidRDefault="00F8365D">
            <w:pPr>
              <w:jc w:val="center"/>
              <w:rPr>
                <w:sz w:val="18"/>
                <w:szCs w:val="18"/>
              </w:rPr>
            </w:pPr>
            <w:r w:rsidRPr="00A27419">
              <w:rPr>
                <w:sz w:val="18"/>
                <w:szCs w:val="18"/>
              </w:rPr>
              <w:t>6%</w:t>
            </w:r>
          </w:p>
        </w:tc>
        <w:tc>
          <w:tcPr>
            <w:tcW w:w="1482" w:type="dxa"/>
          </w:tcPr>
          <w:p w14:paraId="2FE88567" w14:textId="77777777" w:rsidR="00F8365D" w:rsidRPr="00A27419" w:rsidRDefault="00F8365D">
            <w:pPr>
              <w:jc w:val="center"/>
              <w:rPr>
                <w:sz w:val="18"/>
                <w:szCs w:val="18"/>
              </w:rPr>
            </w:pPr>
            <w:r w:rsidRPr="00A27419">
              <w:rPr>
                <w:sz w:val="18"/>
                <w:szCs w:val="18"/>
              </w:rPr>
              <w:t>7%</w:t>
            </w:r>
          </w:p>
        </w:tc>
      </w:tr>
      <w:tr w:rsidR="00F8365D" w:rsidRPr="00A27419" w14:paraId="3A02B8F9" w14:textId="77777777" w:rsidTr="00F8365D">
        <w:trPr>
          <w:jc w:val="center"/>
        </w:trPr>
        <w:tc>
          <w:tcPr>
            <w:tcW w:w="2127" w:type="dxa"/>
          </w:tcPr>
          <w:p w14:paraId="48EEEB5B" w14:textId="77777777" w:rsidR="00F8365D" w:rsidRPr="00A27419" w:rsidRDefault="00F8365D">
            <w:pPr>
              <w:rPr>
                <w:sz w:val="18"/>
                <w:szCs w:val="18"/>
              </w:rPr>
            </w:pPr>
            <w:r w:rsidRPr="00A27419">
              <w:rPr>
                <w:sz w:val="18"/>
                <w:szCs w:val="18"/>
              </w:rPr>
              <w:t xml:space="preserve">Replay.lsm.lv </w:t>
            </w:r>
          </w:p>
          <w:p w14:paraId="29596EA2" w14:textId="1C2B6C85" w:rsidR="00F8365D" w:rsidRPr="00A27419" w:rsidRDefault="00F8365D">
            <w:pPr>
              <w:rPr>
                <w:sz w:val="18"/>
                <w:szCs w:val="18"/>
              </w:rPr>
            </w:pPr>
            <w:r w:rsidRPr="00A27419">
              <w:rPr>
                <w:sz w:val="18"/>
                <w:szCs w:val="18"/>
              </w:rPr>
              <w:t>(attiecībā uz LTV1 un LTV7 kalendārā gada ietvaros pārraidīto saturu)</w:t>
            </w:r>
          </w:p>
        </w:tc>
        <w:tc>
          <w:tcPr>
            <w:tcW w:w="1580" w:type="dxa"/>
          </w:tcPr>
          <w:p w14:paraId="66F60E99" w14:textId="77777777" w:rsidR="00F8365D" w:rsidRPr="00A27419" w:rsidRDefault="00F8365D">
            <w:pPr>
              <w:jc w:val="center"/>
              <w:rPr>
                <w:sz w:val="18"/>
                <w:szCs w:val="18"/>
              </w:rPr>
            </w:pPr>
            <w:r w:rsidRPr="00A27419">
              <w:rPr>
                <w:sz w:val="18"/>
                <w:szCs w:val="18"/>
              </w:rPr>
              <w:t>27,5%</w:t>
            </w:r>
          </w:p>
        </w:tc>
        <w:tc>
          <w:tcPr>
            <w:tcW w:w="1250" w:type="dxa"/>
          </w:tcPr>
          <w:p w14:paraId="089AE3F2" w14:textId="77777777" w:rsidR="00F8365D" w:rsidRPr="00A27419" w:rsidRDefault="00F8365D">
            <w:pPr>
              <w:jc w:val="center"/>
              <w:rPr>
                <w:sz w:val="18"/>
                <w:szCs w:val="18"/>
              </w:rPr>
            </w:pPr>
            <w:r w:rsidRPr="00A27419">
              <w:rPr>
                <w:sz w:val="18"/>
                <w:szCs w:val="18"/>
              </w:rPr>
              <w:t>27,5%</w:t>
            </w:r>
          </w:p>
        </w:tc>
        <w:tc>
          <w:tcPr>
            <w:tcW w:w="1920" w:type="dxa"/>
          </w:tcPr>
          <w:p w14:paraId="39275EA8" w14:textId="77777777" w:rsidR="00F8365D" w:rsidRPr="00A27419" w:rsidRDefault="00F8365D">
            <w:pPr>
              <w:jc w:val="center"/>
              <w:rPr>
                <w:sz w:val="18"/>
                <w:szCs w:val="18"/>
              </w:rPr>
            </w:pPr>
            <w:r w:rsidRPr="00A27419">
              <w:rPr>
                <w:sz w:val="18"/>
                <w:szCs w:val="18"/>
              </w:rPr>
              <w:t>3,5%</w:t>
            </w:r>
          </w:p>
          <w:p w14:paraId="36671F29" w14:textId="77777777" w:rsidR="00F8365D" w:rsidRPr="00A27419" w:rsidRDefault="00F8365D">
            <w:pPr>
              <w:jc w:val="center"/>
              <w:rPr>
                <w:sz w:val="18"/>
                <w:szCs w:val="18"/>
              </w:rPr>
            </w:pPr>
          </w:p>
        </w:tc>
        <w:tc>
          <w:tcPr>
            <w:tcW w:w="1482" w:type="dxa"/>
          </w:tcPr>
          <w:p w14:paraId="2D23305A" w14:textId="77777777" w:rsidR="00F8365D" w:rsidRPr="00A27419" w:rsidRDefault="00F8365D">
            <w:pPr>
              <w:jc w:val="center"/>
              <w:rPr>
                <w:sz w:val="18"/>
                <w:szCs w:val="18"/>
              </w:rPr>
            </w:pPr>
            <w:r w:rsidRPr="00A27419">
              <w:rPr>
                <w:sz w:val="18"/>
                <w:szCs w:val="18"/>
              </w:rPr>
              <w:t>3,5%</w:t>
            </w:r>
          </w:p>
        </w:tc>
      </w:tr>
    </w:tbl>
    <w:p w14:paraId="3AEAB85E" w14:textId="77777777" w:rsidR="00F8365D" w:rsidRPr="00A27419" w:rsidRDefault="00F8365D" w:rsidP="00F57819">
      <w:pPr>
        <w:jc w:val="both"/>
        <w:rPr>
          <w:rFonts w:cs="Times New Roman"/>
          <w:b/>
          <w:bCs/>
          <w:sz w:val="24"/>
          <w:szCs w:val="24"/>
        </w:rPr>
      </w:pPr>
    </w:p>
    <w:p w14:paraId="6DAB5002" w14:textId="5A2FBE15" w:rsidR="007C69BF" w:rsidRPr="00A27419" w:rsidRDefault="00F8365D" w:rsidP="003824AD">
      <w:pPr>
        <w:jc w:val="both"/>
        <w:rPr>
          <w:rFonts w:cs="Times New Roman"/>
          <w:b/>
          <w:bCs/>
          <w:color w:val="C00000"/>
          <w:sz w:val="32"/>
          <w:szCs w:val="32"/>
        </w:rPr>
      </w:pPr>
      <w:r w:rsidRPr="00A27419">
        <w:rPr>
          <w:rFonts w:cs="Times New Roman"/>
        </w:rPr>
        <w:t xml:space="preserve">Ņemot vērā apvienotā LSM programmu un pakalpojumu apjomu, LSM 2026. gadā plāno izveidot atsevišķu amata vietu speciālistam, kas vienoti nodrošinātu satura pieejamības un </w:t>
      </w:r>
      <w:proofErr w:type="spellStart"/>
      <w:r w:rsidRPr="00A27419">
        <w:rPr>
          <w:rFonts w:cs="Times New Roman"/>
        </w:rPr>
        <w:t>piekļūstamības</w:t>
      </w:r>
      <w:proofErr w:type="spellEnd"/>
      <w:r w:rsidRPr="00A27419">
        <w:rPr>
          <w:rFonts w:cs="Times New Roman"/>
        </w:rPr>
        <w:t xml:space="preserve"> prasību nodrošināšanu visās platformās, tostarp, k</w:t>
      </w:r>
      <w:r w:rsidRPr="00A27419">
        <w:t xml:space="preserve">oordinētu subtitru, </w:t>
      </w:r>
      <w:proofErr w:type="spellStart"/>
      <w:r w:rsidRPr="00A27419">
        <w:t>audioaprakstu</w:t>
      </w:r>
      <w:proofErr w:type="spellEnd"/>
      <w:r w:rsidRPr="00A27419">
        <w:t>, surdotulkojuma un citu pieejamības risinājumu izstrādi un ieviešanu, veiktu satura pārbaudes un auditus, konsultētu redakcijas, sadarbotos ar tehniskajām komandām un ārējiem pakalpojumu sniedzējiem, sekotu līdzi starptautiskajām tendencēm, normatīvajiem aktiem un labajai praksei satura pieejamībā.</w:t>
      </w:r>
      <w:r w:rsidR="007C69BF" w:rsidRPr="00A27419">
        <w:rPr>
          <w:rFonts w:cs="Times New Roman"/>
          <w:b/>
          <w:bCs/>
          <w:color w:val="C00000"/>
          <w:sz w:val="32"/>
          <w:szCs w:val="32"/>
        </w:rPr>
        <w:br w:type="page"/>
      </w:r>
    </w:p>
    <w:p w14:paraId="0F10BECD" w14:textId="77777777" w:rsidR="006F4945" w:rsidRPr="00A27419" w:rsidRDefault="006F4945" w:rsidP="00D60010">
      <w:pPr>
        <w:pStyle w:val="Heading1"/>
        <w:jc w:val="center"/>
        <w:rPr>
          <w:rFonts w:ascii="Aptos Display" w:hAnsi="Aptos Display"/>
          <w:color w:val="C00000"/>
          <w:sz w:val="28"/>
          <w:szCs w:val="28"/>
        </w:rPr>
        <w:sectPr w:rsidR="006F4945" w:rsidRPr="00A27419" w:rsidSect="007E7A61">
          <w:footerReference w:type="default" r:id="rId28"/>
          <w:headerReference w:type="first" r:id="rId29"/>
          <w:type w:val="continuous"/>
          <w:pgSz w:w="11910" w:h="16840"/>
          <w:pgMar w:top="1701" w:right="851" w:bottom="1276" w:left="1701" w:header="720" w:footer="720" w:gutter="0"/>
          <w:pgNumType w:start="0"/>
          <w:cols w:space="720"/>
          <w:titlePg/>
          <w:docGrid w:linePitch="272"/>
        </w:sectPr>
      </w:pPr>
    </w:p>
    <w:p w14:paraId="2630B5CC" w14:textId="1801D963" w:rsidR="00F8365D" w:rsidRPr="00A27419" w:rsidRDefault="00F8365D" w:rsidP="00D60010">
      <w:pPr>
        <w:pStyle w:val="Heading1"/>
        <w:jc w:val="center"/>
        <w:rPr>
          <w:rFonts w:ascii="Aptos Display" w:hAnsi="Aptos Display"/>
          <w:color w:val="C00000"/>
          <w:sz w:val="28"/>
          <w:szCs w:val="28"/>
        </w:rPr>
      </w:pPr>
      <w:bookmarkStart w:id="18" w:name="_Toc233280009"/>
      <w:r w:rsidRPr="00A27419">
        <w:rPr>
          <w:rFonts w:ascii="Aptos Display" w:hAnsi="Aptos Display"/>
          <w:color w:val="C00000"/>
          <w:sz w:val="28"/>
          <w:szCs w:val="28"/>
        </w:rPr>
        <w:lastRenderedPageBreak/>
        <w:t>Stratēģijas prioritāro darbības virzienu</w:t>
      </w:r>
      <w:r w:rsidR="00D60010" w:rsidRPr="00A27419">
        <w:rPr>
          <w:rFonts w:ascii="Aptos Display" w:hAnsi="Aptos Display"/>
          <w:color w:val="C00000"/>
          <w:sz w:val="28"/>
          <w:szCs w:val="28"/>
        </w:rPr>
        <w:t xml:space="preserve"> </w:t>
      </w:r>
      <w:r w:rsidRPr="00A27419">
        <w:rPr>
          <w:rFonts w:ascii="Aptos Display" w:hAnsi="Aptos Display"/>
          <w:color w:val="C00000"/>
          <w:sz w:val="28"/>
          <w:szCs w:val="28"/>
        </w:rPr>
        <w:t>izpildes plāns pārskata gadam</w:t>
      </w:r>
      <w:bookmarkEnd w:id="18"/>
    </w:p>
    <w:tbl>
      <w:tblPr>
        <w:tblStyle w:val="TableGrid"/>
        <w:tblW w:w="13887" w:type="dxa"/>
        <w:tblLook w:val="04A0" w:firstRow="1" w:lastRow="0" w:firstColumn="1" w:lastColumn="0" w:noHBand="0" w:noVBand="1"/>
      </w:tblPr>
      <w:tblGrid>
        <w:gridCol w:w="534"/>
        <w:gridCol w:w="2374"/>
        <w:gridCol w:w="4884"/>
        <w:gridCol w:w="6095"/>
      </w:tblGrid>
      <w:tr w:rsidR="00564B4C" w:rsidRPr="00A27419" w14:paraId="4B7DB0D0" w14:textId="77777777" w:rsidTr="006F4945">
        <w:tc>
          <w:tcPr>
            <w:tcW w:w="13887" w:type="dxa"/>
            <w:gridSpan w:val="4"/>
            <w:shd w:val="clear" w:color="auto" w:fill="C00000"/>
          </w:tcPr>
          <w:p w14:paraId="0EE1AE37" w14:textId="77777777" w:rsidR="00564B4C" w:rsidRPr="00A27419" w:rsidRDefault="00564B4C">
            <w:pPr>
              <w:pStyle w:val="NoSpacing"/>
              <w:jc w:val="center"/>
              <w:rPr>
                <w:rFonts w:ascii="Aptos Display" w:hAnsi="Aptos Display" w:cs="Times New Roman"/>
                <w:b/>
                <w:bCs/>
                <w:color w:val="FFFFFF" w:themeColor="background1"/>
                <w:sz w:val="22"/>
                <w:szCs w:val="22"/>
              </w:rPr>
            </w:pPr>
          </w:p>
          <w:p w14:paraId="02E53D57" w14:textId="77777777" w:rsidR="00564B4C" w:rsidRPr="00A27419" w:rsidRDefault="00564B4C" w:rsidP="003048AE">
            <w:pPr>
              <w:pStyle w:val="Heading2"/>
              <w:rPr>
                <w:rStyle w:val="Heading2Char"/>
                <w:rFonts w:ascii="Aptos Display" w:hAnsi="Aptos Display"/>
                <w:b/>
                <w:bCs/>
                <w:color w:val="FFFFFF"/>
              </w:rPr>
            </w:pPr>
            <w:bookmarkStart w:id="19" w:name="_Toc233280010"/>
            <w:r w:rsidRPr="00A27419">
              <w:rPr>
                <w:rFonts w:ascii="Aptos Display" w:hAnsi="Aptos Display"/>
                <w:color w:val="FFFFFF"/>
              </w:rPr>
              <w:t xml:space="preserve">1. </w:t>
            </w:r>
            <w:r w:rsidRPr="00A27419">
              <w:rPr>
                <w:rStyle w:val="Heading2Char"/>
                <w:rFonts w:ascii="Aptos Display" w:hAnsi="Aptos Display"/>
                <w:b/>
                <w:bCs/>
                <w:color w:val="FFFFFF"/>
              </w:rPr>
              <w:t>mērķis: Latvijas Sabiedriskais medijs ir auditorijas pirmā izvēle</w:t>
            </w:r>
            <w:bookmarkEnd w:id="19"/>
          </w:p>
          <w:p w14:paraId="2F6EDF6A" w14:textId="77777777" w:rsidR="00564B4C" w:rsidRPr="00A27419" w:rsidRDefault="00564B4C">
            <w:pPr>
              <w:pStyle w:val="NoSpacing"/>
              <w:rPr>
                <w:rFonts w:ascii="Aptos Display" w:hAnsi="Aptos Display" w:cs="Times New Roman"/>
                <w:b/>
                <w:bCs/>
                <w:sz w:val="22"/>
                <w:szCs w:val="22"/>
              </w:rPr>
            </w:pPr>
          </w:p>
        </w:tc>
      </w:tr>
      <w:tr w:rsidR="00564B4C" w:rsidRPr="00A27419" w14:paraId="562D08D5" w14:textId="77777777" w:rsidTr="006F4945">
        <w:tc>
          <w:tcPr>
            <w:tcW w:w="534" w:type="dxa"/>
            <w:shd w:val="clear" w:color="auto" w:fill="C00000"/>
          </w:tcPr>
          <w:p w14:paraId="2FF4FB19" w14:textId="77777777" w:rsidR="00564B4C" w:rsidRPr="00A27419" w:rsidRDefault="00564B4C">
            <w:pPr>
              <w:pStyle w:val="NoSpacing"/>
              <w:rPr>
                <w:rFonts w:ascii="Aptos Display" w:hAnsi="Aptos Display" w:cs="Times New Roman"/>
                <w:b/>
                <w:bCs/>
                <w:sz w:val="22"/>
                <w:szCs w:val="22"/>
              </w:rPr>
            </w:pPr>
            <w:r w:rsidRPr="00A27419">
              <w:rPr>
                <w:rFonts w:ascii="Aptos Display" w:hAnsi="Aptos Display" w:cs="Times New Roman"/>
                <w:b/>
                <w:bCs/>
                <w:sz w:val="22"/>
                <w:szCs w:val="22"/>
              </w:rPr>
              <w:t>Nr.</w:t>
            </w:r>
          </w:p>
        </w:tc>
        <w:tc>
          <w:tcPr>
            <w:tcW w:w="2374" w:type="dxa"/>
            <w:shd w:val="clear" w:color="auto" w:fill="C00000"/>
          </w:tcPr>
          <w:p w14:paraId="6451B842" w14:textId="77777777" w:rsidR="00564B4C" w:rsidRPr="00A27419" w:rsidRDefault="00564B4C">
            <w:pPr>
              <w:pStyle w:val="NoSpacing"/>
              <w:rPr>
                <w:rFonts w:ascii="Aptos Display" w:hAnsi="Aptos Display" w:cs="Times New Roman"/>
                <w:b/>
                <w:bCs/>
                <w:sz w:val="22"/>
                <w:szCs w:val="22"/>
              </w:rPr>
            </w:pPr>
            <w:r w:rsidRPr="00A27419">
              <w:rPr>
                <w:rFonts w:ascii="Aptos Display" w:hAnsi="Aptos Display" w:cs="Times New Roman"/>
                <w:b/>
                <w:bCs/>
                <w:sz w:val="22"/>
                <w:szCs w:val="22"/>
              </w:rPr>
              <w:t>Darbības virzieni</w:t>
            </w:r>
          </w:p>
        </w:tc>
        <w:tc>
          <w:tcPr>
            <w:tcW w:w="4884" w:type="dxa"/>
            <w:shd w:val="clear" w:color="auto" w:fill="C00000"/>
          </w:tcPr>
          <w:p w14:paraId="2E16B570" w14:textId="77777777" w:rsidR="00564B4C" w:rsidRPr="00A27419" w:rsidRDefault="00564B4C">
            <w:pPr>
              <w:pStyle w:val="NoSpacing"/>
              <w:rPr>
                <w:rFonts w:ascii="Aptos Display" w:hAnsi="Aptos Display" w:cs="Times New Roman"/>
                <w:b/>
                <w:bCs/>
                <w:sz w:val="22"/>
                <w:szCs w:val="22"/>
              </w:rPr>
            </w:pPr>
            <w:r w:rsidRPr="00A27419">
              <w:rPr>
                <w:rFonts w:ascii="Aptos Display" w:hAnsi="Aptos Display" w:cs="Times New Roman"/>
                <w:b/>
                <w:bCs/>
                <w:sz w:val="22"/>
                <w:szCs w:val="22"/>
              </w:rPr>
              <w:t>Sasniedzamais rezultāts</w:t>
            </w:r>
          </w:p>
        </w:tc>
        <w:tc>
          <w:tcPr>
            <w:tcW w:w="6095" w:type="dxa"/>
            <w:shd w:val="clear" w:color="auto" w:fill="C00000"/>
          </w:tcPr>
          <w:p w14:paraId="383B4E06" w14:textId="77777777" w:rsidR="00564B4C" w:rsidRPr="00A27419" w:rsidRDefault="00564B4C">
            <w:pPr>
              <w:pStyle w:val="NoSpacing"/>
              <w:rPr>
                <w:rFonts w:ascii="Aptos Display" w:hAnsi="Aptos Display" w:cs="Times New Roman"/>
                <w:b/>
                <w:bCs/>
                <w:sz w:val="22"/>
                <w:szCs w:val="22"/>
              </w:rPr>
            </w:pPr>
            <w:r w:rsidRPr="00A27419">
              <w:rPr>
                <w:rFonts w:ascii="Aptos Display" w:hAnsi="Aptos Display" w:cs="Times New Roman"/>
                <w:b/>
                <w:bCs/>
                <w:sz w:val="22"/>
                <w:szCs w:val="22"/>
              </w:rPr>
              <w:t>Plāns un izpilde 2026. gadā</w:t>
            </w:r>
          </w:p>
        </w:tc>
      </w:tr>
      <w:tr w:rsidR="00564B4C" w:rsidRPr="00576E20" w14:paraId="0673238E" w14:textId="77777777" w:rsidTr="006F4945">
        <w:tc>
          <w:tcPr>
            <w:tcW w:w="534" w:type="dxa"/>
          </w:tcPr>
          <w:p w14:paraId="18B8A641" w14:textId="77777777" w:rsidR="00564B4C" w:rsidRPr="00576E20" w:rsidRDefault="00564B4C">
            <w:pPr>
              <w:pStyle w:val="NoSpacing"/>
              <w:rPr>
                <w:rFonts w:ascii="Aptos Display" w:hAnsi="Aptos Display" w:cs="Times New Roman"/>
                <w:sz w:val="22"/>
                <w:szCs w:val="22"/>
              </w:rPr>
            </w:pPr>
            <w:r w:rsidRPr="00576E20">
              <w:rPr>
                <w:rFonts w:ascii="Aptos Display" w:hAnsi="Aptos Display" w:cs="Times New Roman"/>
                <w:sz w:val="22"/>
                <w:szCs w:val="22"/>
              </w:rPr>
              <w:t>1.</w:t>
            </w:r>
          </w:p>
        </w:tc>
        <w:tc>
          <w:tcPr>
            <w:tcW w:w="2374" w:type="dxa"/>
          </w:tcPr>
          <w:p w14:paraId="7ECEBB0A" w14:textId="77777777" w:rsidR="00564B4C" w:rsidRPr="00576E20" w:rsidRDefault="00564B4C">
            <w:pPr>
              <w:pStyle w:val="NoSpacing"/>
              <w:rPr>
                <w:rFonts w:ascii="Aptos Display" w:hAnsi="Aptos Display" w:cs="Times New Roman"/>
                <w:sz w:val="22"/>
                <w:szCs w:val="22"/>
              </w:rPr>
            </w:pPr>
            <w:r w:rsidRPr="00576E20">
              <w:rPr>
                <w:rFonts w:ascii="Aptos Display" w:hAnsi="Aptos Display" w:cs="Times New Roman"/>
                <w:sz w:val="22"/>
                <w:szCs w:val="22"/>
              </w:rPr>
              <w:t>Reģionālā satura attīstība, stiprinot sabiedrisko mediju klātbūtni reģionos</w:t>
            </w:r>
          </w:p>
        </w:tc>
        <w:tc>
          <w:tcPr>
            <w:tcW w:w="4884" w:type="dxa"/>
          </w:tcPr>
          <w:p w14:paraId="5BEA6E02" w14:textId="77777777" w:rsidR="00564B4C" w:rsidRPr="00576E20" w:rsidRDefault="00564B4C">
            <w:pPr>
              <w:pStyle w:val="NoSpacing"/>
              <w:rPr>
                <w:rFonts w:ascii="Aptos Display" w:hAnsi="Aptos Display" w:cs="Times New Roman"/>
                <w:sz w:val="22"/>
                <w:szCs w:val="22"/>
              </w:rPr>
            </w:pPr>
            <w:r w:rsidRPr="00576E20">
              <w:rPr>
                <w:rFonts w:ascii="Aptos Display" w:hAnsi="Aptos Display" w:cs="Times New Roman"/>
                <w:sz w:val="22"/>
                <w:szCs w:val="22"/>
              </w:rPr>
              <w:t>Tiek attīstīta sabiedriskā medija reģionāla klātbūtne, palielinās  kopējā auditorijas sasniedzamība.</w:t>
            </w:r>
          </w:p>
        </w:tc>
        <w:tc>
          <w:tcPr>
            <w:tcW w:w="6095" w:type="dxa"/>
          </w:tcPr>
          <w:p w14:paraId="6AC9E355" w14:textId="77777777" w:rsidR="00AA55D9" w:rsidRDefault="00AA55D9">
            <w:pPr>
              <w:pStyle w:val="NoSpacing"/>
              <w:rPr>
                <w:rFonts w:ascii="Aptos Display" w:hAnsi="Aptos Display" w:cs="Times New Roman"/>
                <w:sz w:val="22"/>
                <w:szCs w:val="22"/>
              </w:rPr>
            </w:pPr>
            <w:r>
              <w:rPr>
                <w:rFonts w:ascii="Aptos Display" w:hAnsi="Aptos Display" w:cs="Times New Roman"/>
                <w:sz w:val="22"/>
                <w:szCs w:val="22"/>
              </w:rPr>
              <w:t>1.1.1.</w:t>
            </w:r>
          </w:p>
          <w:p w14:paraId="4B8B3AD6" w14:textId="13923362" w:rsidR="00564B4C" w:rsidRPr="00576E20" w:rsidRDefault="00564B4C">
            <w:pPr>
              <w:pStyle w:val="NoSpacing"/>
              <w:rPr>
                <w:rFonts w:ascii="Aptos Display" w:hAnsi="Aptos Display" w:cs="Times New Roman"/>
                <w:sz w:val="22"/>
                <w:szCs w:val="22"/>
              </w:rPr>
            </w:pPr>
            <w:r w:rsidRPr="00576E20">
              <w:rPr>
                <w:rFonts w:ascii="Aptos Display" w:hAnsi="Aptos Display" w:cs="Times New Roman"/>
                <w:sz w:val="22"/>
                <w:szCs w:val="22"/>
              </w:rPr>
              <w:t xml:space="preserve">2026. gada 1. ceturksnī tiks atvērta LSM studija Daugavpilī, kopā ar pašreizējo Latvijas Radio multimediju studiju Rēzeknē izveidojot Latgales redakciju, kas veidos plašu, daudzveidīgu saturu latviešu, latgaliešu un krievu valodā reģionālajai un nacionālajai auditorijai. </w:t>
            </w:r>
          </w:p>
          <w:p w14:paraId="41653F82" w14:textId="77777777" w:rsidR="00564B4C" w:rsidRPr="00576E20" w:rsidRDefault="00564B4C">
            <w:pPr>
              <w:pStyle w:val="NoSpacing"/>
              <w:rPr>
                <w:rFonts w:ascii="Aptos Display" w:hAnsi="Aptos Display" w:cs="Times New Roman"/>
                <w:sz w:val="22"/>
                <w:szCs w:val="22"/>
              </w:rPr>
            </w:pPr>
          </w:p>
          <w:p w14:paraId="399FB7F2" w14:textId="77777777" w:rsidR="00CD3769" w:rsidRDefault="00CD3769">
            <w:pPr>
              <w:pStyle w:val="NoSpacing"/>
              <w:rPr>
                <w:rFonts w:ascii="Aptos Display" w:hAnsi="Aptos Display" w:cs="Times New Roman"/>
                <w:sz w:val="22"/>
                <w:szCs w:val="22"/>
              </w:rPr>
            </w:pPr>
            <w:r>
              <w:rPr>
                <w:rFonts w:ascii="Aptos Display" w:hAnsi="Aptos Display" w:cs="Times New Roman"/>
                <w:sz w:val="22"/>
                <w:szCs w:val="22"/>
              </w:rPr>
              <w:t>1.1.2.</w:t>
            </w:r>
          </w:p>
          <w:p w14:paraId="6DDD7FAC" w14:textId="72080B20" w:rsidR="00564B4C" w:rsidRPr="00576E20" w:rsidRDefault="00564B4C">
            <w:pPr>
              <w:pStyle w:val="NoSpacing"/>
              <w:rPr>
                <w:rFonts w:ascii="Aptos Display" w:hAnsi="Aptos Display" w:cs="Times New Roman"/>
                <w:sz w:val="22"/>
                <w:szCs w:val="22"/>
              </w:rPr>
            </w:pPr>
            <w:r w:rsidRPr="00576E20">
              <w:rPr>
                <w:rFonts w:ascii="Aptos Display" w:hAnsi="Aptos Display" w:cs="Times New Roman"/>
                <w:sz w:val="22"/>
                <w:szCs w:val="22"/>
              </w:rPr>
              <w:t>2026. gadā sāksies darbs pie LSM studijas izveides Liepājā, stiprinot LSM klātbūtni Kurzemē.</w:t>
            </w:r>
          </w:p>
          <w:p w14:paraId="439EEE8C" w14:textId="77777777" w:rsidR="00BA1AF1" w:rsidRPr="00576E20" w:rsidRDefault="00BA1AF1">
            <w:pPr>
              <w:pStyle w:val="NoSpacing"/>
              <w:rPr>
                <w:rFonts w:ascii="Aptos Display" w:hAnsi="Aptos Display" w:cs="Times New Roman"/>
                <w:sz w:val="22"/>
                <w:szCs w:val="22"/>
              </w:rPr>
            </w:pPr>
          </w:p>
          <w:p w14:paraId="7CD15AD7" w14:textId="77777777" w:rsidR="00CD3769" w:rsidRDefault="00CD3769">
            <w:pPr>
              <w:pStyle w:val="NoSpacing"/>
              <w:rPr>
                <w:rFonts w:ascii="Aptos Display" w:hAnsi="Aptos Display" w:cs="Times New Roman"/>
                <w:sz w:val="22"/>
                <w:szCs w:val="22"/>
              </w:rPr>
            </w:pPr>
            <w:r>
              <w:rPr>
                <w:rFonts w:ascii="Aptos Display" w:hAnsi="Aptos Display" w:cs="Times New Roman"/>
                <w:sz w:val="22"/>
                <w:szCs w:val="22"/>
              </w:rPr>
              <w:t>1.1.3.</w:t>
            </w:r>
          </w:p>
          <w:p w14:paraId="363AEAC4" w14:textId="6BD59C12" w:rsidR="00BA1AF1" w:rsidRPr="00576E20" w:rsidRDefault="00BA1AF1">
            <w:pPr>
              <w:pStyle w:val="NoSpacing"/>
              <w:rPr>
                <w:rFonts w:ascii="Aptos Display" w:hAnsi="Aptos Display" w:cs="Times New Roman"/>
                <w:sz w:val="22"/>
                <w:szCs w:val="22"/>
              </w:rPr>
            </w:pPr>
            <w:r w:rsidRPr="00576E20">
              <w:rPr>
                <w:rFonts w:ascii="Aptos Display" w:hAnsi="Aptos Display" w:cs="Times New Roman"/>
                <w:sz w:val="22"/>
                <w:szCs w:val="22"/>
              </w:rPr>
              <w:t xml:space="preserve">2026. gadā tiks veikts </w:t>
            </w:r>
            <w:proofErr w:type="spellStart"/>
            <w:r w:rsidRPr="00576E20">
              <w:rPr>
                <w:rFonts w:ascii="Aptos Display" w:hAnsi="Aptos Display" w:cs="Times New Roman"/>
                <w:sz w:val="22"/>
                <w:szCs w:val="22"/>
              </w:rPr>
              <w:t>izvērtējums</w:t>
            </w:r>
            <w:proofErr w:type="spellEnd"/>
            <w:r w:rsidRPr="00576E20">
              <w:rPr>
                <w:rFonts w:ascii="Aptos Display" w:hAnsi="Aptos Display" w:cs="Times New Roman"/>
                <w:sz w:val="22"/>
                <w:szCs w:val="22"/>
              </w:rPr>
              <w:t xml:space="preserve"> par reģionālās radiostacijas izveides iespējām un pamatojumu Austrumu pierobežā.</w:t>
            </w:r>
          </w:p>
          <w:p w14:paraId="375D041A" w14:textId="4CB4A2F5" w:rsidR="00E721CE" w:rsidRPr="00576E20" w:rsidRDefault="00E721CE">
            <w:pPr>
              <w:pStyle w:val="NoSpacing"/>
              <w:rPr>
                <w:rFonts w:ascii="Aptos Display" w:hAnsi="Aptos Display" w:cs="Times New Roman"/>
                <w:sz w:val="22"/>
                <w:szCs w:val="22"/>
              </w:rPr>
            </w:pPr>
          </w:p>
        </w:tc>
      </w:tr>
      <w:tr w:rsidR="00564B4C" w:rsidRPr="00576E20" w14:paraId="7067294E" w14:textId="77777777" w:rsidTr="006F4945">
        <w:tc>
          <w:tcPr>
            <w:tcW w:w="534" w:type="dxa"/>
          </w:tcPr>
          <w:p w14:paraId="0A27A45A" w14:textId="77777777" w:rsidR="00564B4C" w:rsidRPr="00576E20" w:rsidRDefault="00564B4C">
            <w:pPr>
              <w:pStyle w:val="NoSpacing"/>
              <w:rPr>
                <w:rFonts w:ascii="Aptos Display" w:hAnsi="Aptos Display" w:cs="Times New Roman"/>
                <w:sz w:val="22"/>
                <w:szCs w:val="22"/>
              </w:rPr>
            </w:pPr>
            <w:r w:rsidRPr="00576E20">
              <w:rPr>
                <w:rFonts w:ascii="Aptos Display" w:hAnsi="Aptos Display" w:cs="Times New Roman"/>
                <w:sz w:val="22"/>
                <w:szCs w:val="22"/>
              </w:rPr>
              <w:t>2.</w:t>
            </w:r>
          </w:p>
        </w:tc>
        <w:tc>
          <w:tcPr>
            <w:tcW w:w="2374" w:type="dxa"/>
          </w:tcPr>
          <w:p w14:paraId="2DD8D927" w14:textId="77777777" w:rsidR="00564B4C" w:rsidRPr="00576E20" w:rsidRDefault="00564B4C">
            <w:pPr>
              <w:pStyle w:val="NoSpacing"/>
              <w:rPr>
                <w:rFonts w:ascii="Aptos Display" w:hAnsi="Aptos Display" w:cs="Times New Roman"/>
                <w:sz w:val="22"/>
                <w:szCs w:val="22"/>
              </w:rPr>
            </w:pPr>
            <w:r w:rsidRPr="00576E20">
              <w:rPr>
                <w:rFonts w:ascii="Aptos Display" w:hAnsi="Aptos Display" w:cs="Times New Roman"/>
                <w:sz w:val="22"/>
                <w:szCs w:val="22"/>
              </w:rPr>
              <w:t>Attīstīt saturu un tā pieejamību platformās, kas piesaista bērnu, pusaudžu un jauniešu auditoriju</w:t>
            </w:r>
          </w:p>
        </w:tc>
        <w:tc>
          <w:tcPr>
            <w:tcW w:w="4884" w:type="dxa"/>
          </w:tcPr>
          <w:p w14:paraId="730F7971" w14:textId="77777777" w:rsidR="00564B4C" w:rsidRPr="00576E20" w:rsidRDefault="00564B4C">
            <w:pPr>
              <w:pStyle w:val="NoSpacing"/>
              <w:rPr>
                <w:rFonts w:ascii="Aptos Display" w:hAnsi="Aptos Display" w:cs="Times New Roman"/>
                <w:sz w:val="22"/>
                <w:szCs w:val="22"/>
              </w:rPr>
            </w:pPr>
            <w:r w:rsidRPr="00576E20">
              <w:rPr>
                <w:rFonts w:ascii="Aptos Display" w:hAnsi="Aptos Display" w:cs="Times New Roman"/>
                <w:sz w:val="22"/>
                <w:szCs w:val="22"/>
              </w:rPr>
              <w:t>Palielinās kopējā auditorijas sasniedzamība.</w:t>
            </w:r>
          </w:p>
        </w:tc>
        <w:tc>
          <w:tcPr>
            <w:tcW w:w="6095" w:type="dxa"/>
          </w:tcPr>
          <w:p w14:paraId="15BEE21D" w14:textId="77777777" w:rsidR="005D6C70" w:rsidRDefault="005D6C70">
            <w:pPr>
              <w:pStyle w:val="NoSpacing"/>
              <w:rPr>
                <w:rFonts w:ascii="Aptos Display" w:hAnsi="Aptos Display" w:cs="Times New Roman"/>
                <w:sz w:val="22"/>
                <w:szCs w:val="22"/>
              </w:rPr>
            </w:pPr>
            <w:r>
              <w:rPr>
                <w:rFonts w:ascii="Aptos Display" w:hAnsi="Aptos Display" w:cs="Times New Roman"/>
                <w:sz w:val="22"/>
                <w:szCs w:val="22"/>
              </w:rPr>
              <w:t>1.2.1.</w:t>
            </w:r>
          </w:p>
          <w:p w14:paraId="667A4B31" w14:textId="39D75AB0" w:rsidR="00564B4C" w:rsidRPr="00576E20" w:rsidRDefault="00564B4C">
            <w:pPr>
              <w:pStyle w:val="NoSpacing"/>
              <w:rPr>
                <w:rFonts w:ascii="Aptos Display" w:hAnsi="Aptos Display" w:cs="Times New Roman"/>
                <w:sz w:val="22"/>
                <w:szCs w:val="22"/>
              </w:rPr>
            </w:pPr>
            <w:r w:rsidRPr="00576E20">
              <w:rPr>
                <w:rFonts w:ascii="Aptos Display" w:hAnsi="Aptos Display" w:cs="Times New Roman"/>
                <w:sz w:val="22"/>
                <w:szCs w:val="22"/>
              </w:rPr>
              <w:t xml:space="preserve">No 2026. gada sāks darboties vienotā LSM Jauniešu satura redakcija, kuras uzdevums būs atbilstoši LSM zīmolu stratēģijai pārskatīt saturu esošajās jauniešu platformās pieci.lv, </w:t>
            </w:r>
            <w:proofErr w:type="spellStart"/>
            <w:r w:rsidRPr="00576E20">
              <w:rPr>
                <w:rFonts w:ascii="Aptos Display" w:hAnsi="Aptos Display" w:cs="Times New Roman"/>
                <w:sz w:val="22"/>
                <w:szCs w:val="22"/>
              </w:rPr>
              <w:t>Plusaudzis</w:t>
            </w:r>
            <w:proofErr w:type="spellEnd"/>
            <w:r w:rsidRPr="00576E20">
              <w:rPr>
                <w:rFonts w:ascii="Aptos Display" w:hAnsi="Aptos Display" w:cs="Times New Roman"/>
                <w:sz w:val="22"/>
                <w:szCs w:val="22"/>
              </w:rPr>
              <w:t xml:space="preserve"> un 16+ un izveidot jaunu stratēģiju jauniešu satura veidošanai.</w:t>
            </w:r>
          </w:p>
          <w:p w14:paraId="33B2E0CF" w14:textId="4BE7C21A" w:rsidR="00E721CE" w:rsidRPr="00576E20" w:rsidRDefault="00E721CE">
            <w:pPr>
              <w:pStyle w:val="NoSpacing"/>
              <w:rPr>
                <w:rFonts w:ascii="Aptos Display" w:hAnsi="Aptos Display" w:cs="Times New Roman"/>
                <w:sz w:val="22"/>
                <w:szCs w:val="22"/>
              </w:rPr>
            </w:pPr>
          </w:p>
        </w:tc>
      </w:tr>
      <w:tr w:rsidR="00564B4C" w:rsidRPr="00576E20" w14:paraId="75E66AB0" w14:textId="77777777" w:rsidTr="006F4945">
        <w:tc>
          <w:tcPr>
            <w:tcW w:w="534" w:type="dxa"/>
          </w:tcPr>
          <w:p w14:paraId="40A899CF" w14:textId="77777777" w:rsidR="00564B4C" w:rsidRPr="00576E20" w:rsidRDefault="00564B4C">
            <w:pPr>
              <w:pStyle w:val="NoSpacing"/>
              <w:rPr>
                <w:rFonts w:ascii="Aptos Display" w:hAnsi="Aptos Display" w:cs="Times New Roman"/>
                <w:sz w:val="22"/>
                <w:szCs w:val="22"/>
              </w:rPr>
            </w:pPr>
            <w:r w:rsidRPr="00576E20">
              <w:rPr>
                <w:rFonts w:ascii="Aptos Display" w:hAnsi="Aptos Display" w:cs="Times New Roman"/>
                <w:sz w:val="22"/>
                <w:szCs w:val="22"/>
              </w:rPr>
              <w:t>3.</w:t>
            </w:r>
          </w:p>
        </w:tc>
        <w:tc>
          <w:tcPr>
            <w:tcW w:w="2374" w:type="dxa"/>
          </w:tcPr>
          <w:p w14:paraId="1F21796F" w14:textId="77777777" w:rsidR="00564B4C" w:rsidRPr="00576E20" w:rsidRDefault="00564B4C">
            <w:pPr>
              <w:pStyle w:val="NoSpacing"/>
              <w:rPr>
                <w:rFonts w:ascii="Aptos Display" w:hAnsi="Aptos Display" w:cs="Times New Roman"/>
                <w:sz w:val="22"/>
                <w:szCs w:val="22"/>
              </w:rPr>
            </w:pPr>
            <w:r w:rsidRPr="00576E20">
              <w:rPr>
                <w:rFonts w:ascii="Aptos Display" w:hAnsi="Aptos Display" w:cs="Times New Roman"/>
                <w:sz w:val="22"/>
                <w:szCs w:val="22"/>
              </w:rPr>
              <w:t xml:space="preserve">Sadarbības stiprināšana ar Latvijas neatkarīgajiem producentiem, ārvalstu sabiedriskajiem medijiem, citiem Latvijas medijiem un </w:t>
            </w:r>
            <w:r w:rsidRPr="00576E20">
              <w:rPr>
                <w:rFonts w:ascii="Aptos Display" w:hAnsi="Aptos Display" w:cs="Times New Roman"/>
                <w:sz w:val="22"/>
                <w:szCs w:val="22"/>
              </w:rPr>
              <w:lastRenderedPageBreak/>
              <w:t>sabiedriskajām organizācijām</w:t>
            </w:r>
          </w:p>
        </w:tc>
        <w:tc>
          <w:tcPr>
            <w:tcW w:w="4884" w:type="dxa"/>
          </w:tcPr>
          <w:p w14:paraId="623C6BFE" w14:textId="77777777" w:rsidR="00564B4C" w:rsidRPr="00576E20" w:rsidRDefault="00564B4C">
            <w:pPr>
              <w:pStyle w:val="NoSpacing"/>
              <w:rPr>
                <w:rFonts w:ascii="Aptos Display" w:hAnsi="Aptos Display" w:cs="Times New Roman"/>
                <w:sz w:val="22"/>
                <w:szCs w:val="22"/>
              </w:rPr>
            </w:pPr>
            <w:r w:rsidRPr="00576E20">
              <w:rPr>
                <w:rFonts w:ascii="Aptos Display" w:hAnsi="Aptos Display" w:cs="Times New Roman"/>
                <w:sz w:val="22"/>
                <w:szCs w:val="22"/>
              </w:rPr>
              <w:lastRenderedPageBreak/>
              <w:t xml:space="preserve">Palielinās televīzijas </w:t>
            </w:r>
            <w:proofErr w:type="spellStart"/>
            <w:r w:rsidRPr="00576E20">
              <w:rPr>
                <w:rFonts w:ascii="Aptos Display" w:hAnsi="Aptos Display" w:cs="Times New Roman"/>
                <w:sz w:val="22"/>
                <w:szCs w:val="22"/>
              </w:rPr>
              <w:t>oriģinālsatura</w:t>
            </w:r>
            <w:proofErr w:type="spellEnd"/>
            <w:r w:rsidRPr="00576E20">
              <w:rPr>
                <w:rFonts w:ascii="Aptos Display" w:hAnsi="Aptos Display" w:cs="Times New Roman"/>
                <w:sz w:val="22"/>
                <w:szCs w:val="22"/>
              </w:rPr>
              <w:t xml:space="preserve">, kas tiek iepirkts no vai kopīgi veidots ar Latvijas neatkarīgajiem producentiem, budžeta īpatsvars. Tiek stiprināta sadarbība ar Latvijas neatkarīgajiem producentiem, citiem ārvalstu un pašmāju medijiem un sabiedriskajām organizācijām visās LSM platformās.  </w:t>
            </w:r>
          </w:p>
        </w:tc>
        <w:tc>
          <w:tcPr>
            <w:tcW w:w="6095" w:type="dxa"/>
          </w:tcPr>
          <w:p w14:paraId="1E171C20" w14:textId="77777777" w:rsidR="00AF0888" w:rsidRDefault="00AF0888">
            <w:pPr>
              <w:pStyle w:val="NoSpacing"/>
              <w:rPr>
                <w:rFonts w:ascii="Aptos Display" w:hAnsi="Aptos Display" w:cs="Times New Roman"/>
                <w:sz w:val="22"/>
                <w:szCs w:val="22"/>
              </w:rPr>
            </w:pPr>
            <w:r>
              <w:rPr>
                <w:rFonts w:ascii="Aptos Display" w:hAnsi="Aptos Display" w:cs="Times New Roman"/>
                <w:sz w:val="22"/>
                <w:szCs w:val="22"/>
              </w:rPr>
              <w:t>1.3.1.</w:t>
            </w:r>
          </w:p>
          <w:p w14:paraId="4307D2DA" w14:textId="66B7391E" w:rsidR="00564B4C" w:rsidRPr="00576E20" w:rsidRDefault="00564B4C">
            <w:pPr>
              <w:pStyle w:val="NoSpacing"/>
              <w:rPr>
                <w:rFonts w:ascii="Aptos Display" w:hAnsi="Aptos Display" w:cs="Times New Roman"/>
                <w:sz w:val="22"/>
                <w:szCs w:val="22"/>
              </w:rPr>
            </w:pPr>
            <w:r w:rsidRPr="00576E20">
              <w:rPr>
                <w:rFonts w:ascii="Aptos Display" w:hAnsi="Aptos Display" w:cs="Times New Roman"/>
                <w:sz w:val="22"/>
                <w:szCs w:val="22"/>
              </w:rPr>
              <w:t>Neatkarīgie producenti veidos vairākus regulāros LTV raidījumus vai raidījumu ciklus (4. studija, Vides fakti, Tas notika šeit, Zemes stāsti, Īstās latvju saimnieces).</w:t>
            </w:r>
          </w:p>
          <w:p w14:paraId="2C53B584" w14:textId="77777777" w:rsidR="00564B4C" w:rsidRPr="00576E20" w:rsidRDefault="00564B4C">
            <w:pPr>
              <w:pStyle w:val="NoSpacing"/>
              <w:rPr>
                <w:rFonts w:ascii="Aptos Display" w:hAnsi="Aptos Display" w:cs="Times New Roman"/>
                <w:sz w:val="22"/>
                <w:szCs w:val="22"/>
              </w:rPr>
            </w:pPr>
          </w:p>
          <w:p w14:paraId="73851492" w14:textId="2F6FB679" w:rsidR="00564B4C" w:rsidRPr="00D42CA1" w:rsidRDefault="00A54F89">
            <w:pPr>
              <w:pStyle w:val="NoSpacing"/>
              <w:rPr>
                <w:rFonts w:ascii="Aptos Display" w:hAnsi="Aptos Display" w:cs="Times New Roman"/>
                <w:sz w:val="22"/>
                <w:szCs w:val="22"/>
              </w:rPr>
            </w:pPr>
            <w:r w:rsidRPr="00D42CA1">
              <w:rPr>
                <w:rFonts w:ascii="Aptos Display" w:hAnsi="Aptos Display" w:cs="Times New Roman"/>
                <w:sz w:val="22"/>
                <w:szCs w:val="22"/>
              </w:rPr>
              <w:t>1.3.2.</w:t>
            </w:r>
            <w:r w:rsidR="00960990" w:rsidRPr="00D42CA1">
              <w:rPr>
                <w:rFonts w:ascii="Aptos Display" w:hAnsi="Aptos Display" w:cs="Times New Roman"/>
                <w:sz w:val="22"/>
                <w:szCs w:val="22"/>
              </w:rPr>
              <w:t xml:space="preserve"> </w:t>
            </w:r>
            <w:r w:rsidR="00B4494B">
              <w:rPr>
                <w:rFonts w:ascii="Aptos Display" w:hAnsi="Aptos Display" w:cs="Times New Roman"/>
                <w:sz w:val="22"/>
                <w:szCs w:val="22"/>
              </w:rPr>
              <w:t>Svītrots</w:t>
            </w:r>
            <w:r w:rsidR="00D42CA1" w:rsidRPr="00D42CA1">
              <w:rPr>
                <w:rFonts w:ascii="Aptos Display" w:hAnsi="Aptos Display" w:cs="Times New Roman"/>
                <w:sz w:val="22"/>
                <w:szCs w:val="22"/>
              </w:rPr>
              <w:t>.</w:t>
            </w:r>
          </w:p>
          <w:p w14:paraId="007E80E1" w14:textId="77777777" w:rsidR="00D42CA1" w:rsidRDefault="00D42CA1">
            <w:pPr>
              <w:pStyle w:val="NoSpacing"/>
              <w:rPr>
                <w:rFonts w:ascii="Aptos Display" w:hAnsi="Aptos Display" w:cs="Times New Roman"/>
                <w:sz w:val="22"/>
                <w:szCs w:val="22"/>
              </w:rPr>
            </w:pPr>
          </w:p>
          <w:p w14:paraId="15615DAA" w14:textId="7137B097" w:rsidR="00B7488D" w:rsidRDefault="0011384F">
            <w:pPr>
              <w:pStyle w:val="NoSpacing"/>
              <w:rPr>
                <w:rFonts w:ascii="Aptos Display" w:hAnsi="Aptos Display" w:cs="Times New Roman"/>
                <w:sz w:val="22"/>
                <w:szCs w:val="22"/>
              </w:rPr>
            </w:pPr>
            <w:r>
              <w:rPr>
                <w:rFonts w:ascii="Aptos Display" w:hAnsi="Aptos Display" w:cs="Times New Roman"/>
                <w:sz w:val="22"/>
                <w:szCs w:val="22"/>
              </w:rPr>
              <w:lastRenderedPageBreak/>
              <w:t>1.3.</w:t>
            </w:r>
            <w:r w:rsidR="009E4F58">
              <w:rPr>
                <w:rFonts w:ascii="Aptos Display" w:hAnsi="Aptos Display" w:cs="Times New Roman"/>
                <w:sz w:val="22"/>
                <w:szCs w:val="22"/>
              </w:rPr>
              <w:t>3</w:t>
            </w:r>
            <w:r>
              <w:rPr>
                <w:rFonts w:ascii="Aptos Display" w:hAnsi="Aptos Display" w:cs="Times New Roman"/>
                <w:sz w:val="22"/>
                <w:szCs w:val="22"/>
              </w:rPr>
              <w:t>.</w:t>
            </w:r>
          </w:p>
          <w:p w14:paraId="53D0A36E" w14:textId="099E34EF" w:rsidR="00564B4C" w:rsidRPr="00576E20" w:rsidRDefault="00564B4C">
            <w:pPr>
              <w:pStyle w:val="NoSpacing"/>
              <w:rPr>
                <w:rFonts w:ascii="Aptos Display" w:hAnsi="Aptos Display" w:cs="Times New Roman"/>
                <w:sz w:val="22"/>
                <w:szCs w:val="22"/>
              </w:rPr>
            </w:pPr>
            <w:r w:rsidRPr="00576E20">
              <w:rPr>
                <w:rFonts w:ascii="Aptos Display" w:hAnsi="Aptos Display" w:cs="Times New Roman"/>
                <w:sz w:val="22"/>
                <w:szCs w:val="22"/>
              </w:rPr>
              <w:t xml:space="preserve">Sadarbībā ar neatkarīgajiem producentiem tiks veidots dokumentālo īsfilmu cikls “Latvijas kods. Latvija šodien” un dokumentālo raidījumu cikls “Divtūkstošie” par notikumiem Latvijā 2000.-2010. gadā, kā arī nacionālie seriāli. </w:t>
            </w:r>
          </w:p>
          <w:p w14:paraId="5B74CA75" w14:textId="77777777" w:rsidR="00B7488D" w:rsidRDefault="00B7488D">
            <w:pPr>
              <w:pStyle w:val="NoSpacing"/>
              <w:rPr>
                <w:rFonts w:ascii="Aptos Display" w:hAnsi="Aptos Display" w:cs="Times New Roman"/>
                <w:sz w:val="22"/>
                <w:szCs w:val="22"/>
              </w:rPr>
            </w:pPr>
          </w:p>
          <w:p w14:paraId="47E22251" w14:textId="38CC125C" w:rsidR="00B7488D" w:rsidRDefault="00B7488D">
            <w:pPr>
              <w:pStyle w:val="NoSpacing"/>
              <w:rPr>
                <w:rFonts w:ascii="Aptos Display" w:hAnsi="Aptos Display" w:cs="Times New Roman"/>
                <w:sz w:val="22"/>
                <w:szCs w:val="22"/>
              </w:rPr>
            </w:pPr>
            <w:r>
              <w:rPr>
                <w:rFonts w:ascii="Aptos Display" w:hAnsi="Aptos Display" w:cs="Times New Roman"/>
                <w:sz w:val="22"/>
                <w:szCs w:val="22"/>
              </w:rPr>
              <w:t>1.3.</w:t>
            </w:r>
            <w:r w:rsidR="009E4F58">
              <w:rPr>
                <w:rFonts w:ascii="Aptos Display" w:hAnsi="Aptos Display" w:cs="Times New Roman"/>
                <w:sz w:val="22"/>
                <w:szCs w:val="22"/>
              </w:rPr>
              <w:t>4</w:t>
            </w:r>
            <w:r>
              <w:rPr>
                <w:rFonts w:ascii="Aptos Display" w:hAnsi="Aptos Display" w:cs="Times New Roman"/>
                <w:sz w:val="22"/>
                <w:szCs w:val="22"/>
              </w:rPr>
              <w:t>.</w:t>
            </w:r>
          </w:p>
          <w:p w14:paraId="399A1EB4" w14:textId="32217068" w:rsidR="00564B4C" w:rsidRPr="00576E20" w:rsidRDefault="00564B4C">
            <w:pPr>
              <w:pStyle w:val="NoSpacing"/>
              <w:rPr>
                <w:rFonts w:ascii="Aptos Display" w:hAnsi="Aptos Display" w:cs="Times New Roman"/>
                <w:sz w:val="22"/>
                <w:szCs w:val="22"/>
              </w:rPr>
            </w:pPr>
            <w:r w:rsidRPr="00576E20">
              <w:rPr>
                <w:rFonts w:ascii="Aptos Display" w:hAnsi="Aptos Display" w:cs="Times New Roman"/>
                <w:sz w:val="22"/>
                <w:szCs w:val="22"/>
              </w:rPr>
              <w:t>Konkursa kārtībā tiks slēgti līgumi par reģionālo ziņu iepirkšanu LSM vajadzībām (plānotais apjoms: 250 000 EUR).</w:t>
            </w:r>
          </w:p>
          <w:p w14:paraId="36BC7D2C" w14:textId="77777777" w:rsidR="00564B4C" w:rsidRPr="00576E20" w:rsidRDefault="00564B4C">
            <w:pPr>
              <w:pStyle w:val="NoSpacing"/>
              <w:rPr>
                <w:rFonts w:ascii="Aptos Display" w:hAnsi="Aptos Display" w:cs="Times New Roman"/>
                <w:sz w:val="22"/>
                <w:szCs w:val="22"/>
              </w:rPr>
            </w:pPr>
          </w:p>
          <w:p w14:paraId="6E442860" w14:textId="15F65DBA" w:rsidR="00634432" w:rsidRDefault="00B7488D">
            <w:pPr>
              <w:pStyle w:val="NoSpacing"/>
              <w:rPr>
                <w:rFonts w:ascii="Aptos Display" w:hAnsi="Aptos Display" w:cs="Times New Roman"/>
                <w:sz w:val="22"/>
                <w:szCs w:val="22"/>
              </w:rPr>
            </w:pPr>
            <w:r>
              <w:rPr>
                <w:rFonts w:ascii="Aptos Display" w:hAnsi="Aptos Display" w:cs="Times New Roman"/>
                <w:sz w:val="22"/>
                <w:szCs w:val="22"/>
              </w:rPr>
              <w:t>1.3.</w:t>
            </w:r>
            <w:r w:rsidR="009E4F58">
              <w:rPr>
                <w:rFonts w:ascii="Aptos Display" w:hAnsi="Aptos Display" w:cs="Times New Roman"/>
                <w:sz w:val="22"/>
                <w:szCs w:val="22"/>
              </w:rPr>
              <w:t>5</w:t>
            </w:r>
            <w:r w:rsidR="00634432">
              <w:rPr>
                <w:rFonts w:ascii="Aptos Display" w:hAnsi="Aptos Display" w:cs="Times New Roman"/>
                <w:sz w:val="22"/>
                <w:szCs w:val="22"/>
              </w:rPr>
              <w:t>.</w:t>
            </w:r>
          </w:p>
          <w:p w14:paraId="061A8B88" w14:textId="2C5C5C0D" w:rsidR="00564B4C" w:rsidRPr="00576E20" w:rsidRDefault="00564B4C">
            <w:pPr>
              <w:pStyle w:val="NoSpacing"/>
              <w:rPr>
                <w:rFonts w:ascii="Aptos Display" w:hAnsi="Aptos Display" w:cs="Times New Roman"/>
                <w:sz w:val="22"/>
                <w:szCs w:val="22"/>
              </w:rPr>
            </w:pPr>
            <w:r w:rsidRPr="00576E20">
              <w:rPr>
                <w:rFonts w:ascii="Aptos Display" w:hAnsi="Aptos Display" w:cs="Times New Roman"/>
                <w:sz w:val="22"/>
                <w:szCs w:val="22"/>
              </w:rPr>
              <w:t>Neatkarīgo producentu piesaiste plānota jauna formāta īstenošanai par sabiedrības gatavību krīzes situācijām un arī jaunam kvalitatīvas izklaides šovam.</w:t>
            </w:r>
          </w:p>
          <w:p w14:paraId="706D26AF" w14:textId="77777777" w:rsidR="004150DE" w:rsidRPr="00576E20" w:rsidRDefault="004150DE">
            <w:pPr>
              <w:pStyle w:val="NoSpacing"/>
              <w:rPr>
                <w:rFonts w:ascii="Aptos Display" w:hAnsi="Aptos Display" w:cs="Times New Roman"/>
                <w:sz w:val="22"/>
                <w:szCs w:val="22"/>
              </w:rPr>
            </w:pPr>
          </w:p>
          <w:p w14:paraId="31142D64" w14:textId="42C117F8" w:rsidR="00634432" w:rsidRDefault="00634432">
            <w:pPr>
              <w:pStyle w:val="NoSpacing"/>
              <w:rPr>
                <w:rFonts w:ascii="Aptos Display" w:hAnsi="Aptos Display" w:cs="Times New Roman"/>
                <w:sz w:val="22"/>
                <w:szCs w:val="22"/>
              </w:rPr>
            </w:pPr>
            <w:r>
              <w:rPr>
                <w:rFonts w:ascii="Aptos Display" w:hAnsi="Aptos Display" w:cs="Times New Roman"/>
                <w:sz w:val="22"/>
                <w:szCs w:val="22"/>
              </w:rPr>
              <w:t>1.3.</w:t>
            </w:r>
            <w:r w:rsidR="009E4F58">
              <w:rPr>
                <w:rFonts w:ascii="Aptos Display" w:hAnsi="Aptos Display" w:cs="Times New Roman"/>
                <w:sz w:val="22"/>
                <w:szCs w:val="22"/>
              </w:rPr>
              <w:t>6</w:t>
            </w:r>
            <w:r>
              <w:rPr>
                <w:rFonts w:ascii="Aptos Display" w:hAnsi="Aptos Display" w:cs="Times New Roman"/>
                <w:sz w:val="22"/>
                <w:szCs w:val="22"/>
              </w:rPr>
              <w:t>.</w:t>
            </w:r>
          </w:p>
          <w:p w14:paraId="7F7EB097" w14:textId="4AD0387F" w:rsidR="004150DE" w:rsidRPr="00576E20" w:rsidRDefault="004150DE">
            <w:pPr>
              <w:pStyle w:val="NoSpacing"/>
              <w:rPr>
                <w:rFonts w:ascii="Aptos Display" w:hAnsi="Aptos Display" w:cs="Times New Roman"/>
                <w:sz w:val="22"/>
                <w:szCs w:val="22"/>
              </w:rPr>
            </w:pPr>
            <w:r w:rsidRPr="00576E20">
              <w:rPr>
                <w:rFonts w:ascii="Aptos Display" w:hAnsi="Aptos Display" w:cs="Times New Roman"/>
                <w:sz w:val="22"/>
                <w:szCs w:val="22"/>
              </w:rPr>
              <w:t xml:space="preserve">Plānotais īpatsvars ir ne mazāks kā 18.9%. Pieaugums pret 2025.gadu plānots vismaz 2.5% punktu apmērā. </w:t>
            </w:r>
          </w:p>
          <w:p w14:paraId="43678858" w14:textId="77777777" w:rsidR="00564B4C" w:rsidRPr="00576E20" w:rsidRDefault="00564B4C">
            <w:pPr>
              <w:pStyle w:val="NoSpacing"/>
              <w:rPr>
                <w:rFonts w:ascii="Aptos Display" w:hAnsi="Aptos Display" w:cs="Times New Roman"/>
                <w:sz w:val="22"/>
                <w:szCs w:val="22"/>
              </w:rPr>
            </w:pPr>
          </w:p>
        </w:tc>
      </w:tr>
      <w:tr w:rsidR="00564B4C" w:rsidRPr="00A27419" w14:paraId="56CC96DC" w14:textId="77777777" w:rsidTr="006F4945">
        <w:tc>
          <w:tcPr>
            <w:tcW w:w="534" w:type="dxa"/>
          </w:tcPr>
          <w:p w14:paraId="2397D029" w14:textId="77777777" w:rsidR="00564B4C" w:rsidRPr="00A27419" w:rsidRDefault="00564B4C">
            <w:pPr>
              <w:pStyle w:val="NoSpacing"/>
              <w:rPr>
                <w:rFonts w:ascii="Aptos Display" w:hAnsi="Aptos Display" w:cs="Times New Roman"/>
                <w:sz w:val="22"/>
                <w:szCs w:val="22"/>
              </w:rPr>
            </w:pPr>
            <w:r w:rsidRPr="00A27419">
              <w:rPr>
                <w:rFonts w:ascii="Aptos Display" w:hAnsi="Aptos Display" w:cs="Times New Roman"/>
                <w:sz w:val="22"/>
                <w:szCs w:val="22"/>
              </w:rPr>
              <w:lastRenderedPageBreak/>
              <w:t>4.</w:t>
            </w:r>
          </w:p>
        </w:tc>
        <w:tc>
          <w:tcPr>
            <w:tcW w:w="2374" w:type="dxa"/>
          </w:tcPr>
          <w:p w14:paraId="12196FDE" w14:textId="77777777" w:rsidR="00564B4C" w:rsidRPr="00A27419" w:rsidRDefault="00564B4C">
            <w:pPr>
              <w:pStyle w:val="NoSpacing"/>
              <w:rPr>
                <w:rFonts w:ascii="Aptos Display" w:hAnsi="Aptos Display" w:cs="Times New Roman"/>
                <w:sz w:val="22"/>
                <w:szCs w:val="22"/>
              </w:rPr>
            </w:pPr>
            <w:r w:rsidRPr="00A27419">
              <w:rPr>
                <w:rFonts w:ascii="Aptos Display" w:hAnsi="Aptos Display" w:cs="Times New Roman"/>
                <w:sz w:val="22"/>
                <w:szCs w:val="22"/>
              </w:rPr>
              <w:t xml:space="preserve">Attīstīt satura pieejamību un </w:t>
            </w:r>
            <w:proofErr w:type="spellStart"/>
            <w:r w:rsidRPr="00A27419">
              <w:rPr>
                <w:rFonts w:ascii="Aptos Display" w:hAnsi="Aptos Display" w:cs="Times New Roman"/>
                <w:sz w:val="22"/>
                <w:szCs w:val="22"/>
              </w:rPr>
              <w:t>piekļūstamību</w:t>
            </w:r>
            <w:proofErr w:type="spellEnd"/>
            <w:r w:rsidRPr="00A27419">
              <w:rPr>
                <w:rFonts w:ascii="Aptos Display" w:hAnsi="Aptos Display" w:cs="Times New Roman"/>
                <w:sz w:val="22"/>
                <w:szCs w:val="22"/>
              </w:rPr>
              <w:t xml:space="preserve"> dažādām mērķauditorijām</w:t>
            </w:r>
          </w:p>
        </w:tc>
        <w:tc>
          <w:tcPr>
            <w:tcW w:w="4884" w:type="dxa"/>
          </w:tcPr>
          <w:p w14:paraId="74E54940" w14:textId="77777777" w:rsidR="00564B4C" w:rsidRPr="00A27419" w:rsidRDefault="00564B4C">
            <w:pPr>
              <w:pStyle w:val="NoSpacing"/>
              <w:rPr>
                <w:rFonts w:ascii="Aptos Display" w:hAnsi="Aptos Display" w:cs="Times New Roman"/>
                <w:sz w:val="22"/>
                <w:szCs w:val="22"/>
              </w:rPr>
            </w:pPr>
            <w:r w:rsidRPr="00A27419">
              <w:rPr>
                <w:rFonts w:ascii="Aptos Display" w:hAnsi="Aptos Display" w:cs="Times New Roman"/>
                <w:sz w:val="22"/>
                <w:szCs w:val="22"/>
              </w:rPr>
              <w:t xml:space="preserve">Palielinās lineārā un digitālā satura pieejamība un </w:t>
            </w:r>
            <w:proofErr w:type="spellStart"/>
            <w:r w:rsidRPr="00A27419">
              <w:rPr>
                <w:rFonts w:ascii="Aptos Display" w:hAnsi="Aptos Display" w:cs="Times New Roman"/>
                <w:sz w:val="22"/>
                <w:szCs w:val="22"/>
              </w:rPr>
              <w:t>piekļūstamība</w:t>
            </w:r>
            <w:proofErr w:type="spellEnd"/>
            <w:r w:rsidRPr="00A27419">
              <w:rPr>
                <w:rFonts w:ascii="Aptos Display" w:hAnsi="Aptos Display" w:cs="Times New Roman"/>
                <w:sz w:val="22"/>
                <w:szCs w:val="22"/>
              </w:rPr>
              <w:t xml:space="preserve"> cilvēkiem ar invaliditāti, tajā skaitā satura apjoms ar surdotulkojumu, subtitriem, kā arī cita veida pielāgots saturs.</w:t>
            </w:r>
          </w:p>
        </w:tc>
        <w:tc>
          <w:tcPr>
            <w:tcW w:w="6095" w:type="dxa"/>
          </w:tcPr>
          <w:p w14:paraId="58ED7865" w14:textId="77777777" w:rsidR="00F87586" w:rsidRDefault="00F87586">
            <w:pPr>
              <w:pStyle w:val="NoSpacing"/>
              <w:rPr>
                <w:rFonts w:ascii="Aptos Display" w:hAnsi="Aptos Display" w:cs="Times New Roman"/>
                <w:sz w:val="22"/>
                <w:szCs w:val="22"/>
              </w:rPr>
            </w:pPr>
            <w:r>
              <w:rPr>
                <w:rFonts w:ascii="Aptos Display" w:hAnsi="Aptos Display" w:cs="Times New Roman"/>
                <w:sz w:val="22"/>
                <w:szCs w:val="22"/>
              </w:rPr>
              <w:t>1.4.1.</w:t>
            </w:r>
          </w:p>
          <w:p w14:paraId="1B37FF88" w14:textId="668D61CA" w:rsidR="00564B4C" w:rsidRPr="00A27419" w:rsidRDefault="00241068">
            <w:pPr>
              <w:pStyle w:val="NoSpacing"/>
              <w:rPr>
                <w:rFonts w:ascii="Aptos Display" w:hAnsi="Aptos Display" w:cs="Times New Roman"/>
                <w:sz w:val="22"/>
                <w:szCs w:val="22"/>
              </w:rPr>
            </w:pPr>
            <w:r w:rsidRPr="00A27419">
              <w:rPr>
                <w:rFonts w:ascii="Aptos Display" w:hAnsi="Aptos Display" w:cs="Times New Roman"/>
                <w:sz w:val="22"/>
                <w:szCs w:val="22"/>
              </w:rPr>
              <w:t>P</w:t>
            </w:r>
            <w:r w:rsidR="00564B4C" w:rsidRPr="00A27419">
              <w:rPr>
                <w:rFonts w:ascii="Aptos Display" w:hAnsi="Aptos Display" w:cs="Times New Roman"/>
                <w:sz w:val="22"/>
                <w:szCs w:val="22"/>
              </w:rPr>
              <w:t>aplašināts un pielāgots saturs cilvēkiem ar dzirdes zudumu, ievērojot Latvijas Nedzirdīgo savienības paustās vajadzības. LTV1 kanālā plānots nodrošināt 31,5% raidlaika ar subtitriem un 12% – ar zīmju valodas tulkojumu.</w:t>
            </w:r>
          </w:p>
          <w:p w14:paraId="4E52D1CE" w14:textId="77777777" w:rsidR="00564B4C" w:rsidRPr="00A27419" w:rsidRDefault="00564B4C">
            <w:pPr>
              <w:pStyle w:val="NoSpacing"/>
              <w:rPr>
                <w:rFonts w:ascii="Aptos Display" w:hAnsi="Aptos Display" w:cs="Times New Roman"/>
                <w:sz w:val="22"/>
                <w:szCs w:val="22"/>
              </w:rPr>
            </w:pPr>
            <w:r w:rsidRPr="00A27419">
              <w:rPr>
                <w:rFonts w:ascii="Aptos Display" w:hAnsi="Aptos Display" w:cs="Times New Roman"/>
                <w:sz w:val="22"/>
                <w:szCs w:val="22"/>
              </w:rPr>
              <w:t>LTV7 kanālā 31,5% raidlaika būs pieejams ar subtitriem un 7% – ar zīmju valodas tulkojumu. Pakalpojumos pēc pieprasījuma 27,5% satura būs pieejami ar subtitriem, bet 3,5% – ar zīmju valodas tulkojumu.</w:t>
            </w:r>
          </w:p>
          <w:p w14:paraId="7C69C7B4" w14:textId="0F1A4E29" w:rsidR="00564B4C" w:rsidRPr="00A27419" w:rsidRDefault="00564B4C">
            <w:pPr>
              <w:rPr>
                <w:rFonts w:cs="Times New Roman"/>
                <w:sz w:val="22"/>
                <w:szCs w:val="22"/>
              </w:rPr>
            </w:pPr>
            <w:r w:rsidRPr="00A27419">
              <w:rPr>
                <w:rFonts w:cs="Times New Roman"/>
                <w:sz w:val="22"/>
                <w:szCs w:val="22"/>
              </w:rPr>
              <w:t>Papildu</w:t>
            </w:r>
            <w:r w:rsidR="00550EC3" w:rsidRPr="00A27419">
              <w:rPr>
                <w:rFonts w:cs="Times New Roman"/>
                <w:sz w:val="22"/>
                <w:szCs w:val="22"/>
              </w:rPr>
              <w:t>s</w:t>
            </w:r>
            <w:r w:rsidRPr="00A27419">
              <w:rPr>
                <w:rFonts w:cs="Times New Roman"/>
                <w:sz w:val="22"/>
                <w:szCs w:val="22"/>
              </w:rPr>
              <w:t xml:space="preserve"> ierastajām pārraidēm 2026. gadā ar subtitriem vai zīmju valodas tulkojumu tiks nodrošinātas Ziemas olimpisko spēļu pārraides (atklāšanas un noslēguma ceremonijas, olimpiskās studijas), Ziemas </w:t>
            </w:r>
            <w:proofErr w:type="spellStart"/>
            <w:r w:rsidRPr="00A27419">
              <w:rPr>
                <w:rFonts w:cs="Times New Roman"/>
                <w:sz w:val="22"/>
                <w:szCs w:val="22"/>
              </w:rPr>
              <w:t>paralimpisko</w:t>
            </w:r>
            <w:proofErr w:type="spellEnd"/>
            <w:r w:rsidRPr="00A27419">
              <w:rPr>
                <w:rFonts w:cs="Times New Roman"/>
                <w:sz w:val="22"/>
                <w:szCs w:val="22"/>
              </w:rPr>
              <w:t xml:space="preserve"> spēļu atklāšanas un noslēguma ceremonijas, kā arī Saeimas vēlēšanām veltītais saturs. </w:t>
            </w:r>
          </w:p>
          <w:p w14:paraId="13178CF6" w14:textId="77777777" w:rsidR="00564B4C" w:rsidRPr="00A27419" w:rsidRDefault="00564B4C">
            <w:pPr>
              <w:rPr>
                <w:rFonts w:cs="Times New Roman"/>
                <w:sz w:val="22"/>
                <w:szCs w:val="22"/>
              </w:rPr>
            </w:pPr>
            <w:r w:rsidRPr="00A27419">
              <w:rPr>
                <w:rFonts w:cs="Times New Roman"/>
                <w:sz w:val="22"/>
                <w:szCs w:val="22"/>
              </w:rPr>
              <w:lastRenderedPageBreak/>
              <w:t xml:space="preserve">Tiks izstrādāti īpaši projekti, kuri tiks ievietoti Replay.lv sadaļā “Nedzirdīgajiem”. Šie projekti būs pielāgoti nedzirdīgo auditorijas vajadzībām, piedāvājot saturu ar zīmju valodas tulkojumiem un subtitriem, piemēram, ziņas, intervijas un izglītojošus materiālus. </w:t>
            </w:r>
          </w:p>
          <w:p w14:paraId="2F63F53C" w14:textId="77777777" w:rsidR="00564B4C" w:rsidRDefault="00564B4C">
            <w:pPr>
              <w:rPr>
                <w:rFonts w:cs="Times New Roman"/>
                <w:sz w:val="22"/>
                <w:szCs w:val="22"/>
              </w:rPr>
            </w:pPr>
          </w:p>
          <w:p w14:paraId="40BB6547" w14:textId="38784D91" w:rsidR="0000551F" w:rsidRPr="00A27419" w:rsidRDefault="0000551F">
            <w:pPr>
              <w:rPr>
                <w:rFonts w:cs="Times New Roman"/>
                <w:sz w:val="22"/>
                <w:szCs w:val="22"/>
              </w:rPr>
            </w:pPr>
            <w:r>
              <w:rPr>
                <w:rFonts w:cs="Times New Roman"/>
                <w:sz w:val="22"/>
                <w:szCs w:val="22"/>
              </w:rPr>
              <w:t>1.4.2.</w:t>
            </w:r>
          </w:p>
          <w:p w14:paraId="4F2B671E" w14:textId="29E0590B" w:rsidR="00564B4C" w:rsidRPr="00A27419" w:rsidRDefault="00564B4C">
            <w:pPr>
              <w:rPr>
                <w:rFonts w:cs="Times New Roman"/>
                <w:sz w:val="22"/>
                <w:szCs w:val="22"/>
              </w:rPr>
            </w:pPr>
            <w:r w:rsidRPr="00A27419">
              <w:rPr>
                <w:rFonts w:cs="Times New Roman"/>
                <w:sz w:val="22"/>
                <w:szCs w:val="22"/>
              </w:rPr>
              <w:t xml:space="preserve">Plānots ieviest jaunu </w:t>
            </w:r>
            <w:r w:rsidR="00BA1AF1" w:rsidRPr="00A27419">
              <w:rPr>
                <w:rFonts w:cs="Times New Roman"/>
                <w:sz w:val="22"/>
                <w:szCs w:val="22"/>
              </w:rPr>
              <w:t>OTT</w:t>
            </w:r>
            <w:r w:rsidRPr="00A27419">
              <w:rPr>
                <w:rFonts w:cs="Times New Roman"/>
                <w:sz w:val="22"/>
                <w:szCs w:val="22"/>
              </w:rPr>
              <w:t xml:space="preserve"> </w:t>
            </w:r>
            <w:r w:rsidR="00BA1AF1" w:rsidRPr="00A27419">
              <w:rPr>
                <w:rFonts w:cs="Times New Roman"/>
                <w:sz w:val="22"/>
                <w:szCs w:val="22"/>
              </w:rPr>
              <w:t xml:space="preserve">platformu un lietotnes </w:t>
            </w:r>
            <w:proofErr w:type="spellStart"/>
            <w:r w:rsidR="00BA1AF1" w:rsidRPr="00A27419">
              <w:rPr>
                <w:rFonts w:cs="Times New Roman"/>
                <w:sz w:val="22"/>
                <w:szCs w:val="22"/>
              </w:rPr>
              <w:t>viedtelevizoriem</w:t>
            </w:r>
            <w:proofErr w:type="spellEnd"/>
            <w:r w:rsidRPr="00A27419">
              <w:rPr>
                <w:rFonts w:cs="Times New Roman"/>
                <w:sz w:val="22"/>
                <w:szCs w:val="22"/>
              </w:rPr>
              <w:t xml:space="preserve">, kas atbildīs visām </w:t>
            </w:r>
            <w:proofErr w:type="spellStart"/>
            <w:r w:rsidRPr="00A27419">
              <w:rPr>
                <w:rFonts w:cs="Times New Roman"/>
                <w:sz w:val="22"/>
                <w:szCs w:val="22"/>
              </w:rPr>
              <w:t>piekļūstamības</w:t>
            </w:r>
            <w:proofErr w:type="spellEnd"/>
            <w:r w:rsidRPr="00A27419">
              <w:rPr>
                <w:rFonts w:cs="Times New Roman"/>
                <w:sz w:val="22"/>
                <w:szCs w:val="22"/>
              </w:rPr>
              <w:t xml:space="preserve"> prasībām.</w:t>
            </w:r>
          </w:p>
          <w:p w14:paraId="209411F7" w14:textId="77777777" w:rsidR="0000551F" w:rsidRDefault="0000551F">
            <w:pPr>
              <w:rPr>
                <w:rFonts w:cs="Times New Roman"/>
                <w:sz w:val="22"/>
                <w:szCs w:val="22"/>
              </w:rPr>
            </w:pPr>
          </w:p>
          <w:p w14:paraId="6DA7A40B" w14:textId="77777777" w:rsidR="0000551F" w:rsidRDefault="0000551F">
            <w:pPr>
              <w:rPr>
                <w:rFonts w:cs="Times New Roman"/>
                <w:sz w:val="22"/>
                <w:szCs w:val="22"/>
              </w:rPr>
            </w:pPr>
            <w:r>
              <w:rPr>
                <w:rFonts w:cs="Times New Roman"/>
                <w:sz w:val="22"/>
                <w:szCs w:val="22"/>
              </w:rPr>
              <w:t>1.4.3.</w:t>
            </w:r>
          </w:p>
          <w:p w14:paraId="5A47BE06" w14:textId="736465F0" w:rsidR="00564B4C" w:rsidRPr="00A27419" w:rsidRDefault="00564B4C">
            <w:pPr>
              <w:rPr>
                <w:rFonts w:cs="Times New Roman"/>
                <w:sz w:val="22"/>
                <w:szCs w:val="22"/>
              </w:rPr>
            </w:pPr>
            <w:r w:rsidRPr="00A27419">
              <w:rPr>
                <w:rFonts w:cs="Times New Roman"/>
                <w:sz w:val="22"/>
                <w:szCs w:val="22"/>
              </w:rPr>
              <w:t>Plānots ieviest inovatīvu risinājumu televīzijas satura ražošanas procesā, kas balstīsies uz mākslīgā intelekta (MI) tehnoloģijām, kas ietvers automatizētu runas tulkošanas un transkripcijas sistēmu. Potenciāli tas nodrošinās konsekventu un kvalitatīvu subtitrēšanu un tulkošanu visos kanālos.</w:t>
            </w:r>
          </w:p>
          <w:p w14:paraId="0D51E57E" w14:textId="77777777" w:rsidR="00564B4C" w:rsidRPr="00A27419" w:rsidRDefault="00564B4C">
            <w:pPr>
              <w:pStyle w:val="NoSpacing"/>
              <w:rPr>
                <w:rFonts w:ascii="Aptos Display" w:hAnsi="Aptos Display" w:cs="Times New Roman"/>
                <w:sz w:val="22"/>
                <w:szCs w:val="22"/>
              </w:rPr>
            </w:pPr>
          </w:p>
          <w:p w14:paraId="503AE384" w14:textId="77777777" w:rsidR="003B6543" w:rsidRDefault="003B6543">
            <w:pPr>
              <w:pStyle w:val="NoSpacing"/>
              <w:rPr>
                <w:rFonts w:ascii="Aptos Display" w:hAnsi="Aptos Display" w:cs="Times New Roman"/>
                <w:sz w:val="22"/>
                <w:szCs w:val="22"/>
              </w:rPr>
            </w:pPr>
            <w:r>
              <w:rPr>
                <w:rFonts w:ascii="Aptos Display" w:hAnsi="Aptos Display" w:cs="Times New Roman"/>
                <w:sz w:val="22"/>
                <w:szCs w:val="22"/>
              </w:rPr>
              <w:t>1.4.4.</w:t>
            </w:r>
          </w:p>
          <w:p w14:paraId="19DDC92D" w14:textId="589110B5" w:rsidR="00564B4C" w:rsidRPr="00A27419" w:rsidRDefault="00564B4C">
            <w:pPr>
              <w:pStyle w:val="NoSpacing"/>
              <w:rPr>
                <w:rFonts w:ascii="Aptos Display" w:hAnsi="Aptos Display" w:cs="Times New Roman"/>
                <w:sz w:val="22"/>
                <w:szCs w:val="22"/>
              </w:rPr>
            </w:pPr>
            <w:r w:rsidRPr="00A27419">
              <w:rPr>
                <w:rFonts w:ascii="Aptos Display" w:hAnsi="Aptos Display" w:cs="Times New Roman"/>
                <w:sz w:val="22"/>
                <w:szCs w:val="22"/>
              </w:rPr>
              <w:t xml:space="preserve">Noslēdzoties Latvijas Radio Ziņu dienesta dalībai Eiropas sabiedrisko raidorganizāciju vieglās valodas satura projektā, tiks izvērtētas kvalitatīvāka un plašāka vieglās valodas satura piedāvājuma iespējas Latvijas auditorijai. </w:t>
            </w:r>
          </w:p>
          <w:p w14:paraId="6BCF7950" w14:textId="77777777" w:rsidR="0045141A" w:rsidRPr="00A27419" w:rsidRDefault="0045141A">
            <w:pPr>
              <w:pStyle w:val="NoSpacing"/>
              <w:rPr>
                <w:rFonts w:ascii="Aptos Display" w:hAnsi="Aptos Display"/>
                <w:sz w:val="22"/>
                <w:szCs w:val="22"/>
              </w:rPr>
            </w:pPr>
          </w:p>
          <w:p w14:paraId="787389A4" w14:textId="77777777" w:rsidR="003B6543" w:rsidRDefault="003B6543" w:rsidP="00FE2B17">
            <w:pPr>
              <w:rPr>
                <w:sz w:val="22"/>
                <w:szCs w:val="22"/>
              </w:rPr>
            </w:pPr>
            <w:r>
              <w:rPr>
                <w:sz w:val="22"/>
                <w:szCs w:val="22"/>
              </w:rPr>
              <w:t>1.4.5.</w:t>
            </w:r>
          </w:p>
          <w:p w14:paraId="674FEED8" w14:textId="5167068F" w:rsidR="0045141A" w:rsidRPr="00A27419" w:rsidRDefault="003D2202" w:rsidP="00FE2B17">
            <w:pPr>
              <w:rPr>
                <w:rFonts w:eastAsia="Times New Roman" w:cs="Calibri"/>
                <w:sz w:val="22"/>
              </w:rPr>
            </w:pPr>
            <w:r w:rsidRPr="00A27419">
              <w:rPr>
                <w:sz w:val="22"/>
                <w:szCs w:val="22"/>
              </w:rPr>
              <w:t>Tiks a</w:t>
            </w:r>
            <w:r w:rsidR="0045141A" w:rsidRPr="00A27419">
              <w:rPr>
                <w:sz w:val="22"/>
                <w:szCs w:val="22"/>
              </w:rPr>
              <w:t>utomatizēti satura pieejamības risinājumi</w:t>
            </w:r>
            <w:r w:rsidR="00834008" w:rsidRPr="00A27419">
              <w:rPr>
                <w:sz w:val="22"/>
                <w:szCs w:val="22"/>
              </w:rPr>
              <w:t>:</w:t>
            </w:r>
            <w:r w:rsidRPr="00A27419">
              <w:rPr>
                <w:sz w:val="22"/>
                <w:szCs w:val="22"/>
              </w:rPr>
              <w:t xml:space="preserve"> t</w:t>
            </w:r>
            <w:r w:rsidR="0045141A" w:rsidRPr="00A27419">
              <w:rPr>
                <w:rFonts w:eastAsia="Times New Roman" w:cs="Calibri"/>
                <w:sz w:val="22"/>
              </w:rPr>
              <w:t>ik</w:t>
            </w:r>
            <w:r w:rsidR="00AE597B" w:rsidRPr="00A27419">
              <w:rPr>
                <w:rFonts w:eastAsia="Times New Roman" w:cs="Calibri"/>
                <w:sz w:val="22"/>
              </w:rPr>
              <w:t>s</w:t>
            </w:r>
            <w:r w:rsidR="0045141A" w:rsidRPr="00A27419">
              <w:rPr>
                <w:rFonts w:eastAsia="Times New Roman" w:cs="Calibri"/>
                <w:sz w:val="22"/>
              </w:rPr>
              <w:t xml:space="preserve"> attīstīti transkripcijas, tulkošanas un subtitrēšanas risinājumi ar vairāku valodu atbalstu, lai nodrošinātu plašāku LSM </w:t>
            </w:r>
            <w:proofErr w:type="spellStart"/>
            <w:r w:rsidR="0045141A" w:rsidRPr="00A27419">
              <w:rPr>
                <w:rFonts w:eastAsia="Times New Roman" w:cs="Calibri"/>
                <w:sz w:val="22"/>
              </w:rPr>
              <w:t>oriģinālsatura</w:t>
            </w:r>
            <w:proofErr w:type="spellEnd"/>
            <w:r w:rsidR="0045141A" w:rsidRPr="00A27419">
              <w:rPr>
                <w:rFonts w:eastAsia="Times New Roman" w:cs="Calibri"/>
                <w:sz w:val="22"/>
              </w:rPr>
              <w:t xml:space="preserve"> pieejamību. Piezīme: Surdotulkojuma nodrošināšana nav šī projekta tvērumā</w:t>
            </w:r>
            <w:r w:rsidR="00FE2B17" w:rsidRPr="00A27419">
              <w:rPr>
                <w:rFonts w:eastAsia="Times New Roman" w:cs="Calibri"/>
                <w:sz w:val="22"/>
              </w:rPr>
              <w:t xml:space="preserve">. </w:t>
            </w:r>
          </w:p>
          <w:p w14:paraId="649FD71C" w14:textId="77777777" w:rsidR="00FE2B17" w:rsidRPr="00A27419" w:rsidRDefault="00FE2B17" w:rsidP="00FE2B17">
            <w:pPr>
              <w:widowControl w:val="0"/>
              <w:autoSpaceDE w:val="0"/>
              <w:autoSpaceDN w:val="0"/>
              <w:rPr>
                <w:rFonts w:eastAsia="Calibri" w:cs="Times New Roman"/>
                <w:kern w:val="0"/>
                <w:sz w:val="22"/>
                <w:szCs w:val="22"/>
                <w14:ligatures w14:val="none"/>
              </w:rPr>
            </w:pPr>
            <w:bookmarkStart w:id="20" w:name="_Toc215826441"/>
          </w:p>
          <w:p w14:paraId="313AC9EF" w14:textId="77777777" w:rsidR="006A5713" w:rsidRDefault="006A5713" w:rsidP="00FE2B17">
            <w:pPr>
              <w:widowControl w:val="0"/>
              <w:autoSpaceDE w:val="0"/>
              <w:autoSpaceDN w:val="0"/>
              <w:rPr>
                <w:rFonts w:eastAsia="Calibri" w:cs="Times New Roman"/>
                <w:kern w:val="0"/>
                <w:sz w:val="22"/>
                <w:szCs w:val="22"/>
                <w14:ligatures w14:val="none"/>
              </w:rPr>
            </w:pPr>
            <w:r>
              <w:rPr>
                <w:rFonts w:eastAsia="Calibri" w:cs="Times New Roman"/>
                <w:kern w:val="0"/>
                <w:sz w:val="22"/>
                <w:szCs w:val="22"/>
                <w14:ligatures w14:val="none"/>
              </w:rPr>
              <w:t>1.4.6.</w:t>
            </w:r>
          </w:p>
          <w:p w14:paraId="267C1E9A" w14:textId="61F28DE7" w:rsidR="00FE2B17" w:rsidRPr="00A27419" w:rsidRDefault="00FE2B17" w:rsidP="00FE2B17">
            <w:pPr>
              <w:widowControl w:val="0"/>
              <w:autoSpaceDE w:val="0"/>
              <w:autoSpaceDN w:val="0"/>
              <w:rPr>
                <w:rFonts w:eastAsia="Calibri" w:cs="Mangal"/>
                <w:color w:val="1F3763"/>
                <w:kern w:val="0"/>
                <w:sz w:val="22"/>
                <w:szCs w:val="22"/>
                <w14:ligatures w14:val="none"/>
              </w:rPr>
            </w:pPr>
            <w:r w:rsidRPr="00A27419">
              <w:rPr>
                <w:rFonts w:eastAsia="Calibri" w:cs="Times New Roman"/>
                <w:kern w:val="0"/>
                <w:sz w:val="22"/>
                <w:szCs w:val="22"/>
                <w14:ligatures w14:val="none"/>
              </w:rPr>
              <w:t xml:space="preserve">Transkripcijas un subtitrēšanas risinājumiem plānota integrācija ar </w:t>
            </w:r>
            <w:proofErr w:type="spellStart"/>
            <w:r w:rsidRPr="00A27419">
              <w:rPr>
                <w:rFonts w:eastAsia="Calibri" w:cs="Times New Roman"/>
                <w:i/>
                <w:iCs/>
                <w:kern w:val="0"/>
                <w:sz w:val="22"/>
                <w:szCs w:val="22"/>
                <w14:ligatures w14:val="none"/>
              </w:rPr>
              <w:t>Dalet</w:t>
            </w:r>
            <w:proofErr w:type="spellEnd"/>
            <w:r w:rsidRPr="00A27419">
              <w:rPr>
                <w:rFonts w:eastAsia="Calibri" w:cs="Times New Roman"/>
                <w:i/>
                <w:iCs/>
                <w:kern w:val="0"/>
                <w:sz w:val="22"/>
                <w:szCs w:val="22"/>
                <w14:ligatures w14:val="none"/>
              </w:rPr>
              <w:t xml:space="preserve"> MAM</w:t>
            </w:r>
            <w:r w:rsidRPr="00A27419">
              <w:rPr>
                <w:rFonts w:eastAsia="Calibri" w:cs="Times New Roman"/>
                <w:kern w:val="0"/>
                <w:sz w:val="22"/>
                <w:szCs w:val="22"/>
                <w14:ligatures w14:val="none"/>
              </w:rPr>
              <w:t>, nodrošinot vienotu satura apstrādes un publicēšanas plūsmu.</w:t>
            </w:r>
            <w:bookmarkEnd w:id="20"/>
          </w:p>
          <w:p w14:paraId="37328A04" w14:textId="77777777" w:rsidR="006A5713" w:rsidRDefault="006A5713" w:rsidP="00FE2B17">
            <w:pPr>
              <w:widowControl w:val="0"/>
              <w:autoSpaceDE w:val="0"/>
              <w:autoSpaceDN w:val="0"/>
              <w:rPr>
                <w:rFonts w:eastAsia="Calibri" w:cs="Times New Roman"/>
                <w:kern w:val="0"/>
                <w:sz w:val="22"/>
                <w:szCs w:val="22"/>
                <w14:ligatures w14:val="none"/>
              </w:rPr>
            </w:pPr>
            <w:bookmarkStart w:id="21" w:name="_Toc215826442"/>
            <w:r>
              <w:rPr>
                <w:rFonts w:eastAsia="Calibri" w:cs="Times New Roman"/>
                <w:kern w:val="0"/>
                <w:sz w:val="22"/>
                <w:szCs w:val="22"/>
                <w14:ligatures w14:val="none"/>
              </w:rPr>
              <w:lastRenderedPageBreak/>
              <w:t>1.4.7.</w:t>
            </w:r>
          </w:p>
          <w:p w14:paraId="05593637" w14:textId="7770A338" w:rsidR="00FE2B17" w:rsidRPr="00A27419" w:rsidRDefault="00FE2B17" w:rsidP="00FE2B17">
            <w:pPr>
              <w:widowControl w:val="0"/>
              <w:autoSpaceDE w:val="0"/>
              <w:autoSpaceDN w:val="0"/>
              <w:rPr>
                <w:rFonts w:eastAsia="Calibri" w:cs="Times New Roman"/>
                <w:kern w:val="0"/>
                <w:sz w:val="22"/>
                <w:szCs w:val="22"/>
                <w14:ligatures w14:val="none"/>
              </w:rPr>
            </w:pPr>
            <w:r w:rsidRPr="00A27419">
              <w:rPr>
                <w:rFonts w:eastAsia="Calibri" w:cs="Times New Roman"/>
                <w:kern w:val="0"/>
                <w:sz w:val="22"/>
                <w:szCs w:val="22"/>
                <w14:ligatures w14:val="none"/>
              </w:rPr>
              <w:t>Pieejamības uzlabošanai dažādām auditorijām tiks paplašināts pieejamā satura apjoms digitālajā vidē, uzsverot valodu pieejamību un titrus.</w:t>
            </w:r>
            <w:bookmarkEnd w:id="21"/>
            <w:r w:rsidRPr="00A27419">
              <w:rPr>
                <w:rFonts w:eastAsia="Calibri" w:cs="Times New Roman"/>
                <w:kern w:val="0"/>
                <w:sz w:val="22"/>
                <w:szCs w:val="22"/>
                <w14:ligatures w14:val="none"/>
              </w:rPr>
              <w:t xml:space="preserve"> </w:t>
            </w:r>
          </w:p>
          <w:p w14:paraId="4A819C7F" w14:textId="77777777" w:rsidR="00FE2B17" w:rsidRPr="00A27419" w:rsidRDefault="00FE2B17" w:rsidP="00FE2B17">
            <w:pPr>
              <w:widowControl w:val="0"/>
              <w:autoSpaceDE w:val="0"/>
              <w:autoSpaceDN w:val="0"/>
              <w:rPr>
                <w:rFonts w:eastAsia="Calibri" w:cs="Times New Roman"/>
                <w:kern w:val="0"/>
                <w:sz w:val="22"/>
                <w:szCs w:val="22"/>
                <w14:ligatures w14:val="none"/>
              </w:rPr>
            </w:pPr>
          </w:p>
          <w:p w14:paraId="6B6FF3B5" w14:textId="77777777" w:rsidR="008B1CBD" w:rsidRDefault="008B1CBD" w:rsidP="00FE2B17">
            <w:pPr>
              <w:rPr>
                <w:rFonts w:eastAsia="Calibri" w:cs="Times New Roman"/>
                <w:sz w:val="22"/>
              </w:rPr>
            </w:pPr>
            <w:bookmarkStart w:id="22" w:name="_Toc215826443"/>
            <w:r>
              <w:rPr>
                <w:rFonts w:eastAsia="Calibri" w:cs="Times New Roman"/>
                <w:sz w:val="22"/>
              </w:rPr>
              <w:t>1.4.8.</w:t>
            </w:r>
          </w:p>
          <w:p w14:paraId="6C7B71E0" w14:textId="086704A3" w:rsidR="00564B4C" w:rsidRPr="0047294F" w:rsidRDefault="00FE2B17" w:rsidP="0047294F">
            <w:pPr>
              <w:rPr>
                <w:rFonts w:eastAsia="Calibri" w:cs="Times New Roman"/>
                <w:sz w:val="22"/>
              </w:rPr>
            </w:pPr>
            <w:r w:rsidRPr="00A27419">
              <w:rPr>
                <w:rFonts w:eastAsia="Calibri" w:cs="Times New Roman"/>
                <w:sz w:val="22"/>
              </w:rPr>
              <w:t xml:space="preserve">Sāks darboties vienota satura pieejamības sistēma, kas ļaus LSM nodrošināt piekļūstamāku un iekļaujošāku saturu dažādām </w:t>
            </w:r>
            <w:proofErr w:type="spellStart"/>
            <w:r w:rsidRPr="00A27419">
              <w:rPr>
                <w:rFonts w:eastAsia="Calibri" w:cs="Times New Roman"/>
                <w:sz w:val="22"/>
              </w:rPr>
              <w:t>mērķgrupām</w:t>
            </w:r>
            <w:proofErr w:type="spellEnd"/>
            <w:r w:rsidRPr="00A27419">
              <w:rPr>
                <w:rFonts w:eastAsia="Calibri" w:cs="Times New Roman"/>
                <w:sz w:val="22"/>
              </w:rPr>
              <w:t>.</w:t>
            </w:r>
            <w:bookmarkEnd w:id="22"/>
          </w:p>
        </w:tc>
      </w:tr>
      <w:tr w:rsidR="00564B4C" w:rsidRPr="00A27419" w14:paraId="6F65EC28" w14:textId="77777777" w:rsidTr="006F4945">
        <w:tc>
          <w:tcPr>
            <w:tcW w:w="534" w:type="dxa"/>
          </w:tcPr>
          <w:p w14:paraId="01C452C3" w14:textId="77777777" w:rsidR="00564B4C" w:rsidRPr="00A27419" w:rsidRDefault="00564B4C">
            <w:pPr>
              <w:pStyle w:val="NoSpacing"/>
              <w:rPr>
                <w:rFonts w:ascii="Aptos Display" w:hAnsi="Aptos Display" w:cs="Times New Roman"/>
                <w:sz w:val="22"/>
                <w:szCs w:val="22"/>
              </w:rPr>
            </w:pPr>
            <w:r w:rsidRPr="00A27419">
              <w:rPr>
                <w:rFonts w:ascii="Aptos Display" w:hAnsi="Aptos Display" w:cs="Times New Roman"/>
                <w:sz w:val="22"/>
                <w:szCs w:val="22"/>
              </w:rPr>
              <w:lastRenderedPageBreak/>
              <w:t>5.</w:t>
            </w:r>
          </w:p>
        </w:tc>
        <w:tc>
          <w:tcPr>
            <w:tcW w:w="2374" w:type="dxa"/>
          </w:tcPr>
          <w:p w14:paraId="63A7B856" w14:textId="77777777" w:rsidR="00564B4C" w:rsidRPr="00A27419" w:rsidRDefault="00564B4C">
            <w:pPr>
              <w:pStyle w:val="NoSpacing"/>
              <w:rPr>
                <w:rFonts w:ascii="Aptos Display" w:hAnsi="Aptos Display" w:cs="Times New Roman"/>
                <w:sz w:val="22"/>
                <w:szCs w:val="22"/>
              </w:rPr>
            </w:pPr>
            <w:r w:rsidRPr="00A27419">
              <w:rPr>
                <w:rFonts w:ascii="Aptos Display" w:hAnsi="Aptos Display" w:cs="Times New Roman"/>
                <w:sz w:val="22"/>
                <w:szCs w:val="22"/>
              </w:rPr>
              <w:t>Nacionālās kultūras procesa veicināšana, kultūras mantojuma  saglabāšana un popularizēšana</w:t>
            </w:r>
          </w:p>
        </w:tc>
        <w:tc>
          <w:tcPr>
            <w:tcW w:w="4884" w:type="dxa"/>
          </w:tcPr>
          <w:p w14:paraId="3457AF9C" w14:textId="77777777" w:rsidR="00564B4C" w:rsidRPr="00A27419" w:rsidRDefault="00564B4C">
            <w:pPr>
              <w:pStyle w:val="NoSpacing"/>
              <w:rPr>
                <w:rFonts w:ascii="Aptos Display" w:hAnsi="Aptos Display" w:cs="Times New Roman"/>
                <w:sz w:val="22"/>
                <w:szCs w:val="22"/>
                <w:lang w:eastAsia="en-GB"/>
              </w:rPr>
            </w:pPr>
            <w:r w:rsidRPr="00A27419">
              <w:rPr>
                <w:rFonts w:ascii="Aptos Display" w:hAnsi="Aptos Display" w:cs="Times New Roman"/>
                <w:sz w:val="22"/>
                <w:szCs w:val="22"/>
                <w:lang w:eastAsia="en-GB"/>
              </w:rPr>
              <w:t xml:space="preserve">Pieaug audiovizuālu un </w:t>
            </w:r>
            <w:proofErr w:type="spellStart"/>
            <w:r w:rsidRPr="00A27419">
              <w:rPr>
                <w:rFonts w:ascii="Aptos Display" w:hAnsi="Aptos Display" w:cs="Times New Roman"/>
                <w:sz w:val="22"/>
                <w:szCs w:val="22"/>
                <w:lang w:eastAsia="en-GB"/>
              </w:rPr>
              <w:t>audiālu</w:t>
            </w:r>
            <w:proofErr w:type="spellEnd"/>
            <w:r w:rsidRPr="00A27419">
              <w:rPr>
                <w:rFonts w:ascii="Aptos Display" w:hAnsi="Aptos Display" w:cs="Times New Roman"/>
                <w:sz w:val="22"/>
                <w:szCs w:val="22"/>
                <w:lang w:eastAsia="en-GB"/>
              </w:rPr>
              <w:t xml:space="preserve"> jaundarbu radīšana, tajā skaitā filmu un seriālu veidošana. </w:t>
            </w:r>
            <w:r w:rsidRPr="00A27419">
              <w:rPr>
                <w:rFonts w:ascii="Aptos Display" w:hAnsi="Aptos Display" w:cs="Times New Roman"/>
                <w:sz w:val="22"/>
                <w:szCs w:val="22"/>
              </w:rPr>
              <w:t>Palielinās</w:t>
            </w:r>
            <w:r w:rsidRPr="00A27419">
              <w:rPr>
                <w:rFonts w:ascii="Aptos Display" w:hAnsi="Aptos Display" w:cs="Times New Roman"/>
                <w:spacing w:val="10"/>
                <w:sz w:val="22"/>
                <w:szCs w:val="22"/>
              </w:rPr>
              <w:t xml:space="preserve"> </w:t>
            </w:r>
            <w:r w:rsidRPr="00A27419">
              <w:rPr>
                <w:rFonts w:ascii="Aptos Display" w:hAnsi="Aptos Display" w:cs="Times New Roman"/>
                <w:sz w:val="22"/>
                <w:szCs w:val="22"/>
              </w:rPr>
              <w:t>satura par kultūru pieejamība</w:t>
            </w:r>
            <w:r w:rsidRPr="00A27419">
              <w:rPr>
                <w:rFonts w:ascii="Aptos Display" w:hAnsi="Aptos Display" w:cs="Times New Roman"/>
                <w:spacing w:val="-1"/>
                <w:sz w:val="22"/>
                <w:szCs w:val="22"/>
              </w:rPr>
              <w:t>, kas veicināta, nodrošinot tiešraides</w:t>
            </w:r>
            <w:r w:rsidRPr="00A27419">
              <w:rPr>
                <w:rFonts w:ascii="Aptos Display" w:hAnsi="Aptos Display" w:cs="Times New Roman"/>
                <w:spacing w:val="-12"/>
                <w:sz w:val="22"/>
                <w:szCs w:val="22"/>
              </w:rPr>
              <w:t>, kā arī tiek nodrošināta</w:t>
            </w:r>
            <w:r w:rsidRPr="00A27419">
              <w:rPr>
                <w:rFonts w:ascii="Aptos Display" w:hAnsi="Aptos Display" w:cs="Times New Roman"/>
                <w:sz w:val="22"/>
                <w:szCs w:val="22"/>
                <w:lang w:eastAsia="en-GB"/>
              </w:rPr>
              <w:t xml:space="preserve"> kultūras mantojuma saglabāšana un arhivēšana.</w:t>
            </w:r>
          </w:p>
        </w:tc>
        <w:tc>
          <w:tcPr>
            <w:tcW w:w="6095" w:type="dxa"/>
          </w:tcPr>
          <w:p w14:paraId="65FA1481" w14:textId="77777777" w:rsidR="003C2B29" w:rsidRDefault="003C2B29">
            <w:pPr>
              <w:pStyle w:val="NoSpacing"/>
              <w:rPr>
                <w:rFonts w:ascii="Aptos Display" w:hAnsi="Aptos Display" w:cs="Times New Roman"/>
                <w:sz w:val="22"/>
                <w:szCs w:val="22"/>
              </w:rPr>
            </w:pPr>
            <w:r>
              <w:rPr>
                <w:rFonts w:ascii="Aptos Display" w:hAnsi="Aptos Display" w:cs="Times New Roman"/>
                <w:sz w:val="22"/>
                <w:szCs w:val="22"/>
              </w:rPr>
              <w:t>1.5.1.</w:t>
            </w:r>
          </w:p>
          <w:p w14:paraId="22F8C186" w14:textId="54F56A41" w:rsidR="00564B4C" w:rsidRPr="00A27419" w:rsidRDefault="00564B4C">
            <w:pPr>
              <w:pStyle w:val="NoSpacing"/>
              <w:rPr>
                <w:rFonts w:ascii="Aptos Display" w:hAnsi="Aptos Display" w:cs="Times New Roman"/>
                <w:sz w:val="22"/>
                <w:szCs w:val="22"/>
              </w:rPr>
            </w:pPr>
            <w:r w:rsidRPr="00A27419">
              <w:rPr>
                <w:rFonts w:ascii="Aptos Display" w:hAnsi="Aptos Display" w:cs="Times New Roman"/>
                <w:sz w:val="22"/>
                <w:szCs w:val="22"/>
              </w:rPr>
              <w:t xml:space="preserve">Noslēdzoties diviem </w:t>
            </w:r>
            <w:proofErr w:type="spellStart"/>
            <w:r w:rsidRPr="00A27419">
              <w:rPr>
                <w:rFonts w:ascii="Aptos Display" w:hAnsi="Aptos Display" w:cs="Times New Roman"/>
                <w:sz w:val="22"/>
                <w:szCs w:val="22"/>
              </w:rPr>
              <w:t>oriģinālseriālu</w:t>
            </w:r>
            <w:proofErr w:type="spellEnd"/>
            <w:r w:rsidRPr="00A27419">
              <w:rPr>
                <w:rFonts w:ascii="Aptos Display" w:hAnsi="Aptos Display" w:cs="Times New Roman"/>
                <w:sz w:val="22"/>
                <w:szCs w:val="22"/>
              </w:rPr>
              <w:t xml:space="preserve"> konkursiem 2024. gada nogalē un 2025. gadā, attīstībai un ražošanai ir nodoti četri vērienīgi seriālu jeb </w:t>
            </w:r>
            <w:proofErr w:type="spellStart"/>
            <w:r w:rsidRPr="00A27419">
              <w:rPr>
                <w:rFonts w:ascii="Aptos Display" w:hAnsi="Aptos Display" w:cs="Times New Roman"/>
                <w:sz w:val="22"/>
                <w:szCs w:val="22"/>
              </w:rPr>
              <w:t>daudzsēriju</w:t>
            </w:r>
            <w:proofErr w:type="spellEnd"/>
            <w:r w:rsidRPr="00A27419">
              <w:rPr>
                <w:rFonts w:ascii="Aptos Display" w:hAnsi="Aptos Display" w:cs="Times New Roman"/>
                <w:sz w:val="22"/>
                <w:szCs w:val="22"/>
              </w:rPr>
              <w:t xml:space="preserve"> filmu projekti. 2026. gada rudenī kā pirmā tiks izrādīta “Jura Podnieka studijas” veidotā </w:t>
            </w:r>
            <w:proofErr w:type="spellStart"/>
            <w:r w:rsidRPr="00A27419">
              <w:rPr>
                <w:rFonts w:ascii="Aptos Display" w:hAnsi="Aptos Display" w:cs="Times New Roman"/>
                <w:sz w:val="22"/>
                <w:szCs w:val="22"/>
              </w:rPr>
              <w:t>detektīvkomēdija</w:t>
            </w:r>
            <w:proofErr w:type="spellEnd"/>
            <w:r w:rsidRPr="00A27419">
              <w:rPr>
                <w:rFonts w:ascii="Aptos Display" w:hAnsi="Aptos Display" w:cs="Times New Roman"/>
                <w:sz w:val="22"/>
                <w:szCs w:val="22"/>
              </w:rPr>
              <w:t xml:space="preserve"> “Rudi sarkans”, bet aktīvā attīstības un ražošanas posmā ir pārējie projekti: “</w:t>
            </w:r>
            <w:proofErr w:type="spellStart"/>
            <w:r w:rsidRPr="00A27419">
              <w:rPr>
                <w:rFonts w:ascii="Aptos Display" w:hAnsi="Aptos Display" w:cs="Times New Roman"/>
                <w:sz w:val="22"/>
                <w:szCs w:val="22"/>
              </w:rPr>
              <w:t>Tritone</w:t>
            </w:r>
            <w:proofErr w:type="spellEnd"/>
            <w:r w:rsidRPr="00A27419">
              <w:rPr>
                <w:rFonts w:ascii="Aptos Display" w:hAnsi="Aptos Display" w:cs="Times New Roman"/>
                <w:sz w:val="22"/>
                <w:szCs w:val="22"/>
              </w:rPr>
              <w:t xml:space="preserve"> </w:t>
            </w:r>
            <w:proofErr w:type="spellStart"/>
            <w:r w:rsidRPr="00A27419">
              <w:rPr>
                <w:rFonts w:ascii="Aptos Display" w:hAnsi="Aptos Display" w:cs="Times New Roman"/>
                <w:sz w:val="22"/>
                <w:szCs w:val="22"/>
              </w:rPr>
              <w:t>Studio</w:t>
            </w:r>
            <w:proofErr w:type="spellEnd"/>
            <w:r w:rsidRPr="00A27419">
              <w:rPr>
                <w:rFonts w:ascii="Aptos Display" w:hAnsi="Aptos Display" w:cs="Times New Roman"/>
                <w:sz w:val="22"/>
                <w:szCs w:val="22"/>
              </w:rPr>
              <w:t xml:space="preserve">” </w:t>
            </w:r>
            <w:proofErr w:type="spellStart"/>
            <w:r w:rsidRPr="00A27419">
              <w:rPr>
                <w:rFonts w:ascii="Aptos Display" w:hAnsi="Aptos Display" w:cs="Times New Roman"/>
                <w:sz w:val="22"/>
                <w:szCs w:val="22"/>
              </w:rPr>
              <w:t>krimināldrāma</w:t>
            </w:r>
            <w:proofErr w:type="spellEnd"/>
            <w:r w:rsidRPr="00A27419">
              <w:rPr>
                <w:rFonts w:ascii="Aptos Display" w:hAnsi="Aptos Display" w:cs="Times New Roman"/>
                <w:sz w:val="22"/>
                <w:szCs w:val="22"/>
              </w:rPr>
              <w:t xml:space="preserve"> “Purva ēnas” (2027. gads), “</w:t>
            </w:r>
            <w:proofErr w:type="spellStart"/>
            <w:r w:rsidRPr="00A27419">
              <w:rPr>
                <w:rFonts w:ascii="Aptos Display" w:hAnsi="Aptos Display" w:cs="Times New Roman"/>
                <w:sz w:val="22"/>
                <w:szCs w:val="22"/>
              </w:rPr>
              <w:t>Tasse</w:t>
            </w:r>
            <w:proofErr w:type="spellEnd"/>
            <w:r w:rsidRPr="00A27419">
              <w:rPr>
                <w:rFonts w:ascii="Aptos Display" w:hAnsi="Aptos Display" w:cs="Times New Roman"/>
                <w:sz w:val="22"/>
                <w:szCs w:val="22"/>
              </w:rPr>
              <w:t xml:space="preserve"> </w:t>
            </w:r>
            <w:proofErr w:type="spellStart"/>
            <w:r w:rsidRPr="00A27419">
              <w:rPr>
                <w:rFonts w:ascii="Aptos Display" w:hAnsi="Aptos Display" w:cs="Times New Roman"/>
                <w:sz w:val="22"/>
                <w:szCs w:val="22"/>
              </w:rPr>
              <w:t>Film</w:t>
            </w:r>
            <w:proofErr w:type="spellEnd"/>
            <w:r w:rsidRPr="00A27419">
              <w:rPr>
                <w:rFonts w:ascii="Aptos Display" w:hAnsi="Aptos Display" w:cs="Times New Roman"/>
                <w:sz w:val="22"/>
                <w:szCs w:val="22"/>
              </w:rPr>
              <w:t xml:space="preserve">” </w:t>
            </w:r>
            <w:proofErr w:type="spellStart"/>
            <w:r w:rsidRPr="00A27419">
              <w:rPr>
                <w:rFonts w:ascii="Aptos Display" w:hAnsi="Aptos Display" w:cs="Times New Roman"/>
                <w:sz w:val="22"/>
                <w:szCs w:val="22"/>
              </w:rPr>
              <w:t>komēdijdrāma</w:t>
            </w:r>
            <w:proofErr w:type="spellEnd"/>
            <w:r w:rsidRPr="00A27419">
              <w:rPr>
                <w:rFonts w:ascii="Aptos Display" w:hAnsi="Aptos Display" w:cs="Times New Roman"/>
                <w:sz w:val="22"/>
                <w:szCs w:val="22"/>
              </w:rPr>
              <w:t xml:space="preserve"> “Pēdējā komunisma šķiršanās” un “Mistrus </w:t>
            </w:r>
            <w:proofErr w:type="spellStart"/>
            <w:r w:rsidRPr="00A27419">
              <w:rPr>
                <w:rFonts w:ascii="Aptos Display" w:hAnsi="Aptos Display" w:cs="Times New Roman"/>
                <w:sz w:val="22"/>
                <w:szCs w:val="22"/>
              </w:rPr>
              <w:t>Media</w:t>
            </w:r>
            <w:proofErr w:type="spellEnd"/>
            <w:r w:rsidRPr="00A27419">
              <w:rPr>
                <w:rFonts w:ascii="Aptos Display" w:hAnsi="Aptos Display" w:cs="Times New Roman"/>
                <w:sz w:val="22"/>
                <w:szCs w:val="22"/>
              </w:rPr>
              <w:t xml:space="preserve">” producētais mūsdienīgs politisko spiegu trilleris “Aurora. Redakcija”. </w:t>
            </w:r>
          </w:p>
          <w:p w14:paraId="729CC530" w14:textId="77777777" w:rsidR="00564B4C" w:rsidRPr="00A27419" w:rsidRDefault="00564B4C">
            <w:pPr>
              <w:pStyle w:val="NoSpacing"/>
              <w:rPr>
                <w:rFonts w:ascii="Aptos Display" w:hAnsi="Aptos Display" w:cs="Times New Roman"/>
                <w:sz w:val="22"/>
                <w:szCs w:val="22"/>
              </w:rPr>
            </w:pPr>
          </w:p>
          <w:p w14:paraId="4C861DA4" w14:textId="77777777" w:rsidR="003C2B29" w:rsidRDefault="003C2B29">
            <w:pPr>
              <w:pStyle w:val="NoSpacing"/>
              <w:rPr>
                <w:rFonts w:ascii="Aptos Display" w:hAnsi="Aptos Display" w:cs="Times New Roman"/>
                <w:sz w:val="22"/>
                <w:szCs w:val="22"/>
              </w:rPr>
            </w:pPr>
            <w:r>
              <w:rPr>
                <w:rFonts w:ascii="Aptos Display" w:hAnsi="Aptos Display" w:cs="Times New Roman"/>
                <w:sz w:val="22"/>
                <w:szCs w:val="22"/>
              </w:rPr>
              <w:t>1.5.2.</w:t>
            </w:r>
          </w:p>
          <w:p w14:paraId="3C2500F4" w14:textId="13C6CBD3" w:rsidR="00564B4C" w:rsidRPr="00A27419" w:rsidRDefault="00564B4C">
            <w:pPr>
              <w:pStyle w:val="NoSpacing"/>
              <w:rPr>
                <w:rFonts w:ascii="Aptos Display" w:hAnsi="Aptos Display" w:cs="Times New Roman"/>
                <w:sz w:val="22"/>
                <w:szCs w:val="22"/>
              </w:rPr>
            </w:pPr>
            <w:r w:rsidRPr="00A27419">
              <w:rPr>
                <w:rFonts w:ascii="Aptos Display" w:hAnsi="Aptos Display" w:cs="Times New Roman"/>
                <w:sz w:val="22"/>
                <w:szCs w:val="22"/>
              </w:rPr>
              <w:t xml:space="preserve">LTV sadarbībā ar neatkarīgajiem producentiem veidos dokumentālo īsfilmu ciklu “Latvijas kods. Latvija šodien”. </w:t>
            </w:r>
          </w:p>
          <w:p w14:paraId="2568A96A" w14:textId="77777777" w:rsidR="00564B4C" w:rsidRPr="00A27419" w:rsidRDefault="00564B4C">
            <w:pPr>
              <w:pStyle w:val="NoSpacing"/>
              <w:rPr>
                <w:rFonts w:ascii="Aptos Display" w:hAnsi="Aptos Display" w:cs="Times New Roman"/>
                <w:sz w:val="22"/>
                <w:szCs w:val="22"/>
              </w:rPr>
            </w:pPr>
          </w:p>
          <w:p w14:paraId="3029716C" w14:textId="77777777" w:rsidR="00BD1EA0" w:rsidRDefault="00BD1EA0">
            <w:pPr>
              <w:pStyle w:val="NoSpacing"/>
              <w:rPr>
                <w:rFonts w:ascii="Aptos Display" w:hAnsi="Aptos Display" w:cs="Times New Roman"/>
                <w:sz w:val="22"/>
                <w:szCs w:val="22"/>
              </w:rPr>
            </w:pPr>
            <w:r>
              <w:rPr>
                <w:rFonts w:ascii="Aptos Display" w:hAnsi="Aptos Display" w:cs="Times New Roman"/>
                <w:sz w:val="22"/>
                <w:szCs w:val="22"/>
              </w:rPr>
              <w:t>1.5.3.</w:t>
            </w:r>
          </w:p>
          <w:p w14:paraId="72A27138" w14:textId="69605854" w:rsidR="00564B4C" w:rsidRPr="00A27419" w:rsidRDefault="00564B4C">
            <w:pPr>
              <w:pStyle w:val="NoSpacing"/>
              <w:rPr>
                <w:rFonts w:ascii="Aptos Display" w:hAnsi="Aptos Display" w:cs="Times New Roman"/>
                <w:sz w:val="22"/>
                <w:szCs w:val="22"/>
              </w:rPr>
            </w:pPr>
            <w:r w:rsidRPr="00A27419">
              <w:rPr>
                <w:rFonts w:ascii="Aptos Display" w:hAnsi="Aptos Display" w:cs="Times New Roman"/>
                <w:sz w:val="22"/>
                <w:szCs w:val="22"/>
              </w:rPr>
              <w:t xml:space="preserve">LTV veidos dokumentālās filmas par izcilām laikmeta personībām, sarežģītiem likteņiem 20. gadsimta vēstures notikumos un nozīmīgiem sabiedrības procesiem, kā arī attīstītas jaunas dokumentālo filmu konkursā iesniegtas idejas. </w:t>
            </w:r>
          </w:p>
          <w:p w14:paraId="65D55C4E" w14:textId="77777777" w:rsidR="00564B4C" w:rsidRPr="00A27419" w:rsidRDefault="00564B4C">
            <w:pPr>
              <w:pStyle w:val="NoSpacing"/>
              <w:rPr>
                <w:rFonts w:ascii="Aptos Display" w:hAnsi="Aptos Display" w:cs="Times New Roman"/>
                <w:sz w:val="22"/>
                <w:szCs w:val="22"/>
              </w:rPr>
            </w:pPr>
          </w:p>
          <w:p w14:paraId="1AB4CC50" w14:textId="77777777" w:rsidR="00BD1EA0" w:rsidRDefault="00BD1EA0">
            <w:pPr>
              <w:pStyle w:val="NoSpacing"/>
              <w:rPr>
                <w:rFonts w:ascii="Aptos Display" w:hAnsi="Aptos Display" w:cs="Times New Roman"/>
                <w:sz w:val="22"/>
                <w:szCs w:val="22"/>
              </w:rPr>
            </w:pPr>
            <w:r>
              <w:rPr>
                <w:rFonts w:ascii="Aptos Display" w:hAnsi="Aptos Display" w:cs="Times New Roman"/>
                <w:sz w:val="22"/>
                <w:szCs w:val="22"/>
              </w:rPr>
              <w:t>1.5.4.</w:t>
            </w:r>
          </w:p>
          <w:p w14:paraId="5CDE76B7" w14:textId="52622867" w:rsidR="00564B4C" w:rsidRPr="00A27419" w:rsidRDefault="00564B4C">
            <w:pPr>
              <w:pStyle w:val="NoSpacing"/>
              <w:rPr>
                <w:rFonts w:ascii="Aptos Display" w:hAnsi="Aptos Display" w:cs="Times New Roman"/>
                <w:sz w:val="22"/>
                <w:szCs w:val="22"/>
              </w:rPr>
            </w:pPr>
            <w:r w:rsidRPr="00A27419">
              <w:rPr>
                <w:rFonts w:ascii="Aptos Display" w:hAnsi="Aptos Display" w:cs="Times New Roman"/>
                <w:sz w:val="22"/>
                <w:szCs w:val="22"/>
              </w:rPr>
              <w:t xml:space="preserve">LTV mērķis ir stiprināt TV dokumentālo filmu žanru, izveidojot to par regulāru saturu.  </w:t>
            </w:r>
          </w:p>
          <w:p w14:paraId="37970F3E" w14:textId="77777777" w:rsidR="00564B4C" w:rsidRPr="00A27419" w:rsidRDefault="00564B4C">
            <w:pPr>
              <w:pStyle w:val="NoSpacing"/>
              <w:rPr>
                <w:rFonts w:ascii="Aptos Display" w:hAnsi="Aptos Display" w:cs="Times New Roman"/>
                <w:sz w:val="22"/>
                <w:szCs w:val="22"/>
              </w:rPr>
            </w:pPr>
          </w:p>
          <w:p w14:paraId="20D3869F" w14:textId="77777777" w:rsidR="00BD1EA0" w:rsidRDefault="00BD1EA0">
            <w:pPr>
              <w:pStyle w:val="NoSpacing"/>
              <w:rPr>
                <w:rFonts w:ascii="Aptos Display" w:hAnsi="Aptos Display" w:cs="Times New Roman"/>
                <w:sz w:val="22"/>
                <w:szCs w:val="22"/>
              </w:rPr>
            </w:pPr>
            <w:r>
              <w:rPr>
                <w:rFonts w:ascii="Aptos Display" w:hAnsi="Aptos Display" w:cs="Times New Roman"/>
                <w:sz w:val="22"/>
                <w:szCs w:val="22"/>
              </w:rPr>
              <w:t>1.5.5.</w:t>
            </w:r>
          </w:p>
          <w:p w14:paraId="5D7D309B" w14:textId="5FFA4FC8" w:rsidR="00564B4C" w:rsidRPr="00A27419" w:rsidRDefault="00564B4C">
            <w:pPr>
              <w:pStyle w:val="NoSpacing"/>
              <w:rPr>
                <w:rFonts w:ascii="Aptos Display" w:hAnsi="Aptos Display" w:cs="Times New Roman"/>
                <w:sz w:val="22"/>
                <w:szCs w:val="22"/>
              </w:rPr>
            </w:pPr>
            <w:r w:rsidRPr="00A27419">
              <w:rPr>
                <w:rFonts w:ascii="Aptos Display" w:hAnsi="Aptos Display" w:cs="Times New Roman"/>
                <w:sz w:val="22"/>
                <w:szCs w:val="22"/>
              </w:rPr>
              <w:t xml:space="preserve">Latvijas Radio sadarbībā ar neatkarīgo producentu veidos jaunu </w:t>
            </w:r>
            <w:proofErr w:type="spellStart"/>
            <w:r w:rsidRPr="00A27419">
              <w:rPr>
                <w:rFonts w:ascii="Aptos Display" w:hAnsi="Aptos Display" w:cs="Times New Roman"/>
                <w:sz w:val="22"/>
                <w:szCs w:val="22"/>
              </w:rPr>
              <w:t>audiodrāmu</w:t>
            </w:r>
            <w:proofErr w:type="spellEnd"/>
            <w:r w:rsidRPr="00A27419">
              <w:rPr>
                <w:rFonts w:ascii="Aptos Display" w:hAnsi="Aptos Display" w:cs="Times New Roman"/>
                <w:sz w:val="22"/>
                <w:szCs w:val="22"/>
              </w:rPr>
              <w:t xml:space="preserve"> </w:t>
            </w:r>
            <w:proofErr w:type="spellStart"/>
            <w:r w:rsidRPr="00A27419">
              <w:rPr>
                <w:rFonts w:ascii="Aptos Display" w:hAnsi="Aptos Display" w:cs="Times New Roman"/>
                <w:sz w:val="22"/>
                <w:szCs w:val="22"/>
              </w:rPr>
              <w:t>binaurālās</w:t>
            </w:r>
            <w:proofErr w:type="spellEnd"/>
            <w:r w:rsidRPr="00A27419">
              <w:rPr>
                <w:rFonts w:ascii="Aptos Display" w:hAnsi="Aptos Display" w:cs="Times New Roman"/>
                <w:sz w:val="22"/>
                <w:szCs w:val="22"/>
              </w:rPr>
              <w:t xml:space="preserve"> skaņas tehnoloģijā “Vai Ilga Ķ. spēj lasīt domas?“.</w:t>
            </w:r>
          </w:p>
          <w:p w14:paraId="14D8C2BE" w14:textId="77777777" w:rsidR="00564B4C" w:rsidRPr="00A27419" w:rsidRDefault="00564B4C">
            <w:pPr>
              <w:pStyle w:val="NoSpacing"/>
              <w:rPr>
                <w:rFonts w:ascii="Aptos Display" w:hAnsi="Aptos Display" w:cs="Times New Roman"/>
                <w:sz w:val="22"/>
                <w:szCs w:val="22"/>
              </w:rPr>
            </w:pPr>
          </w:p>
          <w:p w14:paraId="7A8FF3C6" w14:textId="77777777" w:rsidR="002B661B" w:rsidRDefault="002B661B">
            <w:pPr>
              <w:pStyle w:val="NoSpacing"/>
              <w:rPr>
                <w:rFonts w:ascii="Aptos Display" w:hAnsi="Aptos Display" w:cs="Times New Roman"/>
                <w:sz w:val="22"/>
                <w:szCs w:val="22"/>
              </w:rPr>
            </w:pPr>
            <w:r>
              <w:rPr>
                <w:rFonts w:ascii="Aptos Display" w:hAnsi="Aptos Display" w:cs="Times New Roman"/>
                <w:sz w:val="22"/>
                <w:szCs w:val="22"/>
              </w:rPr>
              <w:t>1.5.6.</w:t>
            </w:r>
          </w:p>
          <w:p w14:paraId="26BE9A41" w14:textId="567FA955" w:rsidR="00564B4C" w:rsidRPr="00A27419" w:rsidRDefault="00564B4C">
            <w:pPr>
              <w:pStyle w:val="NoSpacing"/>
              <w:rPr>
                <w:rFonts w:ascii="Aptos Display" w:hAnsi="Aptos Display" w:cs="Times New Roman"/>
                <w:sz w:val="22"/>
                <w:szCs w:val="22"/>
              </w:rPr>
            </w:pPr>
            <w:r w:rsidRPr="00A27419">
              <w:rPr>
                <w:rFonts w:ascii="Aptos Display" w:hAnsi="Aptos Display" w:cs="Times New Roman"/>
                <w:sz w:val="22"/>
                <w:szCs w:val="22"/>
              </w:rPr>
              <w:t xml:space="preserve">LSM translēs nozīmīgākos kultūras notikumus (koncertus, balvu pasniegšanas ceremonijas, valsts svētku pasākumus). </w:t>
            </w:r>
          </w:p>
          <w:p w14:paraId="52786274" w14:textId="1AD03629" w:rsidR="00564B4C" w:rsidRPr="00A27419" w:rsidRDefault="00564B4C">
            <w:pPr>
              <w:pStyle w:val="NoSpacing"/>
              <w:rPr>
                <w:rFonts w:ascii="Aptos Display" w:hAnsi="Aptos Display" w:cs="Times New Roman"/>
                <w:sz w:val="22"/>
                <w:szCs w:val="22"/>
              </w:rPr>
            </w:pPr>
            <w:r w:rsidRPr="00A27419">
              <w:rPr>
                <w:rFonts w:ascii="Aptos Display" w:hAnsi="Aptos Display" w:cs="Times New Roman"/>
                <w:sz w:val="22"/>
                <w:szCs w:val="22"/>
              </w:rPr>
              <w:t xml:space="preserve">LTV ierakstīs teātra izrādes projektā “Teātris ZIP”. LR3 veiks fondu ierakstus.  </w:t>
            </w:r>
          </w:p>
        </w:tc>
      </w:tr>
    </w:tbl>
    <w:p w14:paraId="3421A993" w14:textId="77777777" w:rsidR="00564B4C" w:rsidRPr="00A27419" w:rsidRDefault="00564B4C" w:rsidP="00564B4C">
      <w:pPr>
        <w:pStyle w:val="NoSpacing"/>
        <w:rPr>
          <w:rFonts w:ascii="Aptos Display" w:hAnsi="Aptos Display" w:cs="Times New Roman"/>
        </w:rPr>
      </w:pPr>
    </w:p>
    <w:p w14:paraId="576B1CF1" w14:textId="77777777" w:rsidR="00480CBB" w:rsidRPr="00A27419" w:rsidRDefault="00480CBB" w:rsidP="00564B4C">
      <w:pPr>
        <w:pStyle w:val="NoSpacing"/>
        <w:rPr>
          <w:rFonts w:ascii="Aptos Display" w:hAnsi="Aptos Display" w:cs="Times New Roman"/>
          <w:b/>
          <w:bCs/>
        </w:rPr>
      </w:pPr>
    </w:p>
    <w:tbl>
      <w:tblPr>
        <w:tblStyle w:val="TableGrid"/>
        <w:tblW w:w="13887" w:type="dxa"/>
        <w:tblLook w:val="04A0" w:firstRow="1" w:lastRow="0" w:firstColumn="1" w:lastColumn="0" w:noHBand="0" w:noVBand="1"/>
      </w:tblPr>
      <w:tblGrid>
        <w:gridCol w:w="534"/>
        <w:gridCol w:w="2373"/>
        <w:gridCol w:w="4885"/>
        <w:gridCol w:w="6095"/>
      </w:tblGrid>
      <w:tr w:rsidR="00564B4C" w:rsidRPr="00A27419" w14:paraId="5747BA37" w14:textId="77777777" w:rsidTr="2EE13B2A">
        <w:tc>
          <w:tcPr>
            <w:tcW w:w="13887" w:type="dxa"/>
            <w:gridSpan w:val="4"/>
            <w:shd w:val="clear" w:color="auto" w:fill="C00000"/>
          </w:tcPr>
          <w:p w14:paraId="0479FD44" w14:textId="77777777" w:rsidR="00564B4C" w:rsidRPr="00A27419" w:rsidRDefault="00564B4C">
            <w:pPr>
              <w:pStyle w:val="NoSpacing"/>
              <w:jc w:val="center"/>
              <w:rPr>
                <w:rFonts w:ascii="Aptos Display" w:hAnsi="Aptos Display" w:cs="Times New Roman"/>
                <w:b/>
                <w:bCs/>
                <w:sz w:val="22"/>
                <w:szCs w:val="22"/>
              </w:rPr>
            </w:pPr>
          </w:p>
          <w:p w14:paraId="56F5D69E" w14:textId="77777777" w:rsidR="00564B4C" w:rsidRPr="00A27419" w:rsidRDefault="00564B4C" w:rsidP="00ED42A9">
            <w:pPr>
              <w:pStyle w:val="Heading2"/>
              <w:rPr>
                <w:rFonts w:ascii="Aptos Display" w:hAnsi="Aptos Display"/>
                <w:color w:val="FFFFFF"/>
              </w:rPr>
            </w:pPr>
            <w:bookmarkStart w:id="23" w:name="_Toc233280011"/>
            <w:r w:rsidRPr="00A27419">
              <w:rPr>
                <w:rFonts w:ascii="Aptos Display" w:hAnsi="Aptos Display"/>
                <w:color w:val="FFFFFF"/>
              </w:rPr>
              <w:t>2. mērķis: Pieaugusi Latvijas Sabiedriskā medija klātbūtne digitālajā vidē un “LSM.lv” ir nostiprināta kā galvenā digitālā platforma</w:t>
            </w:r>
            <w:bookmarkEnd w:id="23"/>
          </w:p>
          <w:p w14:paraId="30375F17" w14:textId="77777777" w:rsidR="00564B4C" w:rsidRPr="00A27419" w:rsidRDefault="00564B4C">
            <w:pPr>
              <w:pStyle w:val="NoSpacing"/>
              <w:jc w:val="center"/>
              <w:rPr>
                <w:rFonts w:ascii="Aptos Display" w:hAnsi="Aptos Display" w:cs="Times New Roman"/>
                <w:b/>
                <w:bCs/>
                <w:sz w:val="22"/>
                <w:szCs w:val="22"/>
              </w:rPr>
            </w:pPr>
          </w:p>
        </w:tc>
      </w:tr>
      <w:tr w:rsidR="00564B4C" w:rsidRPr="00A27419" w14:paraId="2B68BA62" w14:textId="77777777" w:rsidTr="2EE13B2A">
        <w:tc>
          <w:tcPr>
            <w:tcW w:w="534" w:type="dxa"/>
            <w:shd w:val="clear" w:color="auto" w:fill="C00000"/>
          </w:tcPr>
          <w:p w14:paraId="75BFA70B" w14:textId="77777777" w:rsidR="00564B4C" w:rsidRPr="00A27419" w:rsidRDefault="00564B4C">
            <w:pPr>
              <w:pStyle w:val="NoSpacing"/>
              <w:rPr>
                <w:rFonts w:ascii="Aptos Display" w:hAnsi="Aptos Display" w:cs="Times New Roman"/>
                <w:b/>
                <w:bCs/>
                <w:sz w:val="22"/>
                <w:szCs w:val="22"/>
              </w:rPr>
            </w:pPr>
            <w:r w:rsidRPr="00A27419">
              <w:rPr>
                <w:rFonts w:ascii="Aptos Display" w:hAnsi="Aptos Display" w:cs="Times New Roman"/>
                <w:b/>
                <w:bCs/>
                <w:sz w:val="22"/>
                <w:szCs w:val="22"/>
              </w:rPr>
              <w:t>Nr.</w:t>
            </w:r>
          </w:p>
        </w:tc>
        <w:tc>
          <w:tcPr>
            <w:tcW w:w="2373" w:type="dxa"/>
            <w:shd w:val="clear" w:color="auto" w:fill="C00000"/>
          </w:tcPr>
          <w:p w14:paraId="547853BF" w14:textId="77777777" w:rsidR="00564B4C" w:rsidRPr="00A27419" w:rsidRDefault="00564B4C">
            <w:pPr>
              <w:pStyle w:val="NoSpacing"/>
              <w:rPr>
                <w:rFonts w:ascii="Aptos Display" w:hAnsi="Aptos Display" w:cs="Times New Roman"/>
                <w:b/>
                <w:bCs/>
                <w:sz w:val="22"/>
                <w:szCs w:val="22"/>
              </w:rPr>
            </w:pPr>
            <w:r w:rsidRPr="00A27419">
              <w:rPr>
                <w:rFonts w:ascii="Aptos Display" w:hAnsi="Aptos Display" w:cs="Times New Roman"/>
                <w:b/>
                <w:bCs/>
                <w:sz w:val="22"/>
                <w:szCs w:val="22"/>
              </w:rPr>
              <w:t>Darbības virzieni</w:t>
            </w:r>
          </w:p>
        </w:tc>
        <w:tc>
          <w:tcPr>
            <w:tcW w:w="4885" w:type="dxa"/>
            <w:shd w:val="clear" w:color="auto" w:fill="C00000"/>
          </w:tcPr>
          <w:p w14:paraId="27319EE1" w14:textId="77777777" w:rsidR="00564B4C" w:rsidRPr="00A27419" w:rsidRDefault="00564B4C">
            <w:pPr>
              <w:pStyle w:val="NoSpacing"/>
              <w:rPr>
                <w:rFonts w:ascii="Aptos Display" w:hAnsi="Aptos Display" w:cs="Times New Roman"/>
                <w:b/>
                <w:bCs/>
                <w:sz w:val="22"/>
                <w:szCs w:val="22"/>
              </w:rPr>
            </w:pPr>
            <w:r w:rsidRPr="00A27419">
              <w:rPr>
                <w:rFonts w:ascii="Aptos Display" w:hAnsi="Aptos Display" w:cs="Times New Roman"/>
                <w:b/>
                <w:bCs/>
                <w:sz w:val="22"/>
                <w:szCs w:val="22"/>
              </w:rPr>
              <w:t>Sasniedzamais rezultāts</w:t>
            </w:r>
          </w:p>
        </w:tc>
        <w:tc>
          <w:tcPr>
            <w:tcW w:w="6095" w:type="dxa"/>
            <w:shd w:val="clear" w:color="auto" w:fill="C00000"/>
          </w:tcPr>
          <w:p w14:paraId="35A8E512" w14:textId="77777777" w:rsidR="00564B4C" w:rsidRPr="00A27419" w:rsidRDefault="00564B4C">
            <w:pPr>
              <w:pStyle w:val="NoSpacing"/>
              <w:rPr>
                <w:rFonts w:ascii="Aptos Display" w:hAnsi="Aptos Display" w:cs="Times New Roman"/>
                <w:b/>
                <w:bCs/>
                <w:sz w:val="22"/>
                <w:szCs w:val="22"/>
              </w:rPr>
            </w:pPr>
            <w:r w:rsidRPr="00A27419">
              <w:rPr>
                <w:rFonts w:ascii="Aptos Display" w:hAnsi="Aptos Display" w:cs="Times New Roman"/>
                <w:b/>
                <w:bCs/>
                <w:sz w:val="22"/>
                <w:szCs w:val="22"/>
              </w:rPr>
              <w:t>Plāns un izpilde 2026. gadā</w:t>
            </w:r>
          </w:p>
        </w:tc>
      </w:tr>
      <w:tr w:rsidR="00564B4C" w:rsidRPr="00A27419" w14:paraId="6FA07970" w14:textId="77777777" w:rsidTr="2EE13B2A">
        <w:tc>
          <w:tcPr>
            <w:tcW w:w="534" w:type="dxa"/>
          </w:tcPr>
          <w:p w14:paraId="6BC30915" w14:textId="77777777" w:rsidR="00564B4C" w:rsidRPr="00A27419" w:rsidRDefault="00564B4C">
            <w:pPr>
              <w:pStyle w:val="NoSpacing"/>
              <w:rPr>
                <w:rFonts w:ascii="Aptos Display" w:hAnsi="Aptos Display" w:cs="Times New Roman"/>
                <w:sz w:val="22"/>
                <w:szCs w:val="22"/>
              </w:rPr>
            </w:pPr>
            <w:r w:rsidRPr="00A27419">
              <w:rPr>
                <w:rFonts w:ascii="Aptos Display" w:hAnsi="Aptos Display" w:cs="Times New Roman"/>
                <w:sz w:val="22"/>
                <w:szCs w:val="22"/>
              </w:rPr>
              <w:t>1.</w:t>
            </w:r>
          </w:p>
        </w:tc>
        <w:tc>
          <w:tcPr>
            <w:tcW w:w="2373" w:type="dxa"/>
          </w:tcPr>
          <w:p w14:paraId="34404F69" w14:textId="77777777" w:rsidR="00564B4C" w:rsidRPr="00576E20" w:rsidRDefault="00564B4C">
            <w:pPr>
              <w:pStyle w:val="NoSpacing"/>
              <w:rPr>
                <w:rFonts w:ascii="Aptos Display" w:hAnsi="Aptos Display" w:cs="Times New Roman"/>
                <w:sz w:val="22"/>
                <w:szCs w:val="22"/>
              </w:rPr>
            </w:pPr>
            <w:r w:rsidRPr="00576E20">
              <w:rPr>
                <w:rFonts w:ascii="Aptos Display" w:hAnsi="Aptos Display" w:cs="Times New Roman"/>
                <w:sz w:val="22"/>
                <w:szCs w:val="22"/>
              </w:rPr>
              <w:t>Pakalpojumu pēc pieprasījuma attīstība</w:t>
            </w:r>
          </w:p>
        </w:tc>
        <w:tc>
          <w:tcPr>
            <w:tcW w:w="4885" w:type="dxa"/>
          </w:tcPr>
          <w:p w14:paraId="22332E76" w14:textId="77777777" w:rsidR="00564B4C" w:rsidRPr="00576E20" w:rsidRDefault="00564B4C">
            <w:pPr>
              <w:pStyle w:val="NoSpacing"/>
              <w:jc w:val="both"/>
              <w:rPr>
                <w:rFonts w:ascii="Aptos Display" w:hAnsi="Aptos Display" w:cs="Times New Roman"/>
                <w:sz w:val="22"/>
                <w:szCs w:val="22"/>
              </w:rPr>
            </w:pPr>
            <w:r w:rsidRPr="00576E20">
              <w:rPr>
                <w:rFonts w:ascii="Aptos Display" w:hAnsi="Aptos Display" w:cs="Times New Roman"/>
                <w:sz w:val="22"/>
                <w:szCs w:val="22"/>
              </w:rPr>
              <w:t xml:space="preserve">Latvijas Sabiedriskais medijs nodrošina pakalpojumus pēc pieprasījuma </w:t>
            </w:r>
            <w:proofErr w:type="spellStart"/>
            <w:r w:rsidRPr="00576E20">
              <w:rPr>
                <w:rFonts w:ascii="Aptos Display" w:hAnsi="Aptos Display" w:cs="Times New Roman"/>
                <w:sz w:val="22"/>
                <w:szCs w:val="22"/>
              </w:rPr>
              <w:t>daudzplatformu</w:t>
            </w:r>
            <w:proofErr w:type="spellEnd"/>
            <w:r w:rsidRPr="00576E20">
              <w:rPr>
                <w:rFonts w:ascii="Aptos Display" w:hAnsi="Aptos Display" w:cs="Times New Roman"/>
                <w:sz w:val="22"/>
                <w:szCs w:val="22"/>
              </w:rPr>
              <w:t xml:space="preserve"> vidē, tajā skaitā mobilajās aplikācijās un </w:t>
            </w:r>
            <w:proofErr w:type="spellStart"/>
            <w:r w:rsidRPr="00576E20">
              <w:rPr>
                <w:rFonts w:ascii="Aptos Display" w:hAnsi="Aptos Display" w:cs="Times New Roman"/>
                <w:sz w:val="22"/>
                <w:szCs w:val="22"/>
              </w:rPr>
              <w:t>viedtelevīzijā</w:t>
            </w:r>
            <w:proofErr w:type="spellEnd"/>
            <w:r w:rsidRPr="00576E20">
              <w:rPr>
                <w:rFonts w:ascii="Aptos Display" w:hAnsi="Aptos Display" w:cs="Times New Roman"/>
                <w:sz w:val="22"/>
                <w:szCs w:val="22"/>
              </w:rPr>
              <w:t>, paplašinot pieejamā satura  apjomu un audzējot caur video pēc pieprasījuma (VOD) aplikācijās sasniegto auditoriju</w:t>
            </w:r>
          </w:p>
        </w:tc>
        <w:tc>
          <w:tcPr>
            <w:tcW w:w="6095" w:type="dxa"/>
          </w:tcPr>
          <w:p w14:paraId="2A5C96DA" w14:textId="77777777" w:rsidR="002722D5" w:rsidRDefault="002722D5" w:rsidP="00B12FF9">
            <w:pPr>
              <w:rPr>
                <w:rFonts w:eastAsia="Times New Roman" w:cs="Calibri"/>
                <w:sz w:val="22"/>
                <w:szCs w:val="22"/>
                <w:lang w:eastAsia="lv-LV" w:bidi="ne-NP"/>
              </w:rPr>
            </w:pPr>
            <w:r>
              <w:rPr>
                <w:rFonts w:eastAsia="Times New Roman" w:cs="Calibri"/>
                <w:sz w:val="22"/>
                <w:szCs w:val="22"/>
                <w:lang w:eastAsia="lv-LV" w:bidi="ne-NP"/>
              </w:rPr>
              <w:t>2.1.1.</w:t>
            </w:r>
          </w:p>
          <w:p w14:paraId="574871B0" w14:textId="4BD0F53A" w:rsidR="00FD4FA0" w:rsidRPr="00576E20" w:rsidRDefault="006B68D3" w:rsidP="00B12FF9">
            <w:pPr>
              <w:rPr>
                <w:rFonts w:eastAsia="Times New Roman" w:cs="Calibri"/>
                <w:sz w:val="22"/>
                <w:szCs w:val="22"/>
                <w:lang w:eastAsia="lv-LV" w:bidi="ne-NP"/>
              </w:rPr>
            </w:pPr>
            <w:r w:rsidRPr="00576E20">
              <w:rPr>
                <w:rFonts w:eastAsia="Times New Roman" w:cs="Calibri"/>
                <w:sz w:val="22"/>
                <w:szCs w:val="22"/>
                <w:lang w:eastAsia="lv-LV" w:bidi="ne-NP"/>
              </w:rPr>
              <w:t>LSM u</w:t>
            </w:r>
            <w:r w:rsidR="00FD4FA0" w:rsidRPr="00576E20">
              <w:rPr>
                <w:rFonts w:eastAsia="Times New Roman" w:cs="Calibri"/>
                <w:sz w:val="22"/>
                <w:szCs w:val="22"/>
                <w:lang w:eastAsia="lv-LV" w:bidi="ne-NP"/>
              </w:rPr>
              <w:t>zsāk</w:t>
            </w:r>
            <w:r w:rsidRPr="00576E20">
              <w:rPr>
                <w:rFonts w:eastAsia="Times New Roman" w:cs="Calibri"/>
                <w:sz w:val="22"/>
                <w:szCs w:val="22"/>
                <w:lang w:eastAsia="lv-LV" w:bidi="ne-NP"/>
              </w:rPr>
              <w:t>s</w:t>
            </w:r>
            <w:r w:rsidR="00FD4FA0" w:rsidRPr="00576E20">
              <w:rPr>
                <w:rFonts w:eastAsia="Times New Roman" w:cs="Calibri"/>
                <w:sz w:val="22"/>
                <w:szCs w:val="22"/>
                <w:lang w:eastAsia="lv-LV" w:bidi="ne-NP"/>
              </w:rPr>
              <w:t xml:space="preserve"> jaunās LSM straumēšanas platformas (</w:t>
            </w:r>
            <w:proofErr w:type="spellStart"/>
            <w:r w:rsidR="00FD4FA0" w:rsidRPr="00576E20">
              <w:rPr>
                <w:rFonts w:eastAsia="Times New Roman" w:cs="Calibri"/>
                <w:sz w:val="22"/>
                <w:szCs w:val="22"/>
                <w:lang w:eastAsia="lv-LV" w:bidi="ne-NP"/>
              </w:rPr>
              <w:t>Replay</w:t>
            </w:r>
            <w:proofErr w:type="spellEnd"/>
            <w:r w:rsidR="00FD4FA0" w:rsidRPr="00576E20">
              <w:rPr>
                <w:rFonts w:eastAsia="Times New Roman" w:cs="Calibri"/>
                <w:sz w:val="22"/>
                <w:szCs w:val="22"/>
                <w:lang w:eastAsia="lv-LV" w:bidi="ne-NP"/>
              </w:rPr>
              <w:t xml:space="preserve"> 2.0) ieviešan</w:t>
            </w:r>
            <w:r w:rsidRPr="00576E20">
              <w:rPr>
                <w:rFonts w:eastAsia="Times New Roman" w:cs="Calibri"/>
                <w:sz w:val="22"/>
                <w:szCs w:val="22"/>
                <w:lang w:eastAsia="lv-LV" w:bidi="ne-NP"/>
              </w:rPr>
              <w:t>u</w:t>
            </w:r>
            <w:r w:rsidR="00FD4FA0" w:rsidRPr="00576E20">
              <w:rPr>
                <w:rFonts w:eastAsia="Times New Roman" w:cs="Calibri"/>
                <w:sz w:val="22"/>
                <w:szCs w:val="22"/>
                <w:lang w:eastAsia="lv-LV" w:bidi="ne-NP"/>
              </w:rPr>
              <w:t>, nodrošinot galvenās funkcijas: TV kanāli, arhīvs, video saturs un integrācijas ar citām LSM digitālajām sistēmām.</w:t>
            </w:r>
          </w:p>
          <w:p w14:paraId="1C145EA4" w14:textId="09942B16" w:rsidR="00FD4FA0" w:rsidRPr="00576E20" w:rsidRDefault="006B68D3" w:rsidP="00B12FF9">
            <w:pPr>
              <w:rPr>
                <w:rFonts w:eastAsia="Times New Roman" w:cs="Calibri"/>
                <w:sz w:val="22"/>
                <w:szCs w:val="22"/>
                <w:lang w:eastAsia="lv-LV" w:bidi="ne-NP"/>
              </w:rPr>
            </w:pPr>
            <w:r w:rsidRPr="00576E20">
              <w:rPr>
                <w:rFonts w:eastAsia="Times New Roman" w:cs="Calibri"/>
                <w:sz w:val="22"/>
                <w:szCs w:val="22"/>
                <w:lang w:eastAsia="lv-LV" w:bidi="ne-NP"/>
              </w:rPr>
              <w:t>M</w:t>
            </w:r>
            <w:r w:rsidR="00FD4FA0" w:rsidRPr="00576E20">
              <w:rPr>
                <w:rFonts w:eastAsia="Times New Roman" w:cs="Calibri"/>
                <w:sz w:val="22"/>
                <w:szCs w:val="22"/>
                <w:lang w:eastAsia="lv-LV" w:bidi="ne-NP"/>
              </w:rPr>
              <w:t>odernizēta digitālā infrastruktūra (</w:t>
            </w:r>
            <w:proofErr w:type="spellStart"/>
            <w:r w:rsidR="00FD4FA0" w:rsidRPr="00576E20">
              <w:rPr>
                <w:rFonts w:eastAsia="Times New Roman" w:cs="Calibri"/>
                <w:i/>
                <w:iCs/>
                <w:sz w:val="22"/>
                <w:szCs w:val="22"/>
                <w:lang w:eastAsia="lv-LV" w:bidi="ne-NP"/>
              </w:rPr>
              <w:t>ingest</w:t>
            </w:r>
            <w:proofErr w:type="spellEnd"/>
            <w:r w:rsidR="00FD4FA0" w:rsidRPr="00576E20">
              <w:rPr>
                <w:rFonts w:eastAsia="Times New Roman" w:cs="Calibri"/>
                <w:sz w:val="22"/>
                <w:szCs w:val="22"/>
                <w:lang w:eastAsia="lv-LV" w:bidi="ne-NP"/>
              </w:rPr>
              <w:t xml:space="preserve"> process, atskaņotājs, CDN/DRM), uzlabojot stabilitāti, veiktspēju un atskaņošanu dažādās ierīcēs.</w:t>
            </w:r>
            <w:r w:rsidR="00C523E7">
              <w:rPr>
                <w:rFonts w:eastAsia="Times New Roman" w:cs="Calibri"/>
                <w:sz w:val="22"/>
                <w:szCs w:val="22"/>
                <w:lang w:eastAsia="lv-LV" w:bidi="ne-NP"/>
              </w:rPr>
              <w:t xml:space="preserve"> </w:t>
            </w:r>
            <w:r w:rsidR="00FD4FA0" w:rsidRPr="00576E20">
              <w:rPr>
                <w:rFonts w:eastAsia="Times New Roman" w:cs="Calibri"/>
                <w:sz w:val="22"/>
                <w:szCs w:val="22"/>
                <w:lang w:eastAsia="lv-LV" w:bidi="ne-NP"/>
              </w:rPr>
              <w:t>Veikta satura un lietotāju datu migrācija, t.sk. video, attēli, statiskie faili, lietotāju konti, atzīmes un skatīšanās saraksti, nodrošinot vienmērīgu pāreju uz jauno platformu.</w:t>
            </w:r>
          </w:p>
          <w:p w14:paraId="7B156985" w14:textId="77777777" w:rsidR="002E59C1" w:rsidRDefault="002E59C1" w:rsidP="000F08F1">
            <w:pPr>
              <w:rPr>
                <w:rFonts w:eastAsia="Times New Roman" w:cs="Calibri"/>
                <w:sz w:val="22"/>
                <w:szCs w:val="22"/>
                <w:lang w:eastAsia="lv-LV" w:bidi="ne-NP"/>
              </w:rPr>
            </w:pPr>
          </w:p>
          <w:p w14:paraId="7F2A5802" w14:textId="459187D9" w:rsidR="002E59C1" w:rsidRDefault="002E59C1" w:rsidP="00B12FF9">
            <w:pPr>
              <w:rPr>
                <w:rFonts w:eastAsia="Times New Roman" w:cs="Calibri"/>
                <w:sz w:val="22"/>
                <w:szCs w:val="22"/>
                <w:lang w:eastAsia="lv-LV" w:bidi="ne-NP"/>
              </w:rPr>
            </w:pPr>
            <w:r>
              <w:rPr>
                <w:rFonts w:eastAsia="Times New Roman" w:cs="Calibri"/>
                <w:sz w:val="22"/>
                <w:szCs w:val="22"/>
                <w:lang w:eastAsia="lv-LV" w:bidi="ne-NP"/>
              </w:rPr>
              <w:t>2.1.2.</w:t>
            </w:r>
          </w:p>
          <w:p w14:paraId="547F80D6" w14:textId="162406EC" w:rsidR="00FD4FA0" w:rsidRPr="00576E20" w:rsidRDefault="006B68D3" w:rsidP="00B12FF9">
            <w:pPr>
              <w:rPr>
                <w:rFonts w:eastAsia="Times New Roman" w:cs="Calibri"/>
                <w:sz w:val="22"/>
                <w:szCs w:val="22"/>
                <w:lang w:eastAsia="lv-LV" w:bidi="ne-NP"/>
              </w:rPr>
            </w:pPr>
            <w:r w:rsidRPr="00576E20">
              <w:rPr>
                <w:rFonts w:eastAsia="Times New Roman" w:cs="Calibri"/>
                <w:sz w:val="22"/>
                <w:szCs w:val="22"/>
                <w:lang w:eastAsia="lv-LV" w:bidi="ne-NP"/>
              </w:rPr>
              <w:t>LSM u</w:t>
            </w:r>
            <w:r w:rsidR="00FD4FA0" w:rsidRPr="00576E20">
              <w:rPr>
                <w:rFonts w:eastAsia="Times New Roman" w:cs="Calibri"/>
                <w:sz w:val="22"/>
                <w:szCs w:val="22"/>
                <w:lang w:eastAsia="lv-LV" w:bidi="ne-NP"/>
              </w:rPr>
              <w:t>zsākt</w:t>
            </w:r>
            <w:r w:rsidRPr="00576E20">
              <w:rPr>
                <w:rFonts w:eastAsia="Times New Roman" w:cs="Calibri"/>
                <w:sz w:val="22"/>
                <w:szCs w:val="22"/>
                <w:lang w:eastAsia="lv-LV" w:bidi="ne-NP"/>
              </w:rPr>
              <w:t>s</w:t>
            </w:r>
            <w:r w:rsidR="00FD4FA0" w:rsidRPr="00576E20">
              <w:rPr>
                <w:rFonts w:eastAsia="Times New Roman" w:cs="Calibri"/>
                <w:sz w:val="22"/>
                <w:szCs w:val="22"/>
                <w:lang w:eastAsia="lv-LV" w:bidi="ne-NP"/>
              </w:rPr>
              <w:t xml:space="preserve"> </w:t>
            </w:r>
            <w:proofErr w:type="spellStart"/>
            <w:r w:rsidR="00FD4FA0" w:rsidRPr="00576E20">
              <w:rPr>
                <w:rFonts w:eastAsia="Times New Roman" w:cs="Calibri"/>
                <w:sz w:val="22"/>
                <w:szCs w:val="22"/>
                <w:lang w:eastAsia="lv-LV" w:bidi="ne-NP"/>
              </w:rPr>
              <w:t>Replay</w:t>
            </w:r>
            <w:proofErr w:type="spellEnd"/>
            <w:r w:rsidR="00FD4FA0" w:rsidRPr="00576E20">
              <w:rPr>
                <w:rFonts w:eastAsia="Times New Roman" w:cs="Calibri"/>
                <w:sz w:val="22"/>
                <w:szCs w:val="22"/>
                <w:lang w:eastAsia="lv-LV" w:bidi="ne-NP"/>
              </w:rPr>
              <w:t xml:space="preserve"> mobilo un </w:t>
            </w:r>
            <w:proofErr w:type="spellStart"/>
            <w:r w:rsidR="00FD4FA0" w:rsidRPr="00576E20">
              <w:rPr>
                <w:rFonts w:eastAsia="Times New Roman" w:cs="Calibri"/>
                <w:sz w:val="22"/>
                <w:szCs w:val="22"/>
                <w:lang w:eastAsia="lv-LV" w:bidi="ne-NP"/>
              </w:rPr>
              <w:t>viedtelevīzijas</w:t>
            </w:r>
            <w:proofErr w:type="spellEnd"/>
            <w:r w:rsidR="00FD4FA0" w:rsidRPr="00576E20">
              <w:rPr>
                <w:rFonts w:eastAsia="Times New Roman" w:cs="Calibri"/>
                <w:sz w:val="22"/>
                <w:szCs w:val="22"/>
                <w:lang w:eastAsia="lv-LV" w:bidi="ne-NP"/>
              </w:rPr>
              <w:t xml:space="preserve"> lietotņu izstrād</w:t>
            </w:r>
            <w:r w:rsidRPr="00576E20">
              <w:rPr>
                <w:rFonts w:eastAsia="Times New Roman" w:cs="Calibri"/>
                <w:sz w:val="22"/>
                <w:szCs w:val="22"/>
                <w:lang w:eastAsia="lv-LV" w:bidi="ne-NP"/>
              </w:rPr>
              <w:t xml:space="preserve">i </w:t>
            </w:r>
            <w:r w:rsidR="00FD4FA0" w:rsidRPr="00576E20">
              <w:rPr>
                <w:rFonts w:eastAsia="Times New Roman" w:cs="Calibri"/>
                <w:sz w:val="22"/>
                <w:szCs w:val="22"/>
                <w:lang w:eastAsia="lv-LV" w:bidi="ne-NP"/>
              </w:rPr>
              <w:t>un sertifikācij</w:t>
            </w:r>
            <w:r w:rsidRPr="00576E20">
              <w:rPr>
                <w:rFonts w:eastAsia="Times New Roman" w:cs="Calibri"/>
                <w:sz w:val="22"/>
                <w:szCs w:val="22"/>
                <w:lang w:eastAsia="lv-LV" w:bidi="ne-NP"/>
              </w:rPr>
              <w:t>u</w:t>
            </w:r>
            <w:r w:rsidR="00FD4FA0" w:rsidRPr="00576E20">
              <w:rPr>
                <w:rFonts w:eastAsia="Times New Roman" w:cs="Calibri"/>
                <w:sz w:val="22"/>
                <w:szCs w:val="22"/>
                <w:lang w:eastAsia="lv-LV" w:bidi="ne-NP"/>
              </w:rPr>
              <w:t xml:space="preserve"> (</w:t>
            </w:r>
            <w:proofErr w:type="spellStart"/>
            <w:r w:rsidR="00FD4FA0" w:rsidRPr="00576E20">
              <w:rPr>
                <w:rFonts w:eastAsia="Times New Roman" w:cs="Calibri"/>
                <w:i/>
                <w:iCs/>
                <w:sz w:val="22"/>
                <w:szCs w:val="22"/>
                <w:lang w:eastAsia="lv-LV" w:bidi="ne-NP"/>
              </w:rPr>
              <w:t>iOS</w:t>
            </w:r>
            <w:proofErr w:type="spellEnd"/>
            <w:r w:rsidR="00FD4FA0" w:rsidRPr="00576E20">
              <w:rPr>
                <w:rFonts w:eastAsia="Times New Roman" w:cs="Calibri"/>
                <w:i/>
                <w:iCs/>
                <w:sz w:val="22"/>
                <w:szCs w:val="22"/>
                <w:lang w:eastAsia="lv-LV" w:bidi="ne-NP"/>
              </w:rPr>
              <w:t xml:space="preserve">, </w:t>
            </w:r>
            <w:proofErr w:type="spellStart"/>
            <w:r w:rsidR="00FD4FA0" w:rsidRPr="00576E20">
              <w:rPr>
                <w:rFonts w:eastAsia="Times New Roman" w:cs="Calibri"/>
                <w:i/>
                <w:iCs/>
                <w:sz w:val="22"/>
                <w:szCs w:val="22"/>
                <w:lang w:eastAsia="lv-LV" w:bidi="ne-NP"/>
              </w:rPr>
              <w:t>Android</w:t>
            </w:r>
            <w:proofErr w:type="spellEnd"/>
            <w:r w:rsidR="00FD4FA0" w:rsidRPr="00576E20">
              <w:rPr>
                <w:rFonts w:eastAsia="Times New Roman" w:cs="Calibri"/>
                <w:i/>
                <w:iCs/>
                <w:sz w:val="22"/>
                <w:szCs w:val="22"/>
                <w:lang w:eastAsia="lv-LV" w:bidi="ne-NP"/>
              </w:rPr>
              <w:t xml:space="preserve">, </w:t>
            </w:r>
            <w:proofErr w:type="spellStart"/>
            <w:r w:rsidR="00FD4FA0" w:rsidRPr="00576E20">
              <w:rPr>
                <w:rFonts w:eastAsia="Times New Roman" w:cs="Calibri"/>
                <w:i/>
                <w:iCs/>
                <w:sz w:val="22"/>
                <w:szCs w:val="22"/>
                <w:lang w:eastAsia="lv-LV" w:bidi="ne-NP"/>
              </w:rPr>
              <w:t>Samsung</w:t>
            </w:r>
            <w:proofErr w:type="spellEnd"/>
            <w:r w:rsidR="00FD4FA0" w:rsidRPr="00576E20">
              <w:rPr>
                <w:rFonts w:eastAsia="Times New Roman" w:cs="Calibri"/>
                <w:i/>
                <w:iCs/>
                <w:sz w:val="22"/>
                <w:szCs w:val="22"/>
                <w:lang w:eastAsia="lv-LV" w:bidi="ne-NP"/>
              </w:rPr>
              <w:t xml:space="preserve"> </w:t>
            </w:r>
            <w:proofErr w:type="spellStart"/>
            <w:r w:rsidR="00FD4FA0" w:rsidRPr="00576E20">
              <w:rPr>
                <w:rFonts w:eastAsia="Times New Roman" w:cs="Calibri"/>
                <w:i/>
                <w:iCs/>
                <w:sz w:val="22"/>
                <w:szCs w:val="22"/>
                <w:lang w:eastAsia="lv-LV" w:bidi="ne-NP"/>
              </w:rPr>
              <w:t>Tizen</w:t>
            </w:r>
            <w:proofErr w:type="spellEnd"/>
            <w:r w:rsidR="00FD4FA0" w:rsidRPr="00576E20">
              <w:rPr>
                <w:rFonts w:eastAsia="Times New Roman" w:cs="Calibri"/>
                <w:i/>
                <w:iCs/>
                <w:sz w:val="22"/>
                <w:szCs w:val="22"/>
                <w:lang w:eastAsia="lv-LV" w:bidi="ne-NP"/>
              </w:rPr>
              <w:t xml:space="preserve">, LG </w:t>
            </w:r>
            <w:proofErr w:type="spellStart"/>
            <w:r w:rsidR="00FD4FA0" w:rsidRPr="00576E20">
              <w:rPr>
                <w:rFonts w:eastAsia="Times New Roman" w:cs="Calibri"/>
                <w:i/>
                <w:iCs/>
                <w:sz w:val="22"/>
                <w:szCs w:val="22"/>
                <w:lang w:eastAsia="lv-LV" w:bidi="ne-NP"/>
              </w:rPr>
              <w:t>webOS</w:t>
            </w:r>
            <w:proofErr w:type="spellEnd"/>
            <w:r w:rsidR="00FD4FA0" w:rsidRPr="00576E20">
              <w:rPr>
                <w:rFonts w:eastAsia="Times New Roman" w:cs="Calibri"/>
                <w:i/>
                <w:iCs/>
                <w:sz w:val="22"/>
                <w:szCs w:val="22"/>
                <w:lang w:eastAsia="lv-LV" w:bidi="ne-NP"/>
              </w:rPr>
              <w:t xml:space="preserve">, </w:t>
            </w:r>
            <w:proofErr w:type="spellStart"/>
            <w:r w:rsidR="00FD4FA0" w:rsidRPr="00576E20">
              <w:rPr>
                <w:rFonts w:eastAsia="Times New Roman" w:cs="Calibri"/>
                <w:i/>
                <w:iCs/>
                <w:sz w:val="22"/>
                <w:szCs w:val="22"/>
                <w:lang w:eastAsia="lv-LV" w:bidi="ne-NP"/>
              </w:rPr>
              <w:t>Apple</w:t>
            </w:r>
            <w:proofErr w:type="spellEnd"/>
            <w:r w:rsidR="00FD4FA0" w:rsidRPr="00576E20">
              <w:rPr>
                <w:rFonts w:eastAsia="Times New Roman" w:cs="Calibri"/>
                <w:i/>
                <w:iCs/>
                <w:sz w:val="22"/>
                <w:szCs w:val="22"/>
                <w:lang w:eastAsia="lv-LV" w:bidi="ne-NP"/>
              </w:rPr>
              <w:t xml:space="preserve"> TV, </w:t>
            </w:r>
            <w:proofErr w:type="spellStart"/>
            <w:r w:rsidR="00FD4FA0" w:rsidRPr="00576E20">
              <w:rPr>
                <w:rFonts w:eastAsia="Times New Roman" w:cs="Calibri"/>
                <w:i/>
                <w:iCs/>
                <w:sz w:val="22"/>
                <w:szCs w:val="22"/>
                <w:lang w:eastAsia="lv-LV" w:bidi="ne-NP"/>
              </w:rPr>
              <w:t>Android</w:t>
            </w:r>
            <w:proofErr w:type="spellEnd"/>
            <w:r w:rsidR="00FD4FA0" w:rsidRPr="00576E20">
              <w:rPr>
                <w:rFonts w:eastAsia="Times New Roman" w:cs="Calibri"/>
                <w:i/>
                <w:iCs/>
                <w:sz w:val="22"/>
                <w:szCs w:val="22"/>
                <w:lang w:eastAsia="lv-LV" w:bidi="ne-NP"/>
              </w:rPr>
              <w:t xml:space="preserve"> TV</w:t>
            </w:r>
            <w:r w:rsidR="00FD4FA0" w:rsidRPr="00576E20">
              <w:rPr>
                <w:rFonts w:eastAsia="Times New Roman" w:cs="Calibri"/>
                <w:sz w:val="22"/>
                <w:szCs w:val="22"/>
                <w:lang w:eastAsia="lv-LV" w:bidi="ne-NP"/>
              </w:rPr>
              <w:t xml:space="preserve">), ar pirmo publisko </w:t>
            </w:r>
            <w:proofErr w:type="spellStart"/>
            <w:r w:rsidR="00FD4FA0" w:rsidRPr="00576E20">
              <w:rPr>
                <w:rFonts w:eastAsia="Times New Roman" w:cs="Calibri"/>
                <w:sz w:val="22"/>
                <w:szCs w:val="22"/>
                <w:lang w:eastAsia="lv-LV" w:bidi="ne-NP"/>
              </w:rPr>
              <w:t>relīzi</w:t>
            </w:r>
            <w:proofErr w:type="spellEnd"/>
            <w:r w:rsidR="00FD4FA0" w:rsidRPr="00576E20">
              <w:rPr>
                <w:rFonts w:eastAsia="Times New Roman" w:cs="Calibri"/>
                <w:sz w:val="22"/>
                <w:szCs w:val="22"/>
                <w:lang w:eastAsia="lv-LV" w:bidi="ne-NP"/>
              </w:rPr>
              <w:t xml:space="preserve"> </w:t>
            </w:r>
            <w:proofErr w:type="spellStart"/>
            <w:r w:rsidR="00FD4FA0" w:rsidRPr="00576E20">
              <w:rPr>
                <w:rFonts w:eastAsia="Times New Roman" w:cs="Calibri"/>
                <w:sz w:val="22"/>
                <w:szCs w:val="22"/>
                <w:lang w:eastAsia="lv-LV" w:bidi="ne-NP"/>
              </w:rPr>
              <w:t>web</w:t>
            </w:r>
            <w:proofErr w:type="spellEnd"/>
            <w:r w:rsidR="00FD4FA0" w:rsidRPr="00576E20">
              <w:rPr>
                <w:rFonts w:eastAsia="Times New Roman" w:cs="Calibri"/>
                <w:sz w:val="22"/>
                <w:szCs w:val="22"/>
                <w:lang w:eastAsia="lv-LV" w:bidi="ne-NP"/>
              </w:rPr>
              <w:t xml:space="preserve"> un mobilajās versijās.</w:t>
            </w:r>
          </w:p>
          <w:p w14:paraId="3A7E619E" w14:textId="340514C7" w:rsidR="00FD4FA0" w:rsidRPr="00576E20" w:rsidRDefault="006B68D3" w:rsidP="00B12FF9">
            <w:pPr>
              <w:rPr>
                <w:rFonts w:eastAsia="Times New Roman" w:cs="Calibri"/>
                <w:sz w:val="22"/>
                <w:szCs w:val="22"/>
                <w:lang w:eastAsia="lv-LV" w:bidi="ne-NP"/>
              </w:rPr>
            </w:pPr>
            <w:r w:rsidRPr="00576E20">
              <w:rPr>
                <w:rFonts w:eastAsia="Times New Roman" w:cs="Calibri"/>
                <w:sz w:val="22"/>
                <w:szCs w:val="22"/>
                <w:lang w:eastAsia="lv-LV" w:bidi="ne-NP"/>
              </w:rPr>
              <w:lastRenderedPageBreak/>
              <w:t>Plānots ieviest</w:t>
            </w:r>
            <w:r w:rsidR="00FD4FA0" w:rsidRPr="00576E20">
              <w:rPr>
                <w:rFonts w:eastAsia="Times New Roman" w:cs="Calibri"/>
                <w:sz w:val="22"/>
                <w:szCs w:val="22"/>
                <w:lang w:eastAsia="lv-LV" w:bidi="ne-NP"/>
              </w:rPr>
              <w:t xml:space="preserve"> pirm</w:t>
            </w:r>
            <w:r w:rsidRPr="00576E20">
              <w:rPr>
                <w:rFonts w:eastAsia="Times New Roman" w:cs="Calibri"/>
                <w:sz w:val="22"/>
                <w:szCs w:val="22"/>
                <w:lang w:eastAsia="lv-LV" w:bidi="ne-NP"/>
              </w:rPr>
              <w:t>os</w:t>
            </w:r>
            <w:r w:rsidR="00FD4FA0" w:rsidRPr="00576E20">
              <w:rPr>
                <w:rFonts w:eastAsia="Times New Roman" w:cs="Calibri"/>
                <w:sz w:val="22"/>
                <w:szCs w:val="22"/>
                <w:lang w:eastAsia="lv-LV" w:bidi="ne-NP"/>
              </w:rPr>
              <w:t xml:space="preserve"> vienotās digitālās ekosistēmas element</w:t>
            </w:r>
            <w:r w:rsidRPr="00576E20">
              <w:rPr>
                <w:rFonts w:eastAsia="Times New Roman" w:cs="Calibri"/>
                <w:sz w:val="22"/>
                <w:szCs w:val="22"/>
                <w:lang w:eastAsia="lv-LV" w:bidi="ne-NP"/>
              </w:rPr>
              <w:t>us</w:t>
            </w:r>
            <w:r w:rsidR="00FD4FA0" w:rsidRPr="00576E20">
              <w:rPr>
                <w:rFonts w:eastAsia="Times New Roman" w:cs="Calibri"/>
                <w:sz w:val="22"/>
                <w:szCs w:val="22"/>
                <w:lang w:eastAsia="lv-LV" w:bidi="ne-NP"/>
              </w:rPr>
              <w:t xml:space="preserve"> straumēšanas platformas pusē: vienotā autorizācija, koplietojamā dizaina sistēma, vienotā meklēšana un satura automatizācijas moduļi, kas nodrošina pamatu </w:t>
            </w:r>
            <w:proofErr w:type="spellStart"/>
            <w:r w:rsidR="00FD4FA0" w:rsidRPr="00576E20">
              <w:rPr>
                <w:rFonts w:eastAsia="Times New Roman" w:cs="Calibri"/>
                <w:sz w:val="22"/>
                <w:szCs w:val="22"/>
                <w:lang w:eastAsia="lv-LV" w:bidi="ne-NP"/>
              </w:rPr>
              <w:t>personalizācijai</w:t>
            </w:r>
            <w:proofErr w:type="spellEnd"/>
            <w:r w:rsidR="00FD4FA0" w:rsidRPr="00576E20">
              <w:rPr>
                <w:rFonts w:eastAsia="Times New Roman" w:cs="Calibri"/>
                <w:sz w:val="22"/>
                <w:szCs w:val="22"/>
                <w:lang w:eastAsia="lv-LV" w:bidi="ne-NP"/>
              </w:rPr>
              <w:t xml:space="preserve"> un platformu apvienošanai.</w:t>
            </w:r>
          </w:p>
          <w:p w14:paraId="7E0620C9" w14:textId="77777777" w:rsidR="000F08F1" w:rsidRDefault="000F08F1" w:rsidP="000F08F1">
            <w:pPr>
              <w:rPr>
                <w:rFonts w:eastAsia="Times New Roman" w:cs="Calibri"/>
                <w:sz w:val="22"/>
                <w:szCs w:val="22"/>
                <w:lang w:eastAsia="lv-LV" w:bidi="ne-NP"/>
              </w:rPr>
            </w:pPr>
          </w:p>
          <w:p w14:paraId="2C7966A7" w14:textId="6F35CCFE" w:rsidR="000F08F1" w:rsidRDefault="000F08F1" w:rsidP="00B12FF9">
            <w:pPr>
              <w:rPr>
                <w:rFonts w:eastAsia="Times New Roman" w:cs="Calibri"/>
                <w:sz w:val="22"/>
                <w:szCs w:val="22"/>
                <w:lang w:eastAsia="lv-LV" w:bidi="ne-NP"/>
              </w:rPr>
            </w:pPr>
            <w:r>
              <w:rPr>
                <w:rFonts w:eastAsia="Times New Roman" w:cs="Calibri"/>
                <w:sz w:val="22"/>
                <w:szCs w:val="22"/>
                <w:lang w:eastAsia="lv-LV" w:bidi="ne-NP"/>
              </w:rPr>
              <w:t>2.1.3.</w:t>
            </w:r>
          </w:p>
          <w:p w14:paraId="208A2B01" w14:textId="1F4B72A2" w:rsidR="00FD4FA0" w:rsidRPr="00576E20" w:rsidRDefault="006B68D3" w:rsidP="00B12FF9">
            <w:pPr>
              <w:rPr>
                <w:rFonts w:cs="Times New Roman"/>
                <w:sz w:val="22"/>
                <w:szCs w:val="22"/>
              </w:rPr>
            </w:pPr>
            <w:r w:rsidRPr="00576E20">
              <w:rPr>
                <w:rFonts w:eastAsia="Times New Roman" w:cs="Calibri"/>
                <w:sz w:val="22"/>
                <w:szCs w:val="22"/>
                <w:lang w:eastAsia="lv-LV" w:bidi="ne-NP"/>
              </w:rPr>
              <w:t>Būs u</w:t>
            </w:r>
            <w:r w:rsidR="00FD4FA0" w:rsidRPr="00576E20">
              <w:rPr>
                <w:rFonts w:eastAsia="Times New Roman" w:cs="Calibri"/>
                <w:sz w:val="22"/>
                <w:szCs w:val="22"/>
                <w:lang w:eastAsia="lv-LV" w:bidi="ne-NP"/>
              </w:rPr>
              <w:t xml:space="preserve">zsākta LSM.lv ziņu portāla pārbūve, ieviešot būtiskus </w:t>
            </w:r>
            <w:proofErr w:type="spellStart"/>
            <w:r w:rsidR="00FD4FA0" w:rsidRPr="00576E20">
              <w:rPr>
                <w:rFonts w:eastAsia="Times New Roman" w:cs="Calibri"/>
                <w:sz w:val="22"/>
                <w:szCs w:val="22"/>
                <w:lang w:eastAsia="lv-LV" w:bidi="ne-NP"/>
              </w:rPr>
              <w:t>piekļūstamības</w:t>
            </w:r>
            <w:proofErr w:type="spellEnd"/>
            <w:r w:rsidR="00FD4FA0" w:rsidRPr="00576E20">
              <w:rPr>
                <w:rFonts w:eastAsia="Times New Roman" w:cs="Calibri"/>
                <w:sz w:val="22"/>
                <w:szCs w:val="22"/>
                <w:lang w:eastAsia="lv-LV" w:bidi="ne-NP"/>
              </w:rPr>
              <w:t xml:space="preserve"> uzlabojumus (t.sk. AI alt-teksta ģenerēšanu), modernu satura sagatavošanas UX, drošības un veiktspējas uzlabojumus, kā arī vienotu un mobilajām ierīcēm draudzīgu UI.</w:t>
            </w:r>
          </w:p>
        </w:tc>
      </w:tr>
      <w:tr w:rsidR="00564B4C" w:rsidRPr="00A27419" w14:paraId="15221D51" w14:textId="77777777" w:rsidTr="2EE13B2A">
        <w:tc>
          <w:tcPr>
            <w:tcW w:w="534" w:type="dxa"/>
          </w:tcPr>
          <w:p w14:paraId="7A5FA0BD" w14:textId="77777777" w:rsidR="00564B4C" w:rsidRPr="00A27419" w:rsidRDefault="00564B4C">
            <w:pPr>
              <w:pStyle w:val="NoSpacing"/>
              <w:rPr>
                <w:rFonts w:ascii="Aptos Display" w:hAnsi="Aptos Display" w:cs="Times New Roman"/>
                <w:sz w:val="22"/>
                <w:szCs w:val="22"/>
              </w:rPr>
            </w:pPr>
            <w:r w:rsidRPr="00A27419">
              <w:rPr>
                <w:rFonts w:ascii="Aptos Display" w:hAnsi="Aptos Display" w:cs="Times New Roman"/>
                <w:sz w:val="22"/>
                <w:szCs w:val="22"/>
              </w:rPr>
              <w:lastRenderedPageBreak/>
              <w:t>2.</w:t>
            </w:r>
          </w:p>
        </w:tc>
        <w:tc>
          <w:tcPr>
            <w:tcW w:w="2373" w:type="dxa"/>
          </w:tcPr>
          <w:p w14:paraId="41A677F5" w14:textId="77777777" w:rsidR="00564B4C" w:rsidRPr="00A27419" w:rsidRDefault="00564B4C">
            <w:pPr>
              <w:pStyle w:val="NoSpacing"/>
              <w:rPr>
                <w:rFonts w:ascii="Aptos Display" w:hAnsi="Aptos Display" w:cs="Times New Roman"/>
                <w:sz w:val="22"/>
                <w:szCs w:val="22"/>
              </w:rPr>
            </w:pPr>
            <w:r w:rsidRPr="00A27419">
              <w:rPr>
                <w:rFonts w:ascii="Aptos Display" w:hAnsi="Aptos Display" w:cs="Times New Roman"/>
                <w:sz w:val="22"/>
                <w:szCs w:val="22"/>
              </w:rPr>
              <w:t>Uz saturu un auditoriju orientēta organizācija ar   “digitāli vispirms” pieeju</w:t>
            </w:r>
          </w:p>
        </w:tc>
        <w:tc>
          <w:tcPr>
            <w:tcW w:w="4885" w:type="dxa"/>
          </w:tcPr>
          <w:p w14:paraId="2A54D13D" w14:textId="77777777" w:rsidR="00564B4C" w:rsidRPr="00A27419" w:rsidRDefault="00564B4C">
            <w:pPr>
              <w:pStyle w:val="NoSpacing"/>
              <w:jc w:val="both"/>
              <w:rPr>
                <w:rFonts w:ascii="Aptos Display" w:hAnsi="Aptos Display" w:cs="Times New Roman"/>
                <w:sz w:val="22"/>
                <w:szCs w:val="22"/>
              </w:rPr>
            </w:pPr>
            <w:r w:rsidRPr="00A27419">
              <w:rPr>
                <w:rFonts w:ascii="Aptos Display" w:hAnsi="Aptos Display" w:cs="Times New Roman"/>
                <w:sz w:val="22"/>
                <w:szCs w:val="22"/>
              </w:rPr>
              <w:t xml:space="preserve">Tiek stiprinātas satura veidotāju digitālās kompetences un </w:t>
            </w:r>
            <w:proofErr w:type="spellStart"/>
            <w:r w:rsidRPr="00A27419">
              <w:rPr>
                <w:rFonts w:ascii="Aptos Display" w:hAnsi="Aptos Display" w:cs="Times New Roman"/>
                <w:sz w:val="22"/>
                <w:szCs w:val="22"/>
              </w:rPr>
              <w:t>starpplatformu</w:t>
            </w:r>
            <w:proofErr w:type="spellEnd"/>
            <w:r w:rsidRPr="00A27419">
              <w:rPr>
                <w:rFonts w:ascii="Aptos Display" w:hAnsi="Aptos Display" w:cs="Times New Roman"/>
                <w:sz w:val="22"/>
                <w:szCs w:val="22"/>
              </w:rPr>
              <w:t xml:space="preserve"> sadarbība, nodrošinot, ka saturs tiek radīts  </w:t>
            </w:r>
            <w:proofErr w:type="spellStart"/>
            <w:r w:rsidRPr="00A27419">
              <w:rPr>
                <w:rFonts w:ascii="Aptos Display" w:hAnsi="Aptos Display" w:cs="Times New Roman"/>
                <w:sz w:val="22"/>
                <w:szCs w:val="22"/>
              </w:rPr>
              <w:t>daudzplatformu</w:t>
            </w:r>
            <w:proofErr w:type="spellEnd"/>
            <w:r w:rsidRPr="00A27419">
              <w:rPr>
                <w:rFonts w:ascii="Aptos Display" w:hAnsi="Aptos Display" w:cs="Times New Roman"/>
                <w:sz w:val="22"/>
                <w:szCs w:val="22"/>
              </w:rPr>
              <w:t xml:space="preserve"> videi, pieaugot digitālā satura budžeta īpatsvaram.</w:t>
            </w:r>
          </w:p>
        </w:tc>
        <w:tc>
          <w:tcPr>
            <w:tcW w:w="6095" w:type="dxa"/>
          </w:tcPr>
          <w:p w14:paraId="7125A533" w14:textId="77777777" w:rsidR="0033191E" w:rsidRDefault="0033191E" w:rsidP="000F08F1">
            <w:pPr>
              <w:pStyle w:val="NoSpacing"/>
              <w:rPr>
                <w:rFonts w:ascii="Aptos Display" w:hAnsi="Aptos Display" w:cs="Times New Roman"/>
                <w:sz w:val="22"/>
                <w:szCs w:val="22"/>
              </w:rPr>
            </w:pPr>
            <w:r>
              <w:rPr>
                <w:rFonts w:ascii="Aptos Display" w:hAnsi="Aptos Display" w:cs="Times New Roman"/>
                <w:sz w:val="22"/>
                <w:szCs w:val="22"/>
              </w:rPr>
              <w:t>2.2.1.</w:t>
            </w:r>
          </w:p>
          <w:p w14:paraId="2BF6A8FC" w14:textId="0DC59D06" w:rsidR="00D82B24" w:rsidRPr="00A27419" w:rsidRDefault="00C365F7" w:rsidP="000F08F1">
            <w:pPr>
              <w:pStyle w:val="NoSpacing"/>
              <w:rPr>
                <w:rFonts w:ascii="Aptos Display" w:hAnsi="Aptos Display" w:cs="Times New Roman"/>
                <w:sz w:val="22"/>
                <w:szCs w:val="22"/>
              </w:rPr>
            </w:pPr>
            <w:r w:rsidRPr="00A27419">
              <w:rPr>
                <w:rFonts w:ascii="Aptos Display" w:hAnsi="Aptos Display" w:cs="Times New Roman"/>
                <w:sz w:val="22"/>
                <w:szCs w:val="22"/>
              </w:rPr>
              <w:t>P</w:t>
            </w:r>
            <w:r w:rsidR="00564B4C" w:rsidRPr="00A27419">
              <w:rPr>
                <w:rFonts w:ascii="Aptos Display" w:hAnsi="Aptos Display" w:cs="Times New Roman"/>
                <w:sz w:val="22"/>
                <w:szCs w:val="22"/>
              </w:rPr>
              <w:t xml:space="preserve">akāpeniski stiprināta LSM redakciju integrācija, nodrošinot dažādu tematu satura plānošanu </w:t>
            </w:r>
            <w:proofErr w:type="spellStart"/>
            <w:r w:rsidR="00564B4C" w:rsidRPr="00A27419">
              <w:rPr>
                <w:rFonts w:ascii="Aptos Display" w:hAnsi="Aptos Display" w:cs="Times New Roman"/>
                <w:sz w:val="22"/>
                <w:szCs w:val="22"/>
              </w:rPr>
              <w:t>daudzplatformu</w:t>
            </w:r>
            <w:proofErr w:type="spellEnd"/>
            <w:r w:rsidR="00564B4C" w:rsidRPr="00A27419">
              <w:rPr>
                <w:rFonts w:ascii="Aptos Display" w:hAnsi="Aptos Display" w:cs="Times New Roman"/>
                <w:sz w:val="22"/>
                <w:szCs w:val="22"/>
              </w:rPr>
              <w:t xml:space="preserve"> videi.</w:t>
            </w:r>
          </w:p>
          <w:p w14:paraId="71E6ED87" w14:textId="77777777" w:rsidR="00D82B24" w:rsidRPr="00A27419" w:rsidRDefault="00D82B24" w:rsidP="000F08F1">
            <w:pPr>
              <w:pStyle w:val="NoSpacing"/>
              <w:rPr>
                <w:rFonts w:ascii="Aptos Display" w:eastAsia="Times New Roman" w:hAnsi="Aptos Display" w:cs="Calibri"/>
                <w:sz w:val="22"/>
                <w:lang w:eastAsia="lv-LV" w:bidi="ne-NP"/>
              </w:rPr>
            </w:pPr>
          </w:p>
          <w:p w14:paraId="22C814A0" w14:textId="77777777" w:rsidR="0033191E" w:rsidRDefault="0033191E" w:rsidP="000F08F1">
            <w:pPr>
              <w:pStyle w:val="NoSpacing"/>
              <w:rPr>
                <w:rFonts w:ascii="Aptos Display" w:eastAsia="Times New Roman" w:hAnsi="Aptos Display" w:cs="Calibri"/>
                <w:sz w:val="22"/>
                <w:lang w:eastAsia="lv-LV" w:bidi="ne-NP"/>
              </w:rPr>
            </w:pPr>
            <w:r>
              <w:rPr>
                <w:rFonts w:ascii="Aptos Display" w:eastAsia="Times New Roman" w:hAnsi="Aptos Display" w:cs="Calibri"/>
                <w:sz w:val="22"/>
                <w:lang w:eastAsia="lv-LV" w:bidi="ne-NP"/>
              </w:rPr>
              <w:t>2.2.2.</w:t>
            </w:r>
          </w:p>
          <w:p w14:paraId="023E76E2" w14:textId="401FE605" w:rsidR="00E9461A" w:rsidRPr="00A27419" w:rsidRDefault="00970E16" w:rsidP="000F08F1">
            <w:pPr>
              <w:pStyle w:val="NoSpacing"/>
              <w:rPr>
                <w:rFonts w:ascii="Aptos Display" w:hAnsi="Aptos Display" w:cs="Times New Roman"/>
                <w:sz w:val="22"/>
                <w:szCs w:val="22"/>
              </w:rPr>
            </w:pPr>
            <w:r w:rsidRPr="00A27419">
              <w:rPr>
                <w:rFonts w:ascii="Aptos Display" w:eastAsia="Times New Roman" w:hAnsi="Aptos Display" w:cs="Calibri"/>
                <w:sz w:val="22"/>
                <w:lang w:eastAsia="lv-LV" w:bidi="ne-NP"/>
              </w:rPr>
              <w:t xml:space="preserve">Izveidotas vismaz divas vienotas satura redakcijas, nodrošinot skaidru atbildību un efektīvu </w:t>
            </w:r>
            <w:proofErr w:type="spellStart"/>
            <w:r w:rsidRPr="00A27419">
              <w:rPr>
                <w:rFonts w:ascii="Aptos Display" w:eastAsia="Times New Roman" w:hAnsi="Aptos Display" w:cs="Calibri"/>
                <w:sz w:val="22"/>
                <w:lang w:eastAsia="lv-LV" w:bidi="ne-NP"/>
              </w:rPr>
              <w:t>starpplatformu</w:t>
            </w:r>
            <w:proofErr w:type="spellEnd"/>
            <w:r w:rsidRPr="00A27419">
              <w:rPr>
                <w:rFonts w:ascii="Aptos Display" w:eastAsia="Times New Roman" w:hAnsi="Aptos Display" w:cs="Calibri"/>
                <w:sz w:val="22"/>
                <w:lang w:eastAsia="lv-LV" w:bidi="ne-NP"/>
              </w:rPr>
              <w:t xml:space="preserve"> sadarbību.</w:t>
            </w:r>
          </w:p>
          <w:p w14:paraId="7EDCD998" w14:textId="056DF507" w:rsidR="00564B4C" w:rsidRPr="00A27419" w:rsidRDefault="00C365F7" w:rsidP="000F08F1">
            <w:pPr>
              <w:pStyle w:val="NoSpacing"/>
              <w:rPr>
                <w:rFonts w:ascii="Aptos Display" w:hAnsi="Aptos Display" w:cs="Times New Roman"/>
                <w:sz w:val="22"/>
                <w:szCs w:val="22"/>
              </w:rPr>
            </w:pPr>
            <w:r w:rsidRPr="00A27419">
              <w:rPr>
                <w:rFonts w:ascii="Aptos Display" w:hAnsi="Aptos Display" w:cs="Times New Roman"/>
                <w:sz w:val="22"/>
                <w:szCs w:val="22"/>
              </w:rPr>
              <w:t>P</w:t>
            </w:r>
            <w:r w:rsidR="00564B4C" w:rsidRPr="00A27419">
              <w:rPr>
                <w:rFonts w:ascii="Aptos Display" w:hAnsi="Aptos Display" w:cs="Times New Roman"/>
                <w:sz w:val="22"/>
                <w:szCs w:val="22"/>
              </w:rPr>
              <w:t xml:space="preserve">aplašināts saturs digitālajai videi piemērotos formātos, uzsvaru liekot uz </w:t>
            </w:r>
            <w:proofErr w:type="spellStart"/>
            <w:r w:rsidR="00564B4C" w:rsidRPr="00A27419">
              <w:rPr>
                <w:rFonts w:ascii="Aptos Display" w:hAnsi="Aptos Display" w:cs="Times New Roman"/>
                <w:sz w:val="22"/>
                <w:szCs w:val="22"/>
              </w:rPr>
              <w:t>medijpratību</w:t>
            </w:r>
            <w:proofErr w:type="spellEnd"/>
            <w:r w:rsidR="00564B4C" w:rsidRPr="00A27419">
              <w:rPr>
                <w:rFonts w:ascii="Aptos Display" w:hAnsi="Aptos Display" w:cs="Times New Roman"/>
                <w:sz w:val="22"/>
                <w:szCs w:val="22"/>
              </w:rPr>
              <w:t>, skaidrojošo video saturu (</w:t>
            </w:r>
            <w:proofErr w:type="spellStart"/>
            <w:r w:rsidR="00564B4C" w:rsidRPr="00A27419">
              <w:rPr>
                <w:rFonts w:ascii="Aptos Display" w:hAnsi="Aptos Display" w:cs="Times New Roman"/>
                <w:i/>
                <w:iCs/>
                <w:sz w:val="22"/>
                <w:szCs w:val="22"/>
              </w:rPr>
              <w:t>explainer</w:t>
            </w:r>
            <w:proofErr w:type="spellEnd"/>
            <w:r w:rsidR="00564B4C" w:rsidRPr="00A27419">
              <w:rPr>
                <w:rFonts w:ascii="Aptos Display" w:hAnsi="Aptos Display" w:cs="Times New Roman"/>
                <w:sz w:val="22"/>
                <w:szCs w:val="22"/>
              </w:rPr>
              <w:t xml:space="preserve">) par nozīmīgiem notikumiem vai procesiem, kā arī par Saeimas vēlēšanām.  </w:t>
            </w:r>
          </w:p>
          <w:p w14:paraId="770E0F5E" w14:textId="77777777" w:rsidR="00E9461A" w:rsidRPr="00A27419" w:rsidRDefault="00E9461A" w:rsidP="000F08F1">
            <w:pPr>
              <w:pStyle w:val="NoSpacing"/>
              <w:rPr>
                <w:rFonts w:ascii="Aptos Display" w:hAnsi="Aptos Display" w:cs="Times New Roman"/>
                <w:sz w:val="22"/>
                <w:szCs w:val="22"/>
              </w:rPr>
            </w:pPr>
          </w:p>
          <w:p w14:paraId="067F2389" w14:textId="77777777" w:rsidR="00AD60AD" w:rsidRDefault="00AD60AD" w:rsidP="000F08F1">
            <w:pPr>
              <w:pStyle w:val="NoSpacing"/>
              <w:rPr>
                <w:rFonts w:ascii="Aptos Display" w:hAnsi="Aptos Display" w:cs="Times New Roman"/>
                <w:sz w:val="22"/>
                <w:szCs w:val="22"/>
              </w:rPr>
            </w:pPr>
            <w:r>
              <w:rPr>
                <w:rFonts w:ascii="Aptos Display" w:hAnsi="Aptos Display" w:cs="Times New Roman"/>
                <w:sz w:val="22"/>
                <w:szCs w:val="22"/>
              </w:rPr>
              <w:t>2.2.3.</w:t>
            </w:r>
          </w:p>
          <w:p w14:paraId="6BB96C55" w14:textId="7B12421C" w:rsidR="00564B4C" w:rsidRDefault="00564B4C" w:rsidP="000F08F1">
            <w:pPr>
              <w:pStyle w:val="NoSpacing"/>
              <w:rPr>
                <w:rFonts w:ascii="Aptos Display" w:hAnsi="Aptos Display" w:cs="Times New Roman"/>
                <w:sz w:val="22"/>
                <w:szCs w:val="22"/>
              </w:rPr>
            </w:pPr>
            <w:r w:rsidRPr="00A27419">
              <w:rPr>
                <w:rFonts w:ascii="Aptos Display" w:hAnsi="Aptos Display" w:cs="Times New Roman"/>
                <w:sz w:val="22"/>
                <w:szCs w:val="22"/>
              </w:rPr>
              <w:t>Plānota arī video satura stiprināšana, t.sk. jaunu video formātu izstrāde, portālā LSM.lv.</w:t>
            </w:r>
          </w:p>
          <w:p w14:paraId="1D243350" w14:textId="77777777" w:rsidR="00AD60AD" w:rsidRDefault="00AD60AD" w:rsidP="000F08F1">
            <w:pPr>
              <w:pStyle w:val="NoSpacing"/>
              <w:rPr>
                <w:rFonts w:ascii="Aptos Display" w:hAnsi="Aptos Display" w:cs="Times New Roman"/>
                <w:sz w:val="22"/>
                <w:szCs w:val="22"/>
              </w:rPr>
            </w:pPr>
          </w:p>
          <w:p w14:paraId="6B08F8AF" w14:textId="42FAA856" w:rsidR="00AD60AD" w:rsidRPr="00A27419" w:rsidRDefault="00AD60AD" w:rsidP="000F08F1">
            <w:pPr>
              <w:pStyle w:val="NoSpacing"/>
              <w:rPr>
                <w:rFonts w:ascii="Aptos Display" w:hAnsi="Aptos Display" w:cs="Times New Roman"/>
                <w:sz w:val="22"/>
                <w:szCs w:val="22"/>
              </w:rPr>
            </w:pPr>
            <w:r>
              <w:rPr>
                <w:rFonts w:ascii="Aptos Display" w:hAnsi="Aptos Display" w:cs="Times New Roman"/>
                <w:sz w:val="22"/>
                <w:szCs w:val="22"/>
              </w:rPr>
              <w:t>2.2.4.</w:t>
            </w:r>
          </w:p>
          <w:p w14:paraId="4FB50B16" w14:textId="5142A6D4" w:rsidR="00AD60AD" w:rsidRDefault="00FD4FA0" w:rsidP="000F08F1">
            <w:pPr>
              <w:rPr>
                <w:rFonts w:eastAsia="Times New Roman" w:cs="Calibri"/>
                <w:sz w:val="22"/>
                <w:lang w:eastAsia="lv-LV" w:bidi="ne-NP"/>
              </w:rPr>
            </w:pPr>
            <w:r w:rsidRPr="00A27419">
              <w:rPr>
                <w:rFonts w:eastAsia="Times New Roman" w:cs="Calibri"/>
                <w:sz w:val="22"/>
                <w:lang w:eastAsia="lv-LV" w:bidi="ne-NP"/>
              </w:rPr>
              <w:t xml:space="preserve">Izstrādāts un ieviests LSM digitālās attīstības ietvars, kas nosaka vienotus standartus un principus digitālā satura radīšanai, tehnoloģisko risinājumu izmantošanai un </w:t>
            </w:r>
            <w:proofErr w:type="spellStart"/>
            <w:r w:rsidRPr="00A27419">
              <w:rPr>
                <w:rFonts w:eastAsia="Times New Roman" w:cs="Calibri"/>
                <w:sz w:val="22"/>
                <w:lang w:eastAsia="lv-LV" w:bidi="ne-NP"/>
              </w:rPr>
              <w:t>daudzplatformu</w:t>
            </w:r>
            <w:proofErr w:type="spellEnd"/>
            <w:r w:rsidRPr="00A27419">
              <w:rPr>
                <w:rFonts w:eastAsia="Times New Roman" w:cs="Calibri"/>
                <w:sz w:val="22"/>
                <w:lang w:eastAsia="lv-LV" w:bidi="ne-NP"/>
              </w:rPr>
              <w:t xml:space="preserve"> darba organizācijai.</w:t>
            </w:r>
          </w:p>
          <w:p w14:paraId="77DE6687" w14:textId="77777777" w:rsidR="00C523E7" w:rsidRDefault="00C523E7" w:rsidP="000F08F1">
            <w:pPr>
              <w:rPr>
                <w:rFonts w:eastAsia="Times New Roman" w:cs="Calibri"/>
                <w:sz w:val="22"/>
                <w:lang w:eastAsia="lv-LV" w:bidi="ne-NP"/>
              </w:rPr>
            </w:pPr>
          </w:p>
          <w:p w14:paraId="606F0C76" w14:textId="77777777" w:rsidR="00DC73E7" w:rsidRDefault="00AD60AD" w:rsidP="000F08F1">
            <w:pPr>
              <w:rPr>
                <w:rFonts w:eastAsia="Times New Roman" w:cs="Calibri"/>
                <w:sz w:val="22"/>
                <w:lang w:eastAsia="lv-LV" w:bidi="ne-NP"/>
              </w:rPr>
            </w:pPr>
            <w:r>
              <w:rPr>
                <w:rFonts w:eastAsia="Times New Roman" w:cs="Calibri"/>
                <w:sz w:val="22"/>
                <w:lang w:eastAsia="lv-LV" w:bidi="ne-NP"/>
              </w:rPr>
              <w:lastRenderedPageBreak/>
              <w:t>2.2.</w:t>
            </w:r>
            <w:r w:rsidR="00DC73E7">
              <w:rPr>
                <w:rFonts w:eastAsia="Times New Roman" w:cs="Calibri"/>
                <w:sz w:val="22"/>
                <w:lang w:eastAsia="lv-LV" w:bidi="ne-NP"/>
              </w:rPr>
              <w:t>5.</w:t>
            </w:r>
          </w:p>
          <w:p w14:paraId="1421DA92" w14:textId="0E61FE8C" w:rsidR="00FD4FA0" w:rsidRPr="00A27419" w:rsidRDefault="00FD4FA0" w:rsidP="00B12FF9">
            <w:pPr>
              <w:rPr>
                <w:rFonts w:eastAsia="Times New Roman" w:cs="Calibri"/>
                <w:sz w:val="22"/>
                <w:lang w:eastAsia="lv-LV" w:bidi="ne-NP"/>
              </w:rPr>
            </w:pPr>
            <w:r w:rsidRPr="00A27419">
              <w:rPr>
                <w:rFonts w:eastAsia="Times New Roman" w:cs="Calibri"/>
                <w:sz w:val="22"/>
                <w:lang w:eastAsia="lv-LV" w:bidi="ne-NP"/>
              </w:rPr>
              <w:t>Ieviests “digitāli vispirms” darba princips, pilnveidojot redakciju sadarbību, satura plūsmas un publicēšanas procesus visās platformās.</w:t>
            </w:r>
          </w:p>
          <w:p w14:paraId="0CF0B551" w14:textId="77777777" w:rsidR="00DC73E7" w:rsidRDefault="00DC73E7" w:rsidP="000F08F1">
            <w:pPr>
              <w:rPr>
                <w:rFonts w:eastAsia="Times New Roman" w:cs="Calibri"/>
                <w:sz w:val="22"/>
                <w:szCs w:val="22"/>
                <w:lang w:eastAsia="lv-LV" w:bidi="ne-NP"/>
              </w:rPr>
            </w:pPr>
          </w:p>
          <w:p w14:paraId="29B9C494" w14:textId="77777777" w:rsidR="00DC73E7" w:rsidRDefault="00DC73E7" w:rsidP="000F08F1">
            <w:pPr>
              <w:rPr>
                <w:rFonts w:eastAsia="Times New Roman" w:cs="Calibri"/>
                <w:sz w:val="22"/>
                <w:szCs w:val="22"/>
                <w:lang w:eastAsia="lv-LV" w:bidi="ne-NP"/>
              </w:rPr>
            </w:pPr>
            <w:r>
              <w:rPr>
                <w:rFonts w:eastAsia="Times New Roman" w:cs="Calibri"/>
                <w:sz w:val="22"/>
                <w:szCs w:val="22"/>
                <w:lang w:eastAsia="lv-LV" w:bidi="ne-NP"/>
              </w:rPr>
              <w:t>2.2.6.</w:t>
            </w:r>
          </w:p>
          <w:p w14:paraId="51CF349C" w14:textId="39B553C2" w:rsidR="00D82B24" w:rsidRPr="00A27419" w:rsidRDefault="00FD4FA0" w:rsidP="00B12FF9">
            <w:pPr>
              <w:rPr>
                <w:rFonts w:cs="Times New Roman"/>
                <w:sz w:val="22"/>
                <w:szCs w:val="22"/>
              </w:rPr>
            </w:pPr>
            <w:r w:rsidRPr="2EE13B2A">
              <w:rPr>
                <w:rFonts w:eastAsia="Times New Roman" w:cs="Calibri"/>
                <w:sz w:val="22"/>
                <w:szCs w:val="22"/>
                <w:lang w:eastAsia="lv-LV" w:bidi="ne-NP"/>
              </w:rPr>
              <w:t xml:space="preserve">Uzsākts darbs pie satura veidotāju digitālo kompetenču stiprināšanas, nodrošinot atbalstu jaunajām darba metodēm un </w:t>
            </w:r>
            <w:proofErr w:type="spellStart"/>
            <w:r w:rsidRPr="2EE13B2A">
              <w:rPr>
                <w:rFonts w:eastAsia="Times New Roman" w:cs="Calibri"/>
                <w:sz w:val="22"/>
                <w:szCs w:val="22"/>
                <w:lang w:eastAsia="lv-LV" w:bidi="ne-NP"/>
              </w:rPr>
              <w:t>daudzplatformu</w:t>
            </w:r>
            <w:proofErr w:type="spellEnd"/>
            <w:r w:rsidRPr="2EE13B2A">
              <w:rPr>
                <w:rFonts w:eastAsia="Times New Roman" w:cs="Calibri"/>
                <w:sz w:val="22"/>
                <w:szCs w:val="22"/>
                <w:lang w:eastAsia="lv-LV" w:bidi="ne-NP"/>
              </w:rPr>
              <w:t xml:space="preserve"> pieejai.</w:t>
            </w:r>
          </w:p>
        </w:tc>
      </w:tr>
      <w:tr w:rsidR="00564B4C" w:rsidRPr="00A27419" w14:paraId="760039DA" w14:textId="77777777" w:rsidTr="2EE13B2A">
        <w:tc>
          <w:tcPr>
            <w:tcW w:w="534" w:type="dxa"/>
          </w:tcPr>
          <w:p w14:paraId="58CB5B54" w14:textId="77777777" w:rsidR="00564B4C" w:rsidRPr="00A27419" w:rsidRDefault="00564B4C">
            <w:pPr>
              <w:pStyle w:val="NoSpacing"/>
              <w:rPr>
                <w:rFonts w:ascii="Aptos Display" w:hAnsi="Aptos Display" w:cs="Times New Roman"/>
                <w:sz w:val="22"/>
                <w:szCs w:val="22"/>
              </w:rPr>
            </w:pPr>
            <w:r w:rsidRPr="00A27419">
              <w:rPr>
                <w:rFonts w:ascii="Aptos Display" w:hAnsi="Aptos Display" w:cs="Times New Roman"/>
                <w:sz w:val="22"/>
                <w:szCs w:val="22"/>
              </w:rPr>
              <w:lastRenderedPageBreak/>
              <w:t>3.</w:t>
            </w:r>
          </w:p>
        </w:tc>
        <w:tc>
          <w:tcPr>
            <w:tcW w:w="2373" w:type="dxa"/>
          </w:tcPr>
          <w:p w14:paraId="0C7B9A7B" w14:textId="77777777" w:rsidR="00564B4C" w:rsidRPr="00A27419" w:rsidRDefault="00564B4C">
            <w:pPr>
              <w:pStyle w:val="NoSpacing"/>
              <w:rPr>
                <w:rFonts w:ascii="Aptos Display" w:hAnsi="Aptos Display" w:cs="Times New Roman"/>
                <w:sz w:val="22"/>
                <w:szCs w:val="22"/>
              </w:rPr>
            </w:pPr>
            <w:r w:rsidRPr="00A27419">
              <w:rPr>
                <w:rFonts w:ascii="Aptos Display" w:hAnsi="Aptos Display" w:cs="Times New Roman"/>
                <w:sz w:val="22"/>
                <w:szCs w:val="22"/>
              </w:rPr>
              <w:t>Sociālo mediju lomas definēšana sabiedriskā pasūtījuma izpildē</w:t>
            </w:r>
          </w:p>
        </w:tc>
        <w:tc>
          <w:tcPr>
            <w:tcW w:w="4885" w:type="dxa"/>
          </w:tcPr>
          <w:p w14:paraId="7CE228E9" w14:textId="77777777" w:rsidR="00564B4C" w:rsidRPr="00A27419" w:rsidRDefault="00564B4C">
            <w:pPr>
              <w:pStyle w:val="NoSpacing"/>
              <w:jc w:val="both"/>
              <w:rPr>
                <w:rFonts w:ascii="Aptos Display" w:hAnsi="Aptos Display" w:cs="Times New Roman"/>
                <w:sz w:val="22"/>
                <w:szCs w:val="22"/>
              </w:rPr>
            </w:pPr>
            <w:r w:rsidRPr="00A27419">
              <w:rPr>
                <w:rFonts w:ascii="Aptos Display" w:hAnsi="Aptos Display" w:cs="Times New Roman"/>
                <w:sz w:val="22"/>
                <w:szCs w:val="22"/>
              </w:rPr>
              <w:t>Ņemot vērā “LSM.lv” kā galvenās digitālās platformas lomu, definēt un realizēt atbilstošu sociālo platformu izmantošanu, paplašinot “LSM.lv” sasniegto auditoriju.</w:t>
            </w:r>
          </w:p>
        </w:tc>
        <w:tc>
          <w:tcPr>
            <w:tcW w:w="6095" w:type="dxa"/>
          </w:tcPr>
          <w:p w14:paraId="4A1E5FCF" w14:textId="77777777" w:rsidR="00DC73E7" w:rsidRDefault="00DC73E7" w:rsidP="000F08F1">
            <w:pPr>
              <w:pStyle w:val="NoSpacing"/>
              <w:rPr>
                <w:rFonts w:ascii="Aptos Display" w:hAnsi="Aptos Display" w:cs="Times New Roman"/>
                <w:sz w:val="22"/>
                <w:szCs w:val="22"/>
              </w:rPr>
            </w:pPr>
            <w:r>
              <w:rPr>
                <w:rFonts w:ascii="Aptos Display" w:hAnsi="Aptos Display" w:cs="Times New Roman"/>
                <w:sz w:val="22"/>
                <w:szCs w:val="22"/>
              </w:rPr>
              <w:t>2.3.1.</w:t>
            </w:r>
          </w:p>
          <w:p w14:paraId="4F261647" w14:textId="5D275CC2" w:rsidR="00564B4C" w:rsidRDefault="00E9461A" w:rsidP="000F08F1">
            <w:pPr>
              <w:pStyle w:val="NoSpacing"/>
              <w:rPr>
                <w:rFonts w:ascii="Aptos Display" w:hAnsi="Aptos Display" w:cs="Times New Roman"/>
                <w:sz w:val="22"/>
                <w:szCs w:val="22"/>
              </w:rPr>
            </w:pPr>
            <w:r w:rsidRPr="00576E20">
              <w:rPr>
                <w:rFonts w:ascii="Aptos Display" w:hAnsi="Aptos Display" w:cs="Times New Roman"/>
                <w:sz w:val="22"/>
                <w:szCs w:val="22"/>
              </w:rPr>
              <w:t>2026.</w:t>
            </w:r>
            <w:r w:rsidR="0017134D" w:rsidRPr="00576E20">
              <w:rPr>
                <w:rFonts w:ascii="Aptos Display" w:hAnsi="Aptos Display" w:cs="Times New Roman"/>
                <w:sz w:val="22"/>
                <w:szCs w:val="22"/>
              </w:rPr>
              <w:t xml:space="preserve"> </w:t>
            </w:r>
            <w:r w:rsidRPr="00576E20">
              <w:rPr>
                <w:rFonts w:ascii="Aptos Display" w:hAnsi="Aptos Display" w:cs="Times New Roman"/>
                <w:sz w:val="22"/>
                <w:szCs w:val="22"/>
              </w:rPr>
              <w:t>gadā tiks izstrādāta vienota</w:t>
            </w:r>
            <w:r w:rsidR="00547682" w:rsidRPr="00576E20">
              <w:rPr>
                <w:rFonts w:ascii="Aptos Display" w:hAnsi="Aptos Display" w:cs="Times New Roman"/>
                <w:sz w:val="22"/>
                <w:szCs w:val="22"/>
              </w:rPr>
              <w:t>s</w:t>
            </w:r>
            <w:r w:rsidRPr="00576E20">
              <w:rPr>
                <w:rFonts w:ascii="Aptos Display" w:hAnsi="Aptos Display" w:cs="Times New Roman"/>
                <w:sz w:val="22"/>
                <w:szCs w:val="22"/>
              </w:rPr>
              <w:t xml:space="preserve"> </w:t>
            </w:r>
            <w:r w:rsidR="00547682" w:rsidRPr="00576E20">
              <w:rPr>
                <w:rFonts w:ascii="Aptos Display" w:hAnsi="Aptos Display" w:cs="Times New Roman"/>
                <w:sz w:val="22"/>
                <w:szCs w:val="22"/>
              </w:rPr>
              <w:t>vadlīnijas</w:t>
            </w:r>
            <w:r w:rsidRPr="00576E20">
              <w:rPr>
                <w:rFonts w:ascii="Aptos Display" w:hAnsi="Aptos Display" w:cs="Times New Roman"/>
                <w:sz w:val="22"/>
                <w:szCs w:val="22"/>
              </w:rPr>
              <w:t xml:space="preserve"> satura virzīšanai digitālajā vidē, t.sk. attiecībā uz savām un trešo pušu platformām.</w:t>
            </w:r>
          </w:p>
          <w:p w14:paraId="6292A3B1" w14:textId="77777777" w:rsidR="00A65D27" w:rsidRDefault="00A65D27" w:rsidP="000F08F1">
            <w:pPr>
              <w:pStyle w:val="NoSpacing"/>
              <w:rPr>
                <w:rFonts w:ascii="Aptos Display" w:hAnsi="Aptos Display" w:cs="Times New Roman"/>
                <w:sz w:val="22"/>
                <w:szCs w:val="22"/>
              </w:rPr>
            </w:pPr>
          </w:p>
          <w:p w14:paraId="7E15AD2E" w14:textId="38668B34" w:rsidR="00A65D27" w:rsidRPr="00576E20" w:rsidRDefault="00841D8A" w:rsidP="000F08F1">
            <w:pPr>
              <w:pStyle w:val="NoSpacing"/>
              <w:rPr>
                <w:rFonts w:ascii="Aptos Display" w:hAnsi="Aptos Display" w:cs="Times New Roman"/>
                <w:sz w:val="22"/>
                <w:szCs w:val="22"/>
              </w:rPr>
            </w:pPr>
            <w:r>
              <w:rPr>
                <w:rFonts w:ascii="Aptos Display" w:hAnsi="Aptos Display" w:cs="Times New Roman"/>
                <w:sz w:val="22"/>
                <w:szCs w:val="22"/>
              </w:rPr>
              <w:t>2.3.2.</w:t>
            </w:r>
          </w:p>
          <w:p w14:paraId="1FE2C9A7" w14:textId="77777777" w:rsidR="00FD4FA0" w:rsidRDefault="00FD4FA0" w:rsidP="000F08F1">
            <w:pPr>
              <w:rPr>
                <w:rFonts w:eastAsia="Times New Roman" w:cs="Calibri"/>
                <w:sz w:val="22"/>
                <w:szCs w:val="22"/>
                <w:lang w:eastAsia="lv-LV" w:bidi="ne-NP"/>
              </w:rPr>
            </w:pPr>
            <w:r w:rsidRPr="00576E20">
              <w:rPr>
                <w:rFonts w:eastAsia="Times New Roman" w:cs="Calibri"/>
                <w:sz w:val="22"/>
                <w:szCs w:val="22"/>
                <w:lang w:eastAsia="lv-LV" w:bidi="ne-NP"/>
              </w:rPr>
              <w:t>Veikts LSM sociālo mediju ekosistēmas audits, izvērtējot platformu lomas, kontu struktūru, sasniedzamību, ieguldījumu sabiedriskā pasūtījuma izpildē un resursu efektivitāti.</w:t>
            </w:r>
          </w:p>
          <w:p w14:paraId="6D811BA9" w14:textId="77777777" w:rsidR="00841D8A" w:rsidRDefault="00841D8A" w:rsidP="000F08F1">
            <w:pPr>
              <w:rPr>
                <w:rFonts w:eastAsia="Times New Roman" w:cs="Calibri"/>
                <w:sz w:val="22"/>
                <w:szCs w:val="22"/>
                <w:lang w:eastAsia="lv-LV" w:bidi="ne-NP"/>
              </w:rPr>
            </w:pPr>
          </w:p>
          <w:p w14:paraId="6ED049A2" w14:textId="74DD43CC" w:rsidR="00841D8A" w:rsidRPr="00576E20" w:rsidRDefault="00841D8A" w:rsidP="00B12FF9">
            <w:pPr>
              <w:rPr>
                <w:rFonts w:eastAsia="Times New Roman" w:cs="Calibri"/>
                <w:sz w:val="22"/>
                <w:szCs w:val="22"/>
                <w:lang w:eastAsia="lv-LV" w:bidi="ne-NP"/>
              </w:rPr>
            </w:pPr>
            <w:r>
              <w:rPr>
                <w:rFonts w:eastAsia="Times New Roman" w:cs="Calibri"/>
                <w:sz w:val="22"/>
                <w:szCs w:val="22"/>
                <w:lang w:eastAsia="lv-LV" w:bidi="ne-NP"/>
              </w:rPr>
              <w:t>2.3.3.</w:t>
            </w:r>
          </w:p>
          <w:p w14:paraId="5A5ED6AB" w14:textId="77777777" w:rsidR="00FD4FA0" w:rsidRPr="00576E20" w:rsidRDefault="00FD4FA0" w:rsidP="00B12FF9">
            <w:pPr>
              <w:rPr>
                <w:rFonts w:eastAsia="Times New Roman" w:cs="Calibri"/>
                <w:sz w:val="22"/>
                <w:szCs w:val="22"/>
                <w:lang w:eastAsia="lv-LV" w:bidi="ne-NP"/>
              </w:rPr>
            </w:pPr>
            <w:r w:rsidRPr="00576E20">
              <w:rPr>
                <w:rFonts w:eastAsia="Times New Roman" w:cs="Calibri"/>
                <w:sz w:val="22"/>
                <w:szCs w:val="22"/>
                <w:lang w:eastAsia="lv-LV" w:bidi="ne-NP"/>
              </w:rPr>
              <w:t>Uzsākta kontu konsolidācija, samazinot dublēšanos, skaidri sadalot funkcijas un veidojot vienotu LSM klātbūtnes loģiku sociālajās platformās.</w:t>
            </w:r>
          </w:p>
          <w:p w14:paraId="15D196F0" w14:textId="77777777" w:rsidR="00841D8A" w:rsidRDefault="00841D8A" w:rsidP="000F08F1">
            <w:pPr>
              <w:rPr>
                <w:rFonts w:eastAsia="Times New Roman" w:cs="Calibri"/>
                <w:sz w:val="22"/>
                <w:szCs w:val="22"/>
                <w:lang w:eastAsia="lv-LV" w:bidi="ne-NP"/>
              </w:rPr>
            </w:pPr>
          </w:p>
          <w:p w14:paraId="0C5AA842" w14:textId="77777777" w:rsidR="00841D8A" w:rsidRDefault="00841D8A" w:rsidP="000F08F1">
            <w:pPr>
              <w:rPr>
                <w:rFonts w:eastAsia="Times New Roman" w:cs="Calibri"/>
                <w:sz w:val="22"/>
                <w:szCs w:val="22"/>
                <w:lang w:eastAsia="lv-LV" w:bidi="ne-NP"/>
              </w:rPr>
            </w:pPr>
            <w:r>
              <w:rPr>
                <w:rFonts w:eastAsia="Times New Roman" w:cs="Calibri"/>
                <w:sz w:val="22"/>
                <w:szCs w:val="22"/>
                <w:lang w:eastAsia="lv-LV" w:bidi="ne-NP"/>
              </w:rPr>
              <w:t>2.3.4.</w:t>
            </w:r>
          </w:p>
          <w:p w14:paraId="0B4876BF" w14:textId="072879F9" w:rsidR="0017134D" w:rsidRPr="00576E20" w:rsidRDefault="00FD4FA0" w:rsidP="00B12FF9">
            <w:pPr>
              <w:rPr>
                <w:rFonts w:eastAsia="Times New Roman" w:cs="Calibri"/>
                <w:sz w:val="22"/>
                <w:szCs w:val="22"/>
                <w:lang w:eastAsia="lv-LV" w:bidi="ne-NP"/>
              </w:rPr>
            </w:pPr>
            <w:r w:rsidRPr="00576E20">
              <w:rPr>
                <w:rFonts w:eastAsia="Times New Roman" w:cs="Calibri"/>
                <w:sz w:val="22"/>
                <w:szCs w:val="22"/>
                <w:lang w:eastAsia="lv-LV" w:bidi="ne-NP"/>
              </w:rPr>
              <w:t xml:space="preserve">Definēti principi sociālo mediju izmantošanai, ņemot vērā LSM digitālās ekosistēmas (LSM.lv un </w:t>
            </w:r>
            <w:proofErr w:type="spellStart"/>
            <w:r w:rsidRPr="00576E20">
              <w:rPr>
                <w:rFonts w:eastAsia="Times New Roman" w:cs="Calibri"/>
                <w:sz w:val="22"/>
                <w:szCs w:val="22"/>
                <w:lang w:eastAsia="lv-LV" w:bidi="ne-NP"/>
              </w:rPr>
              <w:t>Replay</w:t>
            </w:r>
            <w:proofErr w:type="spellEnd"/>
            <w:r w:rsidRPr="00576E20">
              <w:rPr>
                <w:rFonts w:eastAsia="Times New Roman" w:cs="Calibri"/>
                <w:sz w:val="22"/>
                <w:szCs w:val="22"/>
                <w:lang w:eastAsia="lv-LV" w:bidi="ne-NP"/>
              </w:rPr>
              <w:t>) centrālo lomu -  nosakot, kā katra platforma papildina LSM digitālo saturu un kādos gadījumos tiek radīts sociālajām platformām specifisks saturs.</w:t>
            </w:r>
          </w:p>
        </w:tc>
      </w:tr>
      <w:tr w:rsidR="00564B4C" w:rsidRPr="00A27419" w14:paraId="0C9BF315" w14:textId="77777777" w:rsidTr="2EE13B2A">
        <w:tc>
          <w:tcPr>
            <w:tcW w:w="534" w:type="dxa"/>
          </w:tcPr>
          <w:p w14:paraId="01B85071" w14:textId="77777777" w:rsidR="00564B4C" w:rsidRPr="00A27419" w:rsidRDefault="00564B4C">
            <w:pPr>
              <w:pStyle w:val="NoSpacing"/>
              <w:rPr>
                <w:rFonts w:ascii="Aptos Display" w:hAnsi="Aptos Display" w:cs="Times New Roman"/>
                <w:sz w:val="22"/>
                <w:szCs w:val="22"/>
              </w:rPr>
            </w:pPr>
            <w:r w:rsidRPr="00A27419">
              <w:rPr>
                <w:rFonts w:ascii="Aptos Display" w:hAnsi="Aptos Display" w:cs="Times New Roman"/>
                <w:sz w:val="22"/>
                <w:szCs w:val="22"/>
              </w:rPr>
              <w:t>4.</w:t>
            </w:r>
          </w:p>
        </w:tc>
        <w:tc>
          <w:tcPr>
            <w:tcW w:w="2373" w:type="dxa"/>
          </w:tcPr>
          <w:p w14:paraId="16F2B66D" w14:textId="77777777" w:rsidR="00564B4C" w:rsidRPr="00A27419" w:rsidRDefault="00564B4C">
            <w:pPr>
              <w:pStyle w:val="NoSpacing"/>
              <w:rPr>
                <w:rFonts w:ascii="Aptos Display" w:hAnsi="Aptos Display" w:cs="Times New Roman"/>
                <w:sz w:val="22"/>
                <w:szCs w:val="22"/>
              </w:rPr>
            </w:pPr>
            <w:r w:rsidRPr="00A27419">
              <w:rPr>
                <w:rFonts w:ascii="Aptos Display" w:hAnsi="Aptos Display" w:cs="Times New Roman"/>
                <w:sz w:val="22"/>
                <w:szCs w:val="22"/>
              </w:rPr>
              <w:t>Satura inovāciju attīstība</w:t>
            </w:r>
          </w:p>
        </w:tc>
        <w:tc>
          <w:tcPr>
            <w:tcW w:w="4885" w:type="dxa"/>
          </w:tcPr>
          <w:p w14:paraId="784D2FFD" w14:textId="77777777" w:rsidR="00564B4C" w:rsidRPr="00A27419" w:rsidRDefault="00564B4C">
            <w:pPr>
              <w:pStyle w:val="NoSpacing"/>
              <w:jc w:val="both"/>
              <w:rPr>
                <w:rFonts w:ascii="Aptos Display" w:hAnsi="Aptos Display" w:cs="Times New Roman"/>
                <w:sz w:val="22"/>
                <w:szCs w:val="22"/>
              </w:rPr>
            </w:pPr>
            <w:r w:rsidRPr="00A27419">
              <w:rPr>
                <w:rFonts w:ascii="Aptos Display" w:hAnsi="Aptos Display" w:cs="Times New Roman"/>
                <w:sz w:val="22"/>
                <w:szCs w:val="22"/>
              </w:rPr>
              <w:t>R&amp;D (izpēte un attīstība) sistēmas darbības rezultātā palielinās ieguldījumi inovatīvos satura formātos.</w:t>
            </w:r>
          </w:p>
        </w:tc>
        <w:tc>
          <w:tcPr>
            <w:tcW w:w="6095" w:type="dxa"/>
          </w:tcPr>
          <w:p w14:paraId="7A955FED" w14:textId="77777777" w:rsidR="005955CE" w:rsidRDefault="005955CE" w:rsidP="000F08F1">
            <w:pPr>
              <w:pStyle w:val="NoSpacing"/>
              <w:rPr>
                <w:rFonts w:ascii="Aptos Display" w:hAnsi="Aptos Display" w:cs="Times New Roman"/>
                <w:sz w:val="22"/>
                <w:szCs w:val="22"/>
              </w:rPr>
            </w:pPr>
            <w:r>
              <w:rPr>
                <w:rFonts w:ascii="Aptos Display" w:hAnsi="Aptos Display" w:cs="Times New Roman"/>
                <w:sz w:val="22"/>
                <w:szCs w:val="22"/>
              </w:rPr>
              <w:t>2.4.1.</w:t>
            </w:r>
          </w:p>
          <w:p w14:paraId="4436FD30" w14:textId="314E0676" w:rsidR="00E721CE" w:rsidRPr="00576E20" w:rsidRDefault="00E9461A" w:rsidP="000F08F1">
            <w:pPr>
              <w:pStyle w:val="NoSpacing"/>
              <w:rPr>
                <w:rFonts w:ascii="Aptos Display" w:hAnsi="Aptos Display" w:cs="Times New Roman"/>
                <w:sz w:val="22"/>
                <w:szCs w:val="22"/>
              </w:rPr>
            </w:pPr>
            <w:r w:rsidRPr="00576E20">
              <w:rPr>
                <w:rFonts w:ascii="Aptos Display" w:hAnsi="Aptos Display" w:cs="Times New Roman"/>
                <w:sz w:val="22"/>
                <w:szCs w:val="22"/>
              </w:rPr>
              <w:t>Tiks īstenots inov</w:t>
            </w:r>
            <w:r w:rsidR="006D79B8" w:rsidRPr="00576E20">
              <w:rPr>
                <w:rFonts w:ascii="Aptos Display" w:hAnsi="Aptos Display" w:cs="Times New Roman"/>
                <w:sz w:val="22"/>
                <w:szCs w:val="22"/>
              </w:rPr>
              <w:t>atīvs</w:t>
            </w:r>
            <w:r w:rsidRPr="00576E20">
              <w:rPr>
                <w:rFonts w:ascii="Aptos Display" w:hAnsi="Aptos Display" w:cs="Times New Roman"/>
                <w:sz w:val="22"/>
                <w:szCs w:val="22"/>
              </w:rPr>
              <w:t xml:space="preserve"> projekts ar E</w:t>
            </w:r>
            <w:r w:rsidR="00A553A4" w:rsidRPr="00576E20">
              <w:rPr>
                <w:rFonts w:ascii="Aptos Display" w:hAnsi="Aptos Display" w:cs="Times New Roman"/>
                <w:sz w:val="22"/>
                <w:szCs w:val="22"/>
              </w:rPr>
              <w:t>B</w:t>
            </w:r>
            <w:r w:rsidRPr="00576E20">
              <w:rPr>
                <w:rFonts w:ascii="Aptos Display" w:hAnsi="Aptos Display" w:cs="Times New Roman"/>
                <w:sz w:val="22"/>
                <w:szCs w:val="22"/>
              </w:rPr>
              <w:t>U</w:t>
            </w:r>
            <w:r w:rsidR="006D79B8" w:rsidRPr="00576E20">
              <w:rPr>
                <w:rFonts w:ascii="Aptos Display" w:hAnsi="Aptos Display" w:cs="Times New Roman"/>
                <w:sz w:val="22"/>
                <w:szCs w:val="22"/>
              </w:rPr>
              <w:t xml:space="preserve"> </w:t>
            </w:r>
            <w:r w:rsidRPr="00576E20">
              <w:rPr>
                <w:rFonts w:ascii="Aptos Display" w:hAnsi="Aptos Display" w:cs="Times New Roman"/>
                <w:sz w:val="22"/>
                <w:szCs w:val="22"/>
              </w:rPr>
              <w:t>līdzfinansējumu</w:t>
            </w:r>
            <w:r w:rsidR="006D79B8" w:rsidRPr="00576E20">
              <w:rPr>
                <w:rFonts w:ascii="Aptos Display" w:hAnsi="Aptos Display" w:cs="Times New Roman"/>
                <w:sz w:val="22"/>
                <w:szCs w:val="22"/>
              </w:rPr>
              <w:t xml:space="preserve"> –platforma</w:t>
            </w:r>
            <w:r w:rsidRPr="00576E20">
              <w:rPr>
                <w:rFonts w:ascii="Aptos Display" w:hAnsi="Aptos Display" w:cs="Times New Roman"/>
                <w:sz w:val="22"/>
                <w:szCs w:val="22"/>
              </w:rPr>
              <w:t>/satura veidošanas risinājumu</w:t>
            </w:r>
            <w:r w:rsidR="00BA1AF1" w:rsidRPr="00576E20">
              <w:rPr>
                <w:rFonts w:ascii="Aptos Display" w:hAnsi="Aptos Display" w:cs="Times New Roman"/>
                <w:sz w:val="22"/>
                <w:szCs w:val="22"/>
              </w:rPr>
              <w:t>, kas ļauj veidot automatizētu interaktīvu video saturu</w:t>
            </w:r>
            <w:r w:rsidR="006D79B8" w:rsidRPr="00576E20">
              <w:rPr>
                <w:rFonts w:ascii="Aptos Display" w:hAnsi="Aptos Display" w:cs="Times New Roman"/>
                <w:sz w:val="22"/>
                <w:szCs w:val="22"/>
              </w:rPr>
              <w:t>, tādējādi mērķtiecīgi palielinot LSM ieguldījumus R&amp;D jomā.</w:t>
            </w:r>
          </w:p>
        </w:tc>
      </w:tr>
    </w:tbl>
    <w:p w14:paraId="257500D4" w14:textId="77777777" w:rsidR="0020014D" w:rsidRPr="00A27419" w:rsidRDefault="0020014D" w:rsidP="00564B4C">
      <w:pPr>
        <w:pStyle w:val="NoSpacing"/>
        <w:rPr>
          <w:rFonts w:ascii="Aptos Display" w:hAnsi="Aptos Display" w:cs="Times New Roman"/>
          <w:b/>
          <w:bCs/>
        </w:rPr>
      </w:pPr>
    </w:p>
    <w:tbl>
      <w:tblPr>
        <w:tblStyle w:val="TableGrid"/>
        <w:tblW w:w="13887" w:type="dxa"/>
        <w:tblLook w:val="04A0" w:firstRow="1" w:lastRow="0" w:firstColumn="1" w:lastColumn="0" w:noHBand="0" w:noVBand="1"/>
      </w:tblPr>
      <w:tblGrid>
        <w:gridCol w:w="534"/>
        <w:gridCol w:w="2374"/>
        <w:gridCol w:w="4884"/>
        <w:gridCol w:w="6095"/>
      </w:tblGrid>
      <w:tr w:rsidR="00564B4C" w:rsidRPr="00A27419" w14:paraId="691E90B5" w14:textId="77777777" w:rsidTr="006F4945">
        <w:tc>
          <w:tcPr>
            <w:tcW w:w="13887" w:type="dxa"/>
            <w:gridSpan w:val="4"/>
            <w:shd w:val="clear" w:color="auto" w:fill="C00000"/>
          </w:tcPr>
          <w:p w14:paraId="61D075BE" w14:textId="77777777" w:rsidR="00564B4C" w:rsidRPr="00A27419" w:rsidRDefault="00564B4C">
            <w:pPr>
              <w:pStyle w:val="NoSpacing"/>
              <w:rPr>
                <w:rFonts w:ascii="Aptos Display" w:hAnsi="Aptos Display" w:cs="Times New Roman"/>
                <w:b/>
                <w:bCs/>
                <w:sz w:val="22"/>
                <w:szCs w:val="22"/>
              </w:rPr>
            </w:pPr>
          </w:p>
          <w:p w14:paraId="1541D7C3" w14:textId="77777777" w:rsidR="00564B4C" w:rsidRPr="00A27419" w:rsidRDefault="00564B4C" w:rsidP="00FE43DC">
            <w:pPr>
              <w:pStyle w:val="Heading2"/>
              <w:rPr>
                <w:rFonts w:ascii="Aptos Display" w:hAnsi="Aptos Display"/>
                <w:color w:val="FFFFFF"/>
              </w:rPr>
            </w:pPr>
            <w:bookmarkStart w:id="24" w:name="_Toc233280012"/>
            <w:r w:rsidRPr="00A27419">
              <w:rPr>
                <w:rFonts w:ascii="Aptos Display" w:hAnsi="Aptos Display"/>
                <w:color w:val="FFFFFF"/>
              </w:rPr>
              <w:t>3. mērķis: Latvijas Sabiedriskais medijs  ir uzticamākais medijs Latvijā</w:t>
            </w:r>
            <w:bookmarkEnd w:id="24"/>
          </w:p>
          <w:p w14:paraId="19FF103C" w14:textId="77777777" w:rsidR="00564B4C" w:rsidRPr="00A27419" w:rsidRDefault="00564B4C">
            <w:pPr>
              <w:pStyle w:val="NoSpacing"/>
              <w:rPr>
                <w:rFonts w:ascii="Aptos Display" w:hAnsi="Aptos Display" w:cs="Times New Roman"/>
                <w:b/>
                <w:bCs/>
                <w:sz w:val="22"/>
                <w:szCs w:val="22"/>
              </w:rPr>
            </w:pPr>
          </w:p>
        </w:tc>
      </w:tr>
      <w:tr w:rsidR="00564B4C" w:rsidRPr="00A27419" w14:paraId="7B6CA146" w14:textId="77777777" w:rsidTr="006F4945">
        <w:tc>
          <w:tcPr>
            <w:tcW w:w="534" w:type="dxa"/>
            <w:shd w:val="clear" w:color="auto" w:fill="C00000"/>
          </w:tcPr>
          <w:p w14:paraId="54A25176" w14:textId="77777777" w:rsidR="00564B4C" w:rsidRPr="00A27419" w:rsidRDefault="00564B4C">
            <w:pPr>
              <w:pStyle w:val="NoSpacing"/>
              <w:rPr>
                <w:rFonts w:ascii="Aptos Display" w:hAnsi="Aptos Display" w:cs="Times New Roman"/>
                <w:b/>
                <w:bCs/>
                <w:sz w:val="22"/>
                <w:szCs w:val="22"/>
              </w:rPr>
            </w:pPr>
            <w:r w:rsidRPr="00A27419">
              <w:rPr>
                <w:rFonts w:ascii="Aptos Display" w:hAnsi="Aptos Display" w:cs="Times New Roman"/>
                <w:b/>
                <w:bCs/>
                <w:sz w:val="22"/>
                <w:szCs w:val="22"/>
              </w:rPr>
              <w:t>Nr.</w:t>
            </w:r>
          </w:p>
        </w:tc>
        <w:tc>
          <w:tcPr>
            <w:tcW w:w="2374" w:type="dxa"/>
            <w:shd w:val="clear" w:color="auto" w:fill="C00000"/>
          </w:tcPr>
          <w:p w14:paraId="721BF04F" w14:textId="77777777" w:rsidR="00564B4C" w:rsidRPr="00A27419" w:rsidRDefault="00564B4C">
            <w:pPr>
              <w:pStyle w:val="NoSpacing"/>
              <w:rPr>
                <w:rFonts w:ascii="Aptos Display" w:hAnsi="Aptos Display" w:cs="Times New Roman"/>
                <w:b/>
                <w:bCs/>
                <w:sz w:val="22"/>
                <w:szCs w:val="22"/>
              </w:rPr>
            </w:pPr>
            <w:r w:rsidRPr="00A27419">
              <w:rPr>
                <w:rFonts w:ascii="Aptos Display" w:hAnsi="Aptos Display" w:cs="Times New Roman"/>
                <w:b/>
                <w:bCs/>
                <w:sz w:val="22"/>
                <w:szCs w:val="22"/>
              </w:rPr>
              <w:t>Darbības virzieni</w:t>
            </w:r>
          </w:p>
        </w:tc>
        <w:tc>
          <w:tcPr>
            <w:tcW w:w="4884" w:type="dxa"/>
            <w:shd w:val="clear" w:color="auto" w:fill="C00000"/>
          </w:tcPr>
          <w:p w14:paraId="34DEFBBD" w14:textId="77777777" w:rsidR="00564B4C" w:rsidRPr="00A27419" w:rsidRDefault="00564B4C">
            <w:pPr>
              <w:pStyle w:val="NoSpacing"/>
              <w:rPr>
                <w:rFonts w:ascii="Aptos Display" w:hAnsi="Aptos Display" w:cs="Times New Roman"/>
                <w:b/>
                <w:bCs/>
                <w:sz w:val="22"/>
                <w:szCs w:val="22"/>
              </w:rPr>
            </w:pPr>
            <w:r w:rsidRPr="00A27419">
              <w:rPr>
                <w:rFonts w:ascii="Aptos Display" w:hAnsi="Aptos Display" w:cs="Times New Roman"/>
                <w:b/>
                <w:bCs/>
                <w:sz w:val="22"/>
                <w:szCs w:val="22"/>
              </w:rPr>
              <w:t>Sasniedzamais rezultāts</w:t>
            </w:r>
          </w:p>
        </w:tc>
        <w:tc>
          <w:tcPr>
            <w:tcW w:w="6095" w:type="dxa"/>
            <w:shd w:val="clear" w:color="auto" w:fill="C00000"/>
          </w:tcPr>
          <w:p w14:paraId="696C5102" w14:textId="77777777" w:rsidR="00564B4C" w:rsidRPr="00A27419" w:rsidRDefault="00564B4C">
            <w:pPr>
              <w:pStyle w:val="NoSpacing"/>
              <w:rPr>
                <w:rFonts w:ascii="Aptos Display" w:hAnsi="Aptos Display" w:cs="Times New Roman"/>
                <w:b/>
                <w:bCs/>
                <w:sz w:val="22"/>
                <w:szCs w:val="22"/>
              </w:rPr>
            </w:pPr>
            <w:r w:rsidRPr="00A27419">
              <w:rPr>
                <w:rFonts w:ascii="Aptos Display" w:hAnsi="Aptos Display" w:cs="Times New Roman"/>
                <w:b/>
                <w:bCs/>
                <w:sz w:val="22"/>
                <w:szCs w:val="22"/>
              </w:rPr>
              <w:t>Plāns un izpilde 2026. gadā</w:t>
            </w:r>
          </w:p>
        </w:tc>
      </w:tr>
      <w:tr w:rsidR="00564B4C" w:rsidRPr="00A27419" w14:paraId="6F6ADA2D" w14:textId="77777777" w:rsidTr="006F4945">
        <w:tc>
          <w:tcPr>
            <w:tcW w:w="534" w:type="dxa"/>
          </w:tcPr>
          <w:p w14:paraId="1173FBAF" w14:textId="77777777" w:rsidR="00564B4C" w:rsidRPr="00A27419" w:rsidRDefault="00564B4C">
            <w:pPr>
              <w:pStyle w:val="NoSpacing"/>
              <w:rPr>
                <w:rFonts w:ascii="Aptos Display" w:hAnsi="Aptos Display" w:cs="Times New Roman"/>
                <w:sz w:val="22"/>
                <w:szCs w:val="22"/>
              </w:rPr>
            </w:pPr>
            <w:r w:rsidRPr="00A27419">
              <w:rPr>
                <w:rFonts w:ascii="Aptos Display" w:hAnsi="Aptos Display" w:cs="Times New Roman"/>
                <w:sz w:val="22"/>
                <w:szCs w:val="22"/>
              </w:rPr>
              <w:t>1.</w:t>
            </w:r>
          </w:p>
        </w:tc>
        <w:tc>
          <w:tcPr>
            <w:tcW w:w="2374" w:type="dxa"/>
          </w:tcPr>
          <w:p w14:paraId="298B28CA" w14:textId="77777777" w:rsidR="00564B4C" w:rsidRPr="00576E20" w:rsidRDefault="00564B4C">
            <w:pPr>
              <w:pStyle w:val="NoSpacing"/>
              <w:rPr>
                <w:rFonts w:ascii="Aptos Display" w:hAnsi="Aptos Display" w:cs="Times New Roman"/>
                <w:sz w:val="22"/>
                <w:szCs w:val="22"/>
              </w:rPr>
            </w:pPr>
            <w:r w:rsidRPr="00576E20">
              <w:rPr>
                <w:rFonts w:ascii="Aptos Display" w:hAnsi="Aptos Display" w:cs="Times New Roman"/>
                <w:sz w:val="22"/>
                <w:szCs w:val="22"/>
              </w:rPr>
              <w:t>Pieaug kopējais sabiedrības un ekspertu vērtējums par medija  darba kvalitāti</w:t>
            </w:r>
          </w:p>
        </w:tc>
        <w:tc>
          <w:tcPr>
            <w:tcW w:w="4884" w:type="dxa"/>
          </w:tcPr>
          <w:p w14:paraId="5AA89A68" w14:textId="77777777" w:rsidR="00564B4C" w:rsidRPr="00576E20" w:rsidRDefault="00564B4C">
            <w:pPr>
              <w:pStyle w:val="NoSpacing"/>
              <w:jc w:val="both"/>
              <w:rPr>
                <w:rFonts w:ascii="Aptos Display" w:hAnsi="Aptos Display" w:cs="Times New Roman"/>
                <w:sz w:val="22"/>
                <w:szCs w:val="22"/>
              </w:rPr>
            </w:pPr>
            <w:r w:rsidRPr="00576E20">
              <w:rPr>
                <w:rFonts w:ascii="Aptos Display" w:hAnsi="Aptos Display" w:cs="Times New Roman"/>
                <w:sz w:val="22"/>
                <w:szCs w:val="22"/>
              </w:rPr>
              <w:t xml:space="preserve">Tiek sasniegti vismaz 80% no Padomes noteiktajām  sabiedriskā labuma mērķu vērtībām, kā arī uzlabojas visaptverošā sabiedriskā labuma </w:t>
            </w:r>
            <w:proofErr w:type="spellStart"/>
            <w:r w:rsidRPr="00576E20">
              <w:rPr>
                <w:rFonts w:ascii="Aptos Display" w:hAnsi="Aptos Display" w:cs="Times New Roman"/>
                <w:sz w:val="22"/>
                <w:szCs w:val="22"/>
              </w:rPr>
              <w:t>izvērtējuma</w:t>
            </w:r>
            <w:proofErr w:type="spellEnd"/>
            <w:r w:rsidRPr="00576E20">
              <w:rPr>
                <w:rFonts w:ascii="Aptos Display" w:hAnsi="Aptos Display" w:cs="Times New Roman"/>
                <w:sz w:val="22"/>
                <w:szCs w:val="22"/>
              </w:rPr>
              <w:t xml:space="preserve"> ekspertu vērtējums par sabiedriskā pasūtījuma izpildes kvalitāti.  </w:t>
            </w:r>
          </w:p>
        </w:tc>
        <w:tc>
          <w:tcPr>
            <w:tcW w:w="6095" w:type="dxa"/>
          </w:tcPr>
          <w:p w14:paraId="6CA1C314" w14:textId="77777777" w:rsidR="0020014D" w:rsidRDefault="0020014D">
            <w:pPr>
              <w:pStyle w:val="NoSpacing"/>
              <w:rPr>
                <w:rFonts w:ascii="Aptos Display" w:hAnsi="Aptos Display" w:cs="Times New Roman"/>
                <w:sz w:val="22"/>
                <w:szCs w:val="22"/>
              </w:rPr>
            </w:pPr>
            <w:r>
              <w:rPr>
                <w:rFonts w:ascii="Aptos Display" w:hAnsi="Aptos Display" w:cs="Times New Roman"/>
                <w:sz w:val="22"/>
                <w:szCs w:val="22"/>
              </w:rPr>
              <w:t>3.1.1.</w:t>
            </w:r>
          </w:p>
          <w:p w14:paraId="11387D7F" w14:textId="285F5738" w:rsidR="00564B4C" w:rsidRPr="00576E20" w:rsidRDefault="00564B4C">
            <w:pPr>
              <w:pStyle w:val="NoSpacing"/>
              <w:rPr>
                <w:rFonts w:ascii="Aptos Display" w:hAnsi="Aptos Display" w:cs="Times New Roman"/>
                <w:sz w:val="22"/>
                <w:szCs w:val="22"/>
              </w:rPr>
            </w:pPr>
            <w:r w:rsidRPr="00576E20">
              <w:rPr>
                <w:rFonts w:ascii="Aptos Display" w:hAnsi="Aptos Display" w:cs="Times New Roman"/>
                <w:sz w:val="22"/>
                <w:szCs w:val="22"/>
              </w:rPr>
              <w:t>Regulāri tiks organizētas žurnālistu mācības dažādu prasmju stiprināšanai.</w:t>
            </w:r>
          </w:p>
          <w:p w14:paraId="41958015" w14:textId="77777777" w:rsidR="00E9461A" w:rsidRPr="00576E20" w:rsidRDefault="00E9461A">
            <w:pPr>
              <w:pStyle w:val="NoSpacing"/>
              <w:rPr>
                <w:rFonts w:ascii="Aptos Display" w:hAnsi="Aptos Display" w:cs="Times New Roman"/>
                <w:sz w:val="22"/>
                <w:szCs w:val="22"/>
              </w:rPr>
            </w:pPr>
          </w:p>
          <w:p w14:paraId="781E026B" w14:textId="77777777" w:rsidR="0020014D" w:rsidRDefault="0020014D">
            <w:pPr>
              <w:pStyle w:val="NoSpacing"/>
              <w:rPr>
                <w:rFonts w:ascii="Aptos Display" w:hAnsi="Aptos Display" w:cs="Times New Roman"/>
                <w:sz w:val="22"/>
                <w:szCs w:val="22"/>
              </w:rPr>
            </w:pPr>
            <w:r>
              <w:rPr>
                <w:rFonts w:ascii="Aptos Display" w:hAnsi="Aptos Display" w:cs="Times New Roman"/>
                <w:sz w:val="22"/>
                <w:szCs w:val="22"/>
              </w:rPr>
              <w:t>3.1.2.</w:t>
            </w:r>
          </w:p>
          <w:p w14:paraId="4252D7B0" w14:textId="77777777" w:rsidR="00E4121D" w:rsidRDefault="00564B4C">
            <w:pPr>
              <w:pStyle w:val="NoSpacing"/>
              <w:rPr>
                <w:rFonts w:ascii="Aptos Display" w:hAnsi="Aptos Display" w:cs="Times New Roman"/>
                <w:sz w:val="22"/>
                <w:szCs w:val="22"/>
              </w:rPr>
            </w:pPr>
            <w:r w:rsidRPr="00576E20">
              <w:rPr>
                <w:rFonts w:ascii="Aptos Display" w:hAnsi="Aptos Display" w:cs="Times New Roman"/>
                <w:sz w:val="22"/>
                <w:szCs w:val="22"/>
              </w:rPr>
              <w:t xml:space="preserve">LR un LTV Ziņu dienesti un portāls LSM.lv turpinās žurnālistu specializāciju. </w:t>
            </w:r>
          </w:p>
          <w:p w14:paraId="6E859E1D" w14:textId="77777777" w:rsidR="00E4121D" w:rsidRDefault="00E4121D">
            <w:pPr>
              <w:pStyle w:val="NoSpacing"/>
              <w:rPr>
                <w:rFonts w:ascii="Aptos Display" w:hAnsi="Aptos Display" w:cs="Times New Roman"/>
                <w:sz w:val="22"/>
                <w:szCs w:val="22"/>
              </w:rPr>
            </w:pPr>
          </w:p>
          <w:p w14:paraId="7286932A" w14:textId="77777777" w:rsidR="00E4121D" w:rsidRDefault="00E4121D">
            <w:pPr>
              <w:pStyle w:val="NoSpacing"/>
              <w:rPr>
                <w:rFonts w:ascii="Aptos Display" w:hAnsi="Aptos Display" w:cs="Times New Roman"/>
                <w:sz w:val="22"/>
                <w:szCs w:val="22"/>
              </w:rPr>
            </w:pPr>
            <w:r>
              <w:rPr>
                <w:rFonts w:ascii="Aptos Display" w:hAnsi="Aptos Display" w:cs="Times New Roman"/>
                <w:sz w:val="22"/>
                <w:szCs w:val="22"/>
              </w:rPr>
              <w:t>3.1.3.</w:t>
            </w:r>
          </w:p>
          <w:p w14:paraId="2A1E750B" w14:textId="6F783B44" w:rsidR="00564B4C" w:rsidRPr="00576E20" w:rsidRDefault="00564B4C">
            <w:pPr>
              <w:pStyle w:val="NoSpacing"/>
              <w:rPr>
                <w:rFonts w:ascii="Aptos Display" w:hAnsi="Aptos Display" w:cs="Times New Roman"/>
                <w:sz w:val="22"/>
                <w:szCs w:val="22"/>
              </w:rPr>
            </w:pPr>
            <w:r w:rsidRPr="00576E20">
              <w:rPr>
                <w:rFonts w:ascii="Aptos Display" w:hAnsi="Aptos Display" w:cs="Times New Roman"/>
                <w:sz w:val="22"/>
                <w:szCs w:val="22"/>
              </w:rPr>
              <w:t>Redakcionālajā padomē tiks izvērtēti</w:t>
            </w:r>
            <w:r w:rsidR="00F1053F" w:rsidRPr="00576E20">
              <w:rPr>
                <w:rFonts w:ascii="Aptos Display" w:hAnsi="Aptos Display" w:cs="Times New Roman"/>
                <w:sz w:val="22"/>
                <w:szCs w:val="22"/>
              </w:rPr>
              <w:t xml:space="preserve"> sabiedriskā mediju </w:t>
            </w:r>
            <w:proofErr w:type="spellStart"/>
            <w:r w:rsidR="00F1053F" w:rsidRPr="00576E20">
              <w:rPr>
                <w:rFonts w:ascii="Aptos Display" w:hAnsi="Aptos Display" w:cs="Times New Roman"/>
                <w:sz w:val="22"/>
                <w:szCs w:val="22"/>
              </w:rPr>
              <w:t>ombuda</w:t>
            </w:r>
            <w:proofErr w:type="spellEnd"/>
            <w:r w:rsidR="00F1053F" w:rsidRPr="00576E20">
              <w:rPr>
                <w:rFonts w:ascii="Aptos Display" w:hAnsi="Aptos Display" w:cs="Times New Roman"/>
                <w:sz w:val="22"/>
                <w:szCs w:val="22"/>
              </w:rPr>
              <w:t xml:space="preserve"> atzinumi, un no tiem izrietošie ieteikumi tiks integrēti</w:t>
            </w:r>
            <w:r w:rsidRPr="00576E20">
              <w:rPr>
                <w:rFonts w:ascii="Aptos Display" w:hAnsi="Aptos Display" w:cs="Times New Roman"/>
                <w:sz w:val="22"/>
                <w:szCs w:val="22"/>
              </w:rPr>
              <w:t xml:space="preserve">  redakciju ikdienas darbā</w:t>
            </w:r>
            <w:r w:rsidR="00F1053F" w:rsidRPr="00576E20">
              <w:rPr>
                <w:rFonts w:ascii="Aptos Display" w:hAnsi="Aptos Display" w:cs="Times New Roman"/>
                <w:sz w:val="22"/>
                <w:szCs w:val="22"/>
              </w:rPr>
              <w:t>.</w:t>
            </w:r>
          </w:p>
          <w:p w14:paraId="438FF49E" w14:textId="77777777" w:rsidR="00E9461A" w:rsidRPr="00576E20" w:rsidRDefault="00E9461A">
            <w:pPr>
              <w:pStyle w:val="NoSpacing"/>
              <w:rPr>
                <w:rFonts w:ascii="Aptos Display" w:hAnsi="Aptos Display" w:cs="Times New Roman"/>
                <w:sz w:val="22"/>
                <w:szCs w:val="22"/>
              </w:rPr>
            </w:pPr>
          </w:p>
          <w:p w14:paraId="540CBB7F" w14:textId="77777777" w:rsidR="00E4121D" w:rsidRDefault="00E4121D">
            <w:pPr>
              <w:pStyle w:val="NoSpacing"/>
              <w:rPr>
                <w:rFonts w:ascii="Aptos Display" w:hAnsi="Aptos Display" w:cs="Times New Roman"/>
                <w:sz w:val="22"/>
                <w:szCs w:val="22"/>
              </w:rPr>
            </w:pPr>
            <w:r>
              <w:rPr>
                <w:rFonts w:ascii="Aptos Display" w:hAnsi="Aptos Display" w:cs="Times New Roman"/>
                <w:sz w:val="22"/>
                <w:szCs w:val="22"/>
              </w:rPr>
              <w:t>3.1.4.</w:t>
            </w:r>
          </w:p>
          <w:p w14:paraId="6D7CE722" w14:textId="136991D8" w:rsidR="00564B4C" w:rsidRPr="00576E20" w:rsidRDefault="00564B4C">
            <w:pPr>
              <w:pStyle w:val="NoSpacing"/>
              <w:rPr>
                <w:rFonts w:ascii="Aptos Display" w:hAnsi="Aptos Display" w:cs="Times New Roman"/>
                <w:sz w:val="22"/>
                <w:szCs w:val="22"/>
              </w:rPr>
            </w:pPr>
            <w:r w:rsidRPr="00576E20">
              <w:rPr>
                <w:rFonts w:ascii="Aptos Display" w:hAnsi="Aptos Display" w:cs="Times New Roman"/>
                <w:sz w:val="22"/>
                <w:szCs w:val="22"/>
              </w:rPr>
              <w:t>Tiks veikti mērķtiecīgi pasākumi un mācības, lai nostiprinātu praksē konstruktīvas žurnālistikas principus.</w:t>
            </w:r>
          </w:p>
          <w:p w14:paraId="2F957A27" w14:textId="77777777" w:rsidR="00E9461A" w:rsidRPr="00576E20" w:rsidRDefault="00E9461A">
            <w:pPr>
              <w:pStyle w:val="NoSpacing"/>
              <w:rPr>
                <w:rFonts w:ascii="Aptos Display" w:hAnsi="Aptos Display" w:cs="Times New Roman"/>
                <w:sz w:val="22"/>
                <w:szCs w:val="22"/>
              </w:rPr>
            </w:pPr>
          </w:p>
          <w:p w14:paraId="04FD6EC0" w14:textId="77777777" w:rsidR="00E4121D" w:rsidRDefault="00E4121D" w:rsidP="00E721CE">
            <w:pPr>
              <w:pStyle w:val="NoSpacing"/>
              <w:rPr>
                <w:rFonts w:ascii="Aptos Display" w:hAnsi="Aptos Display" w:cs="Times New Roman"/>
                <w:sz w:val="22"/>
                <w:szCs w:val="22"/>
              </w:rPr>
            </w:pPr>
            <w:r>
              <w:rPr>
                <w:rFonts w:ascii="Aptos Display" w:hAnsi="Aptos Display" w:cs="Times New Roman"/>
                <w:sz w:val="22"/>
                <w:szCs w:val="22"/>
              </w:rPr>
              <w:t>3.1.5.</w:t>
            </w:r>
          </w:p>
          <w:p w14:paraId="412755ED" w14:textId="54315E59" w:rsidR="00F30426" w:rsidRDefault="00564B4C" w:rsidP="00E721CE">
            <w:pPr>
              <w:pStyle w:val="NoSpacing"/>
              <w:rPr>
                <w:rFonts w:ascii="Aptos Display" w:hAnsi="Aptos Display" w:cs="Times New Roman"/>
                <w:sz w:val="22"/>
                <w:szCs w:val="22"/>
              </w:rPr>
            </w:pPr>
            <w:r w:rsidRPr="00576E20">
              <w:rPr>
                <w:rFonts w:ascii="Aptos Display" w:hAnsi="Aptos Display" w:cs="Times New Roman"/>
                <w:sz w:val="22"/>
                <w:szCs w:val="22"/>
              </w:rPr>
              <w:t xml:space="preserve">Tiks izstrādāti jauni formāti žurnālistu darba un redakcionālo lēmumu skaidrošanai, kā arī </w:t>
            </w:r>
            <w:proofErr w:type="spellStart"/>
            <w:r w:rsidRPr="00576E20">
              <w:rPr>
                <w:rFonts w:ascii="Aptos Display" w:hAnsi="Aptos Display" w:cs="Times New Roman"/>
                <w:sz w:val="22"/>
                <w:szCs w:val="22"/>
              </w:rPr>
              <w:t>medijpratības</w:t>
            </w:r>
            <w:proofErr w:type="spellEnd"/>
            <w:r w:rsidRPr="00576E20">
              <w:rPr>
                <w:rFonts w:ascii="Aptos Display" w:hAnsi="Aptos Display" w:cs="Times New Roman"/>
                <w:sz w:val="22"/>
                <w:szCs w:val="22"/>
              </w:rPr>
              <w:t xml:space="preserve"> veicināšanai.</w:t>
            </w:r>
          </w:p>
          <w:p w14:paraId="298DC1C4" w14:textId="77777777" w:rsidR="00F30426" w:rsidRDefault="00F30426" w:rsidP="00E721CE">
            <w:pPr>
              <w:pStyle w:val="NoSpacing"/>
              <w:rPr>
                <w:rFonts w:ascii="Aptos Display" w:hAnsi="Aptos Display" w:cs="Times New Roman"/>
                <w:sz w:val="22"/>
                <w:szCs w:val="22"/>
              </w:rPr>
            </w:pPr>
          </w:p>
          <w:p w14:paraId="5FFF2E53" w14:textId="77777777" w:rsidR="00E4121D" w:rsidRDefault="00E4121D" w:rsidP="00E721CE">
            <w:pPr>
              <w:pStyle w:val="NoSpacing"/>
              <w:rPr>
                <w:rFonts w:ascii="Aptos Display" w:hAnsi="Aptos Display" w:cs="Times New Roman"/>
                <w:sz w:val="22"/>
                <w:szCs w:val="22"/>
              </w:rPr>
            </w:pPr>
            <w:r>
              <w:rPr>
                <w:rFonts w:ascii="Aptos Display" w:hAnsi="Aptos Display" w:cs="Times New Roman"/>
                <w:sz w:val="22"/>
                <w:szCs w:val="22"/>
              </w:rPr>
              <w:t>3.1.6.</w:t>
            </w:r>
          </w:p>
          <w:p w14:paraId="23EA527A" w14:textId="1CA3FDF5" w:rsidR="00E721CE" w:rsidRPr="00576E20" w:rsidRDefault="00F30426" w:rsidP="00E721CE">
            <w:pPr>
              <w:pStyle w:val="NoSpacing"/>
              <w:rPr>
                <w:rFonts w:ascii="Aptos Display" w:hAnsi="Aptos Display" w:cs="Times New Roman"/>
                <w:sz w:val="22"/>
                <w:szCs w:val="22"/>
              </w:rPr>
            </w:pPr>
            <w:r w:rsidRPr="00F30426">
              <w:rPr>
                <w:rFonts w:ascii="Aptos Display" w:hAnsi="Aptos Display" w:cs="Times New Roman"/>
                <w:sz w:val="22"/>
                <w:szCs w:val="22"/>
              </w:rPr>
              <w:t xml:space="preserve">Līdz 30.12.2026. </w:t>
            </w:r>
            <w:r>
              <w:rPr>
                <w:rFonts w:ascii="Aptos Display" w:hAnsi="Aptos Display" w:cs="Times New Roman"/>
                <w:sz w:val="22"/>
                <w:szCs w:val="22"/>
              </w:rPr>
              <w:t xml:space="preserve">tiks </w:t>
            </w:r>
            <w:r w:rsidRPr="00F30426">
              <w:rPr>
                <w:rFonts w:ascii="Aptos Display" w:hAnsi="Aptos Display" w:cs="Times New Roman"/>
                <w:sz w:val="22"/>
                <w:szCs w:val="22"/>
              </w:rPr>
              <w:t>iesniegt</w:t>
            </w:r>
            <w:r>
              <w:rPr>
                <w:rFonts w:ascii="Aptos Display" w:hAnsi="Aptos Display" w:cs="Times New Roman"/>
                <w:sz w:val="22"/>
                <w:szCs w:val="22"/>
              </w:rPr>
              <w:t>s</w:t>
            </w:r>
            <w:r w:rsidRPr="00F30426">
              <w:rPr>
                <w:rFonts w:ascii="Aptos Display" w:hAnsi="Aptos Display" w:cs="Times New Roman"/>
                <w:sz w:val="22"/>
                <w:szCs w:val="22"/>
              </w:rPr>
              <w:t xml:space="preserve"> apstiprināšanai Padomē</w:t>
            </w:r>
            <w:r>
              <w:rPr>
                <w:rFonts w:ascii="Aptos Display" w:hAnsi="Aptos Display" w:cs="Times New Roman"/>
                <w:sz w:val="22"/>
                <w:szCs w:val="22"/>
              </w:rPr>
              <w:t xml:space="preserve"> </w:t>
            </w:r>
            <w:r w:rsidRPr="00F30426">
              <w:rPr>
                <w:rFonts w:ascii="Aptos Display" w:hAnsi="Aptos Display" w:cs="Times New Roman"/>
                <w:sz w:val="22"/>
                <w:szCs w:val="22"/>
              </w:rPr>
              <w:t>pārstrādāt</w:t>
            </w:r>
            <w:r>
              <w:rPr>
                <w:rFonts w:ascii="Aptos Display" w:hAnsi="Aptos Display" w:cs="Times New Roman"/>
                <w:sz w:val="22"/>
                <w:szCs w:val="22"/>
              </w:rPr>
              <w:t>s</w:t>
            </w:r>
            <w:r w:rsidRPr="00F30426">
              <w:rPr>
                <w:rFonts w:ascii="Aptos Display" w:hAnsi="Aptos Display" w:cs="Times New Roman"/>
                <w:sz w:val="22"/>
                <w:szCs w:val="22"/>
              </w:rPr>
              <w:t xml:space="preserve"> vienot</w:t>
            </w:r>
            <w:r>
              <w:rPr>
                <w:rFonts w:ascii="Aptos Display" w:hAnsi="Aptos Display" w:cs="Times New Roman"/>
                <w:sz w:val="22"/>
                <w:szCs w:val="22"/>
              </w:rPr>
              <w:t>s</w:t>
            </w:r>
            <w:r w:rsidRPr="00F30426">
              <w:rPr>
                <w:rFonts w:ascii="Aptos Display" w:hAnsi="Aptos Display" w:cs="Times New Roman"/>
                <w:sz w:val="22"/>
                <w:szCs w:val="22"/>
              </w:rPr>
              <w:t xml:space="preserve"> darbinieku ētikas un rīcības kodeks</w:t>
            </w:r>
            <w:r>
              <w:rPr>
                <w:rFonts w:ascii="Aptos Display" w:hAnsi="Aptos Display" w:cs="Times New Roman"/>
                <w:sz w:val="22"/>
                <w:szCs w:val="22"/>
              </w:rPr>
              <w:t>s.</w:t>
            </w:r>
          </w:p>
        </w:tc>
      </w:tr>
      <w:tr w:rsidR="00564B4C" w:rsidRPr="00A27419" w14:paraId="3EED8397" w14:textId="77777777" w:rsidTr="006F4945">
        <w:tc>
          <w:tcPr>
            <w:tcW w:w="534" w:type="dxa"/>
          </w:tcPr>
          <w:p w14:paraId="7140D19A" w14:textId="77777777" w:rsidR="00564B4C" w:rsidRPr="00A27419" w:rsidRDefault="00564B4C">
            <w:pPr>
              <w:pStyle w:val="NoSpacing"/>
              <w:rPr>
                <w:rFonts w:ascii="Aptos Display" w:hAnsi="Aptos Display" w:cs="Times New Roman"/>
                <w:sz w:val="22"/>
                <w:szCs w:val="22"/>
              </w:rPr>
            </w:pPr>
            <w:r w:rsidRPr="00A27419">
              <w:rPr>
                <w:rFonts w:ascii="Aptos Display" w:hAnsi="Aptos Display" w:cs="Times New Roman"/>
                <w:sz w:val="22"/>
                <w:szCs w:val="22"/>
              </w:rPr>
              <w:t>2.</w:t>
            </w:r>
          </w:p>
        </w:tc>
        <w:tc>
          <w:tcPr>
            <w:tcW w:w="2374" w:type="dxa"/>
          </w:tcPr>
          <w:p w14:paraId="5EB5F874" w14:textId="77777777" w:rsidR="00564B4C" w:rsidRPr="00A27419" w:rsidRDefault="00564B4C">
            <w:pPr>
              <w:pStyle w:val="NoSpacing"/>
              <w:rPr>
                <w:rFonts w:ascii="Aptos Display" w:hAnsi="Aptos Display" w:cs="Times New Roman"/>
                <w:sz w:val="22"/>
                <w:szCs w:val="22"/>
              </w:rPr>
            </w:pPr>
            <w:r w:rsidRPr="00A27419">
              <w:rPr>
                <w:rFonts w:ascii="Aptos Display" w:hAnsi="Aptos Display" w:cs="Times New Roman"/>
                <w:sz w:val="22"/>
                <w:szCs w:val="22"/>
              </w:rPr>
              <w:t>Stiprināt pētnieciskā un analītiskā satura attīstību dažādos žanros un tematikās</w:t>
            </w:r>
          </w:p>
        </w:tc>
        <w:tc>
          <w:tcPr>
            <w:tcW w:w="4884" w:type="dxa"/>
          </w:tcPr>
          <w:p w14:paraId="06096F8F" w14:textId="77777777" w:rsidR="00564B4C" w:rsidRPr="00A27419" w:rsidRDefault="00564B4C">
            <w:pPr>
              <w:pStyle w:val="NoSpacing"/>
              <w:jc w:val="both"/>
              <w:rPr>
                <w:rFonts w:ascii="Aptos Display" w:hAnsi="Aptos Display" w:cs="Times New Roman"/>
                <w:sz w:val="22"/>
                <w:szCs w:val="22"/>
              </w:rPr>
            </w:pPr>
            <w:r w:rsidRPr="00A27419">
              <w:rPr>
                <w:rFonts w:ascii="Aptos Display" w:hAnsi="Aptos Display" w:cs="Times New Roman"/>
                <w:sz w:val="22"/>
                <w:szCs w:val="22"/>
              </w:rPr>
              <w:t>Pieaug pētnieciskā un analītiskā satura īpatsvars dažādos žanros un tematikās, ka arī sabiedrības vērtējums sabiedriskā labuma ikgadējās aptaujas atbilstošos rādītājos.</w:t>
            </w:r>
          </w:p>
        </w:tc>
        <w:tc>
          <w:tcPr>
            <w:tcW w:w="6095" w:type="dxa"/>
          </w:tcPr>
          <w:p w14:paraId="744555BB" w14:textId="77777777" w:rsidR="00476BBA" w:rsidRDefault="00476BBA">
            <w:pPr>
              <w:pStyle w:val="NoSpacing"/>
              <w:rPr>
                <w:rFonts w:ascii="Aptos Display" w:hAnsi="Aptos Display" w:cs="Times New Roman"/>
                <w:sz w:val="22"/>
                <w:szCs w:val="22"/>
              </w:rPr>
            </w:pPr>
            <w:r>
              <w:rPr>
                <w:rFonts w:ascii="Aptos Display" w:hAnsi="Aptos Display" w:cs="Times New Roman"/>
                <w:sz w:val="22"/>
                <w:szCs w:val="22"/>
              </w:rPr>
              <w:t>3.2.1.</w:t>
            </w:r>
          </w:p>
          <w:p w14:paraId="33096644" w14:textId="5636180C" w:rsidR="00564B4C" w:rsidRPr="00A27419" w:rsidRDefault="00564B4C">
            <w:pPr>
              <w:pStyle w:val="NoSpacing"/>
              <w:rPr>
                <w:rFonts w:ascii="Aptos Display" w:hAnsi="Aptos Display" w:cs="Times New Roman"/>
                <w:sz w:val="22"/>
                <w:szCs w:val="22"/>
              </w:rPr>
            </w:pPr>
            <w:r w:rsidRPr="00A27419">
              <w:rPr>
                <w:rFonts w:ascii="Aptos Display" w:hAnsi="Aptos Display" w:cs="Times New Roman"/>
                <w:sz w:val="22"/>
                <w:szCs w:val="22"/>
              </w:rPr>
              <w:t>Regulārajos LTV un LR raidījumos un portāla LSM.lv publikācijās tiks likts uzsvars uz analītiskā satura stiprināšanu.</w:t>
            </w:r>
          </w:p>
          <w:p w14:paraId="72820B9D" w14:textId="77777777" w:rsidR="00E9461A" w:rsidRPr="00A27419" w:rsidRDefault="00E9461A">
            <w:pPr>
              <w:pStyle w:val="NoSpacing"/>
              <w:rPr>
                <w:rFonts w:ascii="Aptos Display" w:hAnsi="Aptos Display" w:cs="Times New Roman"/>
                <w:sz w:val="22"/>
                <w:szCs w:val="22"/>
              </w:rPr>
            </w:pPr>
          </w:p>
          <w:p w14:paraId="3F0254C1" w14:textId="77777777" w:rsidR="00476BBA" w:rsidRDefault="00476BBA">
            <w:pPr>
              <w:pStyle w:val="NoSpacing"/>
              <w:rPr>
                <w:rFonts w:ascii="Aptos Display" w:hAnsi="Aptos Display" w:cs="Times New Roman"/>
                <w:sz w:val="22"/>
                <w:szCs w:val="22"/>
              </w:rPr>
            </w:pPr>
            <w:r>
              <w:rPr>
                <w:rFonts w:ascii="Aptos Display" w:hAnsi="Aptos Display" w:cs="Times New Roman"/>
                <w:sz w:val="22"/>
                <w:szCs w:val="22"/>
              </w:rPr>
              <w:lastRenderedPageBreak/>
              <w:t>3.2.2.</w:t>
            </w:r>
          </w:p>
          <w:p w14:paraId="0AA503B7" w14:textId="03D5E016" w:rsidR="00564B4C" w:rsidRPr="00A27419" w:rsidRDefault="00564B4C">
            <w:pPr>
              <w:pStyle w:val="NoSpacing"/>
              <w:rPr>
                <w:rFonts w:ascii="Aptos Display" w:hAnsi="Aptos Display" w:cs="Times New Roman"/>
                <w:sz w:val="22"/>
                <w:szCs w:val="22"/>
              </w:rPr>
            </w:pPr>
            <w:r w:rsidRPr="00A27419">
              <w:rPr>
                <w:rFonts w:ascii="Aptos Display" w:hAnsi="Aptos Display" w:cs="Times New Roman"/>
                <w:sz w:val="22"/>
                <w:szCs w:val="22"/>
              </w:rPr>
              <w:t>Saeimas vēlēšanu satura plānošanā analīze un pētniecība dažādos formātos būs viena no LSM prioritātēm.</w:t>
            </w:r>
          </w:p>
          <w:p w14:paraId="023FC841" w14:textId="77777777" w:rsidR="00E9461A" w:rsidRPr="00A27419" w:rsidRDefault="00E9461A">
            <w:pPr>
              <w:pStyle w:val="NoSpacing"/>
              <w:rPr>
                <w:rFonts w:ascii="Aptos Display" w:hAnsi="Aptos Display" w:cs="Times New Roman"/>
                <w:sz w:val="22"/>
                <w:szCs w:val="22"/>
              </w:rPr>
            </w:pPr>
          </w:p>
          <w:p w14:paraId="23C73DA2" w14:textId="77777777" w:rsidR="00476BBA" w:rsidRDefault="00476BBA">
            <w:pPr>
              <w:pStyle w:val="NoSpacing"/>
              <w:rPr>
                <w:rFonts w:ascii="Aptos Display" w:hAnsi="Aptos Display" w:cs="Times New Roman"/>
                <w:sz w:val="22"/>
                <w:szCs w:val="22"/>
              </w:rPr>
            </w:pPr>
            <w:r>
              <w:rPr>
                <w:rFonts w:ascii="Aptos Display" w:hAnsi="Aptos Display" w:cs="Times New Roman"/>
                <w:sz w:val="22"/>
                <w:szCs w:val="22"/>
              </w:rPr>
              <w:t>3.2.3.</w:t>
            </w:r>
          </w:p>
          <w:p w14:paraId="778C421E" w14:textId="1EBBC026" w:rsidR="00564B4C" w:rsidRPr="00A27419" w:rsidRDefault="00564B4C">
            <w:pPr>
              <w:pStyle w:val="NoSpacing"/>
              <w:rPr>
                <w:rFonts w:ascii="Aptos Display" w:hAnsi="Aptos Display" w:cs="Times New Roman"/>
                <w:sz w:val="22"/>
                <w:szCs w:val="22"/>
              </w:rPr>
            </w:pPr>
            <w:r w:rsidRPr="00A27419">
              <w:rPr>
                <w:rFonts w:ascii="Aptos Display" w:hAnsi="Aptos Display" w:cs="Times New Roman"/>
                <w:sz w:val="22"/>
                <w:szCs w:val="22"/>
              </w:rPr>
              <w:t>Tiks attīstīts skaidrojošais video saturs (</w:t>
            </w:r>
            <w:proofErr w:type="spellStart"/>
            <w:r w:rsidRPr="00A27419">
              <w:rPr>
                <w:rFonts w:ascii="Aptos Display" w:hAnsi="Aptos Display" w:cs="Times New Roman"/>
                <w:i/>
                <w:iCs/>
                <w:sz w:val="22"/>
                <w:szCs w:val="22"/>
              </w:rPr>
              <w:t>explainer</w:t>
            </w:r>
            <w:proofErr w:type="spellEnd"/>
            <w:r w:rsidRPr="00A27419">
              <w:rPr>
                <w:rFonts w:ascii="Aptos Display" w:hAnsi="Aptos Display" w:cs="Times New Roman"/>
                <w:sz w:val="22"/>
                <w:szCs w:val="22"/>
              </w:rPr>
              <w:t xml:space="preserve">) digitālajai videi piemērotos formātos, tai skaitā par </w:t>
            </w:r>
            <w:proofErr w:type="spellStart"/>
            <w:r w:rsidRPr="00A27419">
              <w:rPr>
                <w:rFonts w:ascii="Aptos Display" w:hAnsi="Aptos Display" w:cs="Times New Roman"/>
                <w:sz w:val="22"/>
                <w:szCs w:val="22"/>
              </w:rPr>
              <w:t>medijpratību</w:t>
            </w:r>
            <w:proofErr w:type="spellEnd"/>
            <w:r w:rsidRPr="00A27419">
              <w:rPr>
                <w:rFonts w:ascii="Aptos Display" w:hAnsi="Aptos Display" w:cs="Times New Roman"/>
                <w:sz w:val="22"/>
                <w:szCs w:val="22"/>
              </w:rPr>
              <w:t xml:space="preserve"> un Saeimas vēlēšanām. </w:t>
            </w:r>
          </w:p>
          <w:p w14:paraId="592116E1" w14:textId="77777777" w:rsidR="00E9461A" w:rsidRPr="00A27419" w:rsidRDefault="00E9461A">
            <w:pPr>
              <w:pStyle w:val="NoSpacing"/>
              <w:rPr>
                <w:rFonts w:ascii="Aptos Display" w:hAnsi="Aptos Display" w:cs="Times New Roman"/>
                <w:sz w:val="22"/>
                <w:szCs w:val="22"/>
              </w:rPr>
            </w:pPr>
          </w:p>
          <w:p w14:paraId="376812B9" w14:textId="77777777" w:rsidR="00B346E1" w:rsidRDefault="00B346E1">
            <w:pPr>
              <w:pStyle w:val="NoSpacing"/>
              <w:rPr>
                <w:rFonts w:ascii="Aptos Display" w:hAnsi="Aptos Display" w:cs="Times New Roman"/>
                <w:sz w:val="22"/>
                <w:szCs w:val="22"/>
              </w:rPr>
            </w:pPr>
            <w:r>
              <w:rPr>
                <w:rFonts w:ascii="Aptos Display" w:hAnsi="Aptos Display" w:cs="Times New Roman"/>
                <w:sz w:val="22"/>
                <w:szCs w:val="22"/>
              </w:rPr>
              <w:t>3.2.4.</w:t>
            </w:r>
          </w:p>
          <w:p w14:paraId="5AD17368" w14:textId="1171020B" w:rsidR="00564B4C" w:rsidRPr="00A27419" w:rsidRDefault="00564B4C">
            <w:pPr>
              <w:pStyle w:val="NoSpacing"/>
              <w:rPr>
                <w:rFonts w:ascii="Aptos Display" w:hAnsi="Aptos Display" w:cs="Times New Roman"/>
                <w:sz w:val="22"/>
                <w:szCs w:val="22"/>
              </w:rPr>
            </w:pPr>
            <w:r w:rsidRPr="00A27419">
              <w:rPr>
                <w:rFonts w:ascii="Aptos Display" w:hAnsi="Aptos Display" w:cs="Times New Roman"/>
                <w:sz w:val="22"/>
                <w:szCs w:val="22"/>
              </w:rPr>
              <w:t xml:space="preserve">Atverot studiju Daugavpilī un izveidojot Latgales redakciju, mērķtiecīgi tiks attīstīts analītiskais un pētnieciskais saturs par reģionam aktuāliem jautājumiem. </w:t>
            </w:r>
          </w:p>
          <w:p w14:paraId="38362225" w14:textId="77777777" w:rsidR="00E9461A" w:rsidRPr="00A27419" w:rsidRDefault="00E9461A">
            <w:pPr>
              <w:pStyle w:val="NoSpacing"/>
              <w:rPr>
                <w:rFonts w:ascii="Aptos Display" w:hAnsi="Aptos Display" w:cs="Times New Roman"/>
                <w:sz w:val="22"/>
                <w:szCs w:val="22"/>
              </w:rPr>
            </w:pPr>
          </w:p>
          <w:p w14:paraId="5154F9C6" w14:textId="77777777" w:rsidR="00B346E1" w:rsidRDefault="00B346E1" w:rsidP="00E721CE">
            <w:pPr>
              <w:pStyle w:val="NoSpacing"/>
              <w:rPr>
                <w:rFonts w:ascii="Aptos Display" w:hAnsi="Aptos Display" w:cs="Times New Roman"/>
                <w:sz w:val="22"/>
                <w:szCs w:val="22"/>
              </w:rPr>
            </w:pPr>
            <w:r>
              <w:rPr>
                <w:rFonts w:ascii="Aptos Display" w:hAnsi="Aptos Display" w:cs="Times New Roman"/>
                <w:sz w:val="22"/>
                <w:szCs w:val="22"/>
              </w:rPr>
              <w:t>3.2.5.</w:t>
            </w:r>
          </w:p>
          <w:p w14:paraId="6A364477" w14:textId="7A5BE638" w:rsidR="00E721CE" w:rsidRPr="00A27419" w:rsidRDefault="00564B4C" w:rsidP="00E721CE">
            <w:pPr>
              <w:pStyle w:val="NoSpacing"/>
              <w:rPr>
                <w:rFonts w:ascii="Aptos Display" w:hAnsi="Aptos Display" w:cs="Times New Roman"/>
                <w:sz w:val="22"/>
                <w:szCs w:val="22"/>
              </w:rPr>
            </w:pPr>
            <w:r w:rsidRPr="00A27419">
              <w:rPr>
                <w:rFonts w:ascii="Aptos Display" w:hAnsi="Aptos Display" w:cs="Times New Roman"/>
                <w:sz w:val="22"/>
                <w:szCs w:val="22"/>
              </w:rPr>
              <w:t xml:space="preserve">Pārstrukturējot LSM saturu krievu valodā, tiks attīstīti analītiskā un pētnieciskā satura </w:t>
            </w:r>
            <w:proofErr w:type="spellStart"/>
            <w:r w:rsidRPr="00A27419">
              <w:rPr>
                <w:rFonts w:ascii="Aptos Display" w:hAnsi="Aptos Display" w:cs="Times New Roman"/>
                <w:sz w:val="22"/>
                <w:szCs w:val="22"/>
              </w:rPr>
              <w:t>oriģinālformāti</w:t>
            </w:r>
            <w:proofErr w:type="spellEnd"/>
            <w:r w:rsidR="00E721CE" w:rsidRPr="00A27419">
              <w:rPr>
                <w:rFonts w:ascii="Aptos Display" w:hAnsi="Aptos Display" w:cs="Times New Roman"/>
                <w:sz w:val="22"/>
                <w:szCs w:val="22"/>
              </w:rPr>
              <w:t>.</w:t>
            </w:r>
          </w:p>
        </w:tc>
      </w:tr>
      <w:tr w:rsidR="00564B4C" w:rsidRPr="00A27419" w14:paraId="2B08180A" w14:textId="77777777" w:rsidTr="006F4945">
        <w:tc>
          <w:tcPr>
            <w:tcW w:w="534" w:type="dxa"/>
          </w:tcPr>
          <w:p w14:paraId="38DE0316" w14:textId="77777777" w:rsidR="00564B4C" w:rsidRPr="00A27419" w:rsidRDefault="00564B4C">
            <w:pPr>
              <w:pStyle w:val="NoSpacing"/>
              <w:rPr>
                <w:rFonts w:ascii="Aptos Display" w:hAnsi="Aptos Display" w:cs="Times New Roman"/>
                <w:sz w:val="22"/>
                <w:szCs w:val="22"/>
              </w:rPr>
            </w:pPr>
            <w:r w:rsidRPr="00A27419">
              <w:rPr>
                <w:rFonts w:ascii="Aptos Display" w:hAnsi="Aptos Display" w:cs="Times New Roman"/>
                <w:sz w:val="22"/>
                <w:szCs w:val="22"/>
              </w:rPr>
              <w:lastRenderedPageBreak/>
              <w:t>3.</w:t>
            </w:r>
          </w:p>
        </w:tc>
        <w:tc>
          <w:tcPr>
            <w:tcW w:w="2374" w:type="dxa"/>
          </w:tcPr>
          <w:p w14:paraId="3829248E" w14:textId="77777777" w:rsidR="00564B4C" w:rsidRPr="00A27419" w:rsidRDefault="00564B4C">
            <w:pPr>
              <w:pStyle w:val="NoSpacing"/>
              <w:rPr>
                <w:rFonts w:ascii="Aptos Display" w:hAnsi="Aptos Display" w:cs="Times New Roman"/>
                <w:sz w:val="22"/>
                <w:szCs w:val="22"/>
              </w:rPr>
            </w:pPr>
            <w:r w:rsidRPr="00A27419">
              <w:rPr>
                <w:rFonts w:ascii="Aptos Display" w:hAnsi="Aptos Display" w:cs="Times New Roman"/>
                <w:sz w:val="22"/>
                <w:szCs w:val="22"/>
              </w:rPr>
              <w:t>Iekšējās satura kvalitātes novērtēšanas sistēmas pilnveide</w:t>
            </w:r>
          </w:p>
        </w:tc>
        <w:tc>
          <w:tcPr>
            <w:tcW w:w="4884" w:type="dxa"/>
          </w:tcPr>
          <w:p w14:paraId="1D6C32F4" w14:textId="77777777" w:rsidR="00564B4C" w:rsidRPr="00A27419" w:rsidRDefault="00564B4C">
            <w:pPr>
              <w:pStyle w:val="NoSpacing"/>
              <w:jc w:val="both"/>
              <w:rPr>
                <w:rFonts w:ascii="Aptos Display" w:hAnsi="Aptos Display" w:cs="Times New Roman"/>
                <w:sz w:val="22"/>
                <w:szCs w:val="22"/>
              </w:rPr>
            </w:pPr>
            <w:r w:rsidRPr="00A27419">
              <w:rPr>
                <w:rFonts w:ascii="Aptos Display" w:hAnsi="Aptos Display" w:cs="Times New Roman"/>
                <w:sz w:val="22"/>
                <w:szCs w:val="22"/>
              </w:rPr>
              <w:t>Vienotas programmu un pakalpojumu  novērtēšanas sistēmas ietvaros tiek regulāri izvērtēts saturs, notiek satura pārskatīšana un tā kvalitātes pilnveide.</w:t>
            </w:r>
          </w:p>
        </w:tc>
        <w:tc>
          <w:tcPr>
            <w:tcW w:w="6095" w:type="dxa"/>
          </w:tcPr>
          <w:p w14:paraId="5B07DB57" w14:textId="77777777" w:rsidR="00692A1D" w:rsidRDefault="00692A1D">
            <w:pPr>
              <w:pStyle w:val="NoSpacing"/>
              <w:rPr>
                <w:rFonts w:ascii="Aptos Display" w:hAnsi="Aptos Display" w:cs="Times New Roman"/>
                <w:sz w:val="22"/>
                <w:szCs w:val="22"/>
              </w:rPr>
            </w:pPr>
            <w:r>
              <w:rPr>
                <w:rFonts w:ascii="Aptos Display" w:hAnsi="Aptos Display" w:cs="Times New Roman"/>
                <w:sz w:val="22"/>
                <w:szCs w:val="22"/>
              </w:rPr>
              <w:t>3.3.1.</w:t>
            </w:r>
          </w:p>
          <w:p w14:paraId="197B5211" w14:textId="54F58573" w:rsidR="00564B4C" w:rsidRPr="00A27419" w:rsidRDefault="00564B4C">
            <w:pPr>
              <w:pStyle w:val="NoSpacing"/>
              <w:rPr>
                <w:rFonts w:ascii="Aptos Display" w:hAnsi="Aptos Display" w:cs="Times New Roman"/>
                <w:sz w:val="22"/>
                <w:szCs w:val="22"/>
              </w:rPr>
            </w:pPr>
            <w:r w:rsidRPr="00A27419">
              <w:rPr>
                <w:rFonts w:ascii="Aptos Display" w:hAnsi="Aptos Display" w:cs="Times New Roman"/>
                <w:sz w:val="22"/>
                <w:szCs w:val="22"/>
              </w:rPr>
              <w:t>Saturs tiks vērtēts atbilstoši gada plānam un LSM 2025.</w:t>
            </w:r>
            <w:r w:rsidR="00E9461A" w:rsidRPr="00A27419">
              <w:rPr>
                <w:rFonts w:ascii="Aptos Display" w:hAnsi="Aptos Display" w:cs="Times New Roman"/>
                <w:sz w:val="22"/>
                <w:szCs w:val="22"/>
              </w:rPr>
              <w:t xml:space="preserve"> </w:t>
            </w:r>
            <w:r w:rsidRPr="00A27419">
              <w:rPr>
                <w:rFonts w:ascii="Aptos Display" w:hAnsi="Aptos Display" w:cs="Times New Roman"/>
                <w:sz w:val="22"/>
                <w:szCs w:val="22"/>
              </w:rPr>
              <w:t xml:space="preserve">gadā pieņemtajam satura vērtēšanas nolikumam, kurā iestrādāts mehānisms satura uzlabojumu ieviešanai atbilstoši </w:t>
            </w:r>
            <w:proofErr w:type="spellStart"/>
            <w:r w:rsidRPr="00A27419">
              <w:rPr>
                <w:rFonts w:ascii="Aptos Display" w:hAnsi="Aptos Display" w:cs="Times New Roman"/>
                <w:sz w:val="22"/>
                <w:szCs w:val="22"/>
              </w:rPr>
              <w:t>izvērtējuma</w:t>
            </w:r>
            <w:proofErr w:type="spellEnd"/>
            <w:r w:rsidRPr="00A27419">
              <w:rPr>
                <w:rFonts w:ascii="Aptos Display" w:hAnsi="Aptos Display" w:cs="Times New Roman"/>
                <w:sz w:val="22"/>
                <w:szCs w:val="22"/>
              </w:rPr>
              <w:t xml:space="preserve"> ziņojumā minētajām rekomendācijām.</w:t>
            </w:r>
          </w:p>
        </w:tc>
      </w:tr>
      <w:tr w:rsidR="00564B4C" w:rsidRPr="00A27419" w14:paraId="685F5A8A" w14:textId="77777777" w:rsidTr="006F4945">
        <w:tc>
          <w:tcPr>
            <w:tcW w:w="534" w:type="dxa"/>
          </w:tcPr>
          <w:p w14:paraId="708F0482" w14:textId="77777777" w:rsidR="00564B4C" w:rsidRPr="00A27419" w:rsidRDefault="00564B4C">
            <w:pPr>
              <w:pStyle w:val="NoSpacing"/>
              <w:rPr>
                <w:rFonts w:ascii="Aptos Display" w:hAnsi="Aptos Display" w:cs="Times New Roman"/>
                <w:sz w:val="22"/>
                <w:szCs w:val="22"/>
              </w:rPr>
            </w:pPr>
            <w:r w:rsidRPr="00A27419">
              <w:rPr>
                <w:rFonts w:ascii="Aptos Display" w:hAnsi="Aptos Display" w:cs="Times New Roman"/>
                <w:sz w:val="22"/>
                <w:szCs w:val="22"/>
              </w:rPr>
              <w:t>4.</w:t>
            </w:r>
          </w:p>
        </w:tc>
        <w:tc>
          <w:tcPr>
            <w:tcW w:w="2374" w:type="dxa"/>
          </w:tcPr>
          <w:p w14:paraId="39ACD701" w14:textId="77777777" w:rsidR="00564B4C" w:rsidRPr="00A27419" w:rsidRDefault="00564B4C">
            <w:pPr>
              <w:pStyle w:val="NoSpacing"/>
              <w:rPr>
                <w:rFonts w:ascii="Aptos Display" w:hAnsi="Aptos Display" w:cs="Times New Roman"/>
                <w:sz w:val="22"/>
                <w:szCs w:val="22"/>
              </w:rPr>
            </w:pPr>
            <w:r w:rsidRPr="00A27419">
              <w:rPr>
                <w:rFonts w:ascii="Aptos Display" w:hAnsi="Aptos Display" w:cs="Times New Roman"/>
                <w:sz w:val="22"/>
                <w:szCs w:val="22"/>
              </w:rPr>
              <w:t>Latvijas Sabiedriskais medijs nodrošina regulāru un kvalitatīvu atgriezenisko saiti ar auditoriju</w:t>
            </w:r>
          </w:p>
        </w:tc>
        <w:tc>
          <w:tcPr>
            <w:tcW w:w="4884" w:type="dxa"/>
          </w:tcPr>
          <w:p w14:paraId="36C10ADE" w14:textId="77777777" w:rsidR="00564B4C" w:rsidRPr="00A27419" w:rsidRDefault="00564B4C">
            <w:pPr>
              <w:pStyle w:val="NoSpacing"/>
              <w:jc w:val="both"/>
              <w:rPr>
                <w:rFonts w:ascii="Aptos Display" w:hAnsi="Aptos Display" w:cs="Times New Roman"/>
                <w:sz w:val="22"/>
                <w:szCs w:val="22"/>
              </w:rPr>
            </w:pPr>
            <w:r w:rsidRPr="00A27419">
              <w:rPr>
                <w:rFonts w:ascii="Aptos Display" w:hAnsi="Aptos Display" w:cs="Times New Roman"/>
                <w:sz w:val="22"/>
                <w:szCs w:val="22"/>
              </w:rPr>
              <w:t xml:space="preserve">Nodrošinot caurskatāmu un regulāru komunikāciju ar sabiedriskā medija satura lietotājiem un sabiedrību kopumā, tiek stiprināta atgriezeniskā saite ar auditoriju.    </w:t>
            </w:r>
          </w:p>
        </w:tc>
        <w:tc>
          <w:tcPr>
            <w:tcW w:w="6095" w:type="dxa"/>
          </w:tcPr>
          <w:p w14:paraId="0DE459FD" w14:textId="77777777" w:rsidR="00692A1D" w:rsidRDefault="00692A1D">
            <w:pPr>
              <w:pStyle w:val="NoSpacing"/>
              <w:rPr>
                <w:rFonts w:ascii="Aptos Display" w:hAnsi="Aptos Display" w:cs="Times New Roman"/>
                <w:sz w:val="22"/>
                <w:szCs w:val="22"/>
              </w:rPr>
            </w:pPr>
            <w:r>
              <w:rPr>
                <w:rFonts w:ascii="Aptos Display" w:hAnsi="Aptos Display" w:cs="Times New Roman"/>
                <w:sz w:val="22"/>
                <w:szCs w:val="22"/>
              </w:rPr>
              <w:t>3.4.1.</w:t>
            </w:r>
          </w:p>
          <w:p w14:paraId="26CAC7C2" w14:textId="76A0B248" w:rsidR="00564B4C" w:rsidRPr="00A27419" w:rsidRDefault="00564B4C">
            <w:pPr>
              <w:pStyle w:val="NoSpacing"/>
              <w:rPr>
                <w:rFonts w:ascii="Aptos Display" w:hAnsi="Aptos Display" w:cs="Times New Roman"/>
                <w:sz w:val="22"/>
                <w:szCs w:val="22"/>
              </w:rPr>
            </w:pPr>
            <w:r w:rsidRPr="00A27419">
              <w:rPr>
                <w:rFonts w:ascii="Aptos Display" w:hAnsi="Aptos Display" w:cs="Times New Roman"/>
                <w:sz w:val="22"/>
                <w:szCs w:val="22"/>
              </w:rPr>
              <w:t xml:space="preserve">Atgriezeniskā saite ar auditoriju tiks stiprināta, LSM platformās ieviešot standartizētu formu auditorijas saziņai ar LSM redakcijām un organizējot sistemātisku komunikāciju ar auditorijas pārstāvjiem. </w:t>
            </w:r>
          </w:p>
          <w:p w14:paraId="5542E129" w14:textId="77777777" w:rsidR="00E9461A" w:rsidRPr="00A27419" w:rsidRDefault="00E9461A">
            <w:pPr>
              <w:pStyle w:val="NoSpacing"/>
              <w:rPr>
                <w:rFonts w:ascii="Aptos Display" w:hAnsi="Aptos Display" w:cs="Times New Roman"/>
                <w:sz w:val="22"/>
                <w:szCs w:val="22"/>
              </w:rPr>
            </w:pPr>
          </w:p>
          <w:p w14:paraId="3DF05A09" w14:textId="77777777" w:rsidR="00692A1D" w:rsidRDefault="00692A1D">
            <w:pPr>
              <w:pStyle w:val="NoSpacing"/>
              <w:rPr>
                <w:rFonts w:ascii="Aptos Display" w:hAnsi="Aptos Display" w:cs="Times New Roman"/>
                <w:sz w:val="22"/>
                <w:szCs w:val="22"/>
              </w:rPr>
            </w:pPr>
            <w:r>
              <w:rPr>
                <w:rFonts w:ascii="Aptos Display" w:hAnsi="Aptos Display" w:cs="Times New Roman"/>
                <w:sz w:val="22"/>
                <w:szCs w:val="22"/>
              </w:rPr>
              <w:t>3.4.2.</w:t>
            </w:r>
          </w:p>
          <w:p w14:paraId="738E0B07" w14:textId="448F0645" w:rsidR="00E9461A" w:rsidRPr="00A27419" w:rsidRDefault="00E9461A">
            <w:pPr>
              <w:pStyle w:val="NoSpacing"/>
              <w:rPr>
                <w:rFonts w:ascii="Aptos Display" w:hAnsi="Aptos Display" w:cs="Times New Roman"/>
                <w:sz w:val="22"/>
                <w:szCs w:val="22"/>
              </w:rPr>
            </w:pPr>
            <w:r w:rsidRPr="00A27419">
              <w:rPr>
                <w:rFonts w:ascii="Aptos Display" w:hAnsi="Aptos Display" w:cs="Times New Roman"/>
                <w:sz w:val="22"/>
                <w:szCs w:val="22"/>
              </w:rPr>
              <w:t xml:space="preserve">2026. gadā pilnvērtīgi uzsāks darbu </w:t>
            </w:r>
            <w:proofErr w:type="spellStart"/>
            <w:r w:rsidRPr="00A27419">
              <w:rPr>
                <w:rFonts w:ascii="Aptos Display" w:hAnsi="Aptos Display" w:cs="Times New Roman"/>
                <w:sz w:val="22"/>
                <w:szCs w:val="22"/>
              </w:rPr>
              <w:t>jaunizveidotā</w:t>
            </w:r>
            <w:proofErr w:type="spellEnd"/>
            <w:r w:rsidRPr="00A27419">
              <w:rPr>
                <w:rFonts w:ascii="Aptos Display" w:hAnsi="Aptos Display" w:cs="Times New Roman"/>
                <w:sz w:val="22"/>
                <w:szCs w:val="22"/>
              </w:rPr>
              <w:t xml:space="preserve"> Auditorijas izpētes un iesaistes daļa, t.sk. palielinot kapacitāti kvalitatīvo auditorijas pētījumu īstenošanā un konsultatīvo mehānismu attīstībā.</w:t>
            </w:r>
          </w:p>
          <w:p w14:paraId="715F1304" w14:textId="77777777" w:rsidR="00E9461A" w:rsidRPr="00A27419" w:rsidRDefault="00E9461A">
            <w:pPr>
              <w:pStyle w:val="NoSpacing"/>
              <w:rPr>
                <w:rFonts w:ascii="Aptos Display" w:hAnsi="Aptos Display" w:cs="Times New Roman"/>
                <w:sz w:val="22"/>
                <w:szCs w:val="22"/>
              </w:rPr>
            </w:pPr>
          </w:p>
          <w:p w14:paraId="79C288A0" w14:textId="77777777" w:rsidR="00EF4846" w:rsidRDefault="00EF4846">
            <w:pPr>
              <w:pStyle w:val="NoSpacing"/>
              <w:rPr>
                <w:rFonts w:ascii="Aptos Display" w:hAnsi="Aptos Display" w:cs="Times New Roman"/>
                <w:sz w:val="22"/>
                <w:szCs w:val="22"/>
              </w:rPr>
            </w:pPr>
            <w:r>
              <w:rPr>
                <w:rFonts w:ascii="Aptos Display" w:hAnsi="Aptos Display" w:cs="Times New Roman"/>
                <w:sz w:val="22"/>
                <w:szCs w:val="22"/>
              </w:rPr>
              <w:t>3.4.3.</w:t>
            </w:r>
          </w:p>
          <w:p w14:paraId="4C5E2089" w14:textId="41E498B1" w:rsidR="00564B4C" w:rsidRPr="00A27419" w:rsidRDefault="00564B4C">
            <w:pPr>
              <w:pStyle w:val="NoSpacing"/>
              <w:rPr>
                <w:rFonts w:ascii="Aptos Display" w:hAnsi="Aptos Display" w:cs="Times New Roman"/>
                <w:sz w:val="22"/>
                <w:szCs w:val="22"/>
              </w:rPr>
            </w:pPr>
            <w:r w:rsidRPr="00A27419">
              <w:rPr>
                <w:rFonts w:ascii="Aptos Display" w:hAnsi="Aptos Display" w:cs="Times New Roman"/>
                <w:sz w:val="22"/>
                <w:szCs w:val="22"/>
              </w:rPr>
              <w:t xml:space="preserve">Saeimas vēlēšanu satura veidošanā plānots iesaistīt auditoriju, ļaujot tai uzdot savus jautājumus deputātu kandidātiem un izvērtējot iespējas rīkot klātienes tikšanās. </w:t>
            </w:r>
          </w:p>
          <w:p w14:paraId="736FDDBA" w14:textId="77777777" w:rsidR="00E9461A" w:rsidRPr="00A27419" w:rsidRDefault="00E9461A">
            <w:pPr>
              <w:pStyle w:val="NoSpacing"/>
              <w:rPr>
                <w:rFonts w:ascii="Aptos Display" w:hAnsi="Aptos Display" w:cs="Times New Roman"/>
                <w:sz w:val="22"/>
                <w:szCs w:val="22"/>
              </w:rPr>
            </w:pPr>
          </w:p>
          <w:p w14:paraId="3FD79BFA" w14:textId="77777777" w:rsidR="00EF4846" w:rsidRDefault="00EF4846">
            <w:pPr>
              <w:pStyle w:val="NoSpacing"/>
              <w:rPr>
                <w:rFonts w:ascii="Aptos Display" w:hAnsi="Aptos Display" w:cs="Times New Roman"/>
                <w:sz w:val="22"/>
                <w:szCs w:val="22"/>
              </w:rPr>
            </w:pPr>
            <w:r>
              <w:rPr>
                <w:rFonts w:ascii="Aptos Display" w:hAnsi="Aptos Display" w:cs="Times New Roman"/>
                <w:sz w:val="22"/>
                <w:szCs w:val="22"/>
              </w:rPr>
              <w:t>3.4.4.</w:t>
            </w:r>
          </w:p>
          <w:p w14:paraId="417609B6" w14:textId="560067CF" w:rsidR="00564B4C" w:rsidRPr="00A27419" w:rsidRDefault="00564B4C">
            <w:pPr>
              <w:pStyle w:val="NoSpacing"/>
              <w:rPr>
                <w:rFonts w:ascii="Aptos Display" w:hAnsi="Aptos Display" w:cs="Times New Roman"/>
                <w:sz w:val="22"/>
                <w:szCs w:val="22"/>
              </w:rPr>
            </w:pPr>
            <w:r w:rsidRPr="00A27419">
              <w:rPr>
                <w:rFonts w:ascii="Aptos Display" w:hAnsi="Aptos Display" w:cs="Times New Roman"/>
                <w:sz w:val="22"/>
                <w:szCs w:val="22"/>
              </w:rPr>
              <w:t xml:space="preserve">Tiks izstrādāti jauni formāti žurnālistu darba un redakcionālo lēmumu skaidrošanai, kā arī </w:t>
            </w:r>
            <w:proofErr w:type="spellStart"/>
            <w:r w:rsidRPr="00A27419">
              <w:rPr>
                <w:rFonts w:ascii="Aptos Display" w:hAnsi="Aptos Display" w:cs="Times New Roman"/>
                <w:sz w:val="22"/>
                <w:szCs w:val="22"/>
              </w:rPr>
              <w:t>medijpratības</w:t>
            </w:r>
            <w:proofErr w:type="spellEnd"/>
            <w:r w:rsidRPr="00A27419">
              <w:rPr>
                <w:rFonts w:ascii="Aptos Display" w:hAnsi="Aptos Display" w:cs="Times New Roman"/>
                <w:sz w:val="22"/>
                <w:szCs w:val="22"/>
              </w:rPr>
              <w:t xml:space="preserve"> veicināšanai. </w:t>
            </w:r>
          </w:p>
        </w:tc>
      </w:tr>
      <w:tr w:rsidR="00564B4C" w:rsidRPr="00A27419" w14:paraId="1F950BFB" w14:textId="77777777" w:rsidTr="006F4945">
        <w:tc>
          <w:tcPr>
            <w:tcW w:w="534" w:type="dxa"/>
          </w:tcPr>
          <w:p w14:paraId="2D214EA7" w14:textId="77777777" w:rsidR="00564B4C" w:rsidRPr="00A27419" w:rsidRDefault="00564B4C">
            <w:pPr>
              <w:pStyle w:val="NoSpacing"/>
              <w:rPr>
                <w:rFonts w:ascii="Aptos Display" w:hAnsi="Aptos Display" w:cs="Times New Roman"/>
                <w:sz w:val="22"/>
                <w:szCs w:val="22"/>
              </w:rPr>
            </w:pPr>
            <w:r w:rsidRPr="00A27419">
              <w:rPr>
                <w:rFonts w:ascii="Aptos Display" w:hAnsi="Aptos Display" w:cs="Times New Roman"/>
                <w:sz w:val="22"/>
                <w:szCs w:val="22"/>
              </w:rPr>
              <w:lastRenderedPageBreak/>
              <w:t>5.</w:t>
            </w:r>
          </w:p>
        </w:tc>
        <w:tc>
          <w:tcPr>
            <w:tcW w:w="2374" w:type="dxa"/>
          </w:tcPr>
          <w:p w14:paraId="71D3336F" w14:textId="77777777" w:rsidR="00564B4C" w:rsidRPr="00A27419" w:rsidRDefault="00564B4C">
            <w:pPr>
              <w:pStyle w:val="NoSpacing"/>
              <w:rPr>
                <w:rFonts w:ascii="Aptos Display" w:hAnsi="Aptos Display" w:cs="Times New Roman"/>
                <w:sz w:val="22"/>
                <w:szCs w:val="22"/>
              </w:rPr>
            </w:pPr>
            <w:r w:rsidRPr="00A27419">
              <w:rPr>
                <w:rFonts w:ascii="Aptos Display" w:hAnsi="Aptos Display" w:cs="Times New Roman"/>
                <w:sz w:val="22"/>
                <w:szCs w:val="22"/>
              </w:rPr>
              <w:t>Tiek realizēta konceptuāli jauna pieeja mazākumtautību uzrunāšanai</w:t>
            </w:r>
          </w:p>
        </w:tc>
        <w:tc>
          <w:tcPr>
            <w:tcW w:w="4884" w:type="dxa"/>
          </w:tcPr>
          <w:p w14:paraId="4E691033" w14:textId="77777777" w:rsidR="00564B4C" w:rsidRPr="00A27419" w:rsidRDefault="00564B4C">
            <w:pPr>
              <w:pStyle w:val="NoSpacing"/>
              <w:jc w:val="both"/>
              <w:rPr>
                <w:rFonts w:ascii="Aptos Display" w:hAnsi="Aptos Display" w:cs="Times New Roman"/>
                <w:sz w:val="22"/>
                <w:szCs w:val="22"/>
              </w:rPr>
            </w:pPr>
            <w:r w:rsidRPr="00A27419">
              <w:rPr>
                <w:rFonts w:ascii="Aptos Display" w:hAnsi="Aptos Display" w:cs="Times New Roman"/>
                <w:sz w:val="22"/>
                <w:szCs w:val="22"/>
              </w:rPr>
              <w:t>Atbilstoši SEPLP definētajai konceptuāli jaunajai pieejai mazākumtautību uzrunāšanā tiek veiktas pārmaiņas, kas palielina satura latviešu valodā lietojumu mazākumtautību mērķauditorijā.</w:t>
            </w:r>
          </w:p>
        </w:tc>
        <w:tc>
          <w:tcPr>
            <w:tcW w:w="6095" w:type="dxa"/>
          </w:tcPr>
          <w:p w14:paraId="2F9F5D81" w14:textId="471A8FAE" w:rsidR="00564B4C" w:rsidRPr="00A27419" w:rsidRDefault="00BB6D09">
            <w:pPr>
              <w:pStyle w:val="NoSpacing"/>
              <w:rPr>
                <w:rFonts w:ascii="Aptos Display" w:hAnsi="Aptos Display" w:cs="Times New Roman"/>
                <w:sz w:val="22"/>
                <w:szCs w:val="22"/>
              </w:rPr>
            </w:pPr>
            <w:r>
              <w:rPr>
                <w:rFonts w:ascii="Aptos Display" w:hAnsi="Aptos Display" w:cs="Times New Roman"/>
                <w:sz w:val="22"/>
                <w:szCs w:val="22"/>
              </w:rPr>
              <w:t>3.5.1.</w:t>
            </w:r>
            <w:r w:rsidR="00564B4C" w:rsidRPr="00A27419">
              <w:rPr>
                <w:rFonts w:ascii="Aptos Display" w:hAnsi="Aptos Display" w:cs="Times New Roman"/>
                <w:sz w:val="22"/>
                <w:szCs w:val="22"/>
              </w:rPr>
              <w:t>Latviešu valodas satura lietojamība mazākumtautību auditorijā tiks veicināta, latviešu saturā vairāk iesaistot mazākumtautību autorus, kā arī regulāri atspoguļojot mazākumtautību pārstāvjus kā viedokļu paudējus, ekspertus u.tml., un mērķtiecīgi iekļaujot saturā mazākumtautībām svarīgus tematus.</w:t>
            </w:r>
          </w:p>
          <w:p w14:paraId="0FD2E3B3" w14:textId="77777777" w:rsidR="00564B4C" w:rsidRPr="00A27419" w:rsidRDefault="00564B4C">
            <w:pPr>
              <w:pStyle w:val="NoSpacing"/>
              <w:rPr>
                <w:rFonts w:ascii="Aptos Display" w:hAnsi="Aptos Display" w:cs="Times New Roman"/>
                <w:sz w:val="22"/>
                <w:szCs w:val="22"/>
              </w:rPr>
            </w:pPr>
            <w:r w:rsidRPr="00A27419">
              <w:rPr>
                <w:rFonts w:ascii="Aptos Display" w:hAnsi="Aptos Display" w:cs="Times New Roman"/>
                <w:sz w:val="22"/>
                <w:szCs w:val="22"/>
              </w:rPr>
              <w:t xml:space="preserve">Krievu valodā veidotajam saturam portālā lsm.lv tiks pievienotas saites uz resursiem latviešu valodā. </w:t>
            </w:r>
          </w:p>
          <w:p w14:paraId="53347C65" w14:textId="62380CB8" w:rsidR="00564B4C" w:rsidRPr="00A27419" w:rsidRDefault="00564B4C">
            <w:pPr>
              <w:pStyle w:val="NoSpacing"/>
              <w:rPr>
                <w:rFonts w:ascii="Aptos Display" w:hAnsi="Aptos Display" w:cs="Times New Roman"/>
                <w:sz w:val="22"/>
                <w:szCs w:val="22"/>
              </w:rPr>
            </w:pPr>
            <w:r w:rsidRPr="00A27419">
              <w:rPr>
                <w:rFonts w:ascii="Aptos Display" w:hAnsi="Aptos Display" w:cs="Times New Roman"/>
                <w:sz w:val="22"/>
                <w:szCs w:val="22"/>
              </w:rPr>
              <w:t xml:space="preserve">Svešvalodu (krievu, ukraiņu, angļu val.) saturs LSM.lv pamatā tiks veidots, to adaptējot no latviešu valodas (~ 70%), un šajās valodās tiks piedāvāts ziņu un informatīvi analītiskais saturs par notikumiem un procesiem Latvijā vai notikumiem pasaulē, kas ir svarīgi Latvijas sabiedrībai, kā arī saturs par Latvijas kultūru, vēsturi un sportu. </w:t>
            </w:r>
            <w:r w:rsidR="00F1053F" w:rsidRPr="00A27419">
              <w:rPr>
                <w:rFonts w:ascii="Aptos Display" w:hAnsi="Aptos Display" w:cs="Times New Roman"/>
                <w:sz w:val="22"/>
                <w:szCs w:val="22"/>
              </w:rPr>
              <w:t>Saturs par citiem žanriem LSM</w:t>
            </w:r>
            <w:r w:rsidRPr="00A27419">
              <w:rPr>
                <w:rFonts w:ascii="Aptos Display" w:hAnsi="Aptos Display" w:cs="Times New Roman"/>
                <w:color w:val="FF0000"/>
                <w:sz w:val="22"/>
                <w:szCs w:val="22"/>
              </w:rPr>
              <w:t xml:space="preserve"> </w:t>
            </w:r>
            <w:r w:rsidRPr="00A27419">
              <w:rPr>
                <w:rFonts w:ascii="Aptos Display" w:hAnsi="Aptos Display" w:cs="Times New Roman"/>
                <w:color w:val="000000" w:themeColor="text1"/>
                <w:sz w:val="22"/>
                <w:szCs w:val="22"/>
              </w:rPr>
              <w:t>tiks veidots tikai latviešu valodā.</w:t>
            </w:r>
          </w:p>
        </w:tc>
      </w:tr>
      <w:tr w:rsidR="00564B4C" w:rsidRPr="00A27419" w14:paraId="636E8059" w14:textId="77777777" w:rsidTr="006F4945">
        <w:tc>
          <w:tcPr>
            <w:tcW w:w="534" w:type="dxa"/>
          </w:tcPr>
          <w:p w14:paraId="33F95521" w14:textId="79816E5D" w:rsidR="00564B4C" w:rsidRPr="00A27419" w:rsidRDefault="00DF1F51">
            <w:pPr>
              <w:pStyle w:val="NoSpacing"/>
              <w:rPr>
                <w:rFonts w:ascii="Aptos Display" w:hAnsi="Aptos Display" w:cs="Times New Roman"/>
                <w:sz w:val="22"/>
                <w:szCs w:val="22"/>
              </w:rPr>
            </w:pPr>
            <w:r w:rsidRPr="00A27419">
              <w:rPr>
                <w:rFonts w:ascii="Aptos Display" w:hAnsi="Aptos Display" w:cs="Times New Roman"/>
                <w:sz w:val="22"/>
                <w:szCs w:val="22"/>
              </w:rPr>
              <w:t>6.</w:t>
            </w:r>
          </w:p>
        </w:tc>
        <w:tc>
          <w:tcPr>
            <w:tcW w:w="2374" w:type="dxa"/>
          </w:tcPr>
          <w:p w14:paraId="7F43AE9F" w14:textId="77777777" w:rsidR="00564B4C" w:rsidRPr="00576E20" w:rsidRDefault="00564B4C">
            <w:pPr>
              <w:pStyle w:val="NoSpacing"/>
              <w:rPr>
                <w:rFonts w:ascii="Aptos Display" w:hAnsi="Aptos Display" w:cs="Times New Roman"/>
                <w:sz w:val="22"/>
                <w:szCs w:val="22"/>
              </w:rPr>
            </w:pPr>
            <w:r w:rsidRPr="00576E20">
              <w:rPr>
                <w:rFonts w:ascii="Aptos Display" w:hAnsi="Aptos Display" w:cs="Times New Roman"/>
                <w:sz w:val="22"/>
                <w:szCs w:val="22"/>
              </w:rPr>
              <w:t>Latvijas Sabiedriskajā medijā ir vienota zīmolu stratēģija</w:t>
            </w:r>
          </w:p>
        </w:tc>
        <w:tc>
          <w:tcPr>
            <w:tcW w:w="4884" w:type="dxa"/>
          </w:tcPr>
          <w:p w14:paraId="628F0F95" w14:textId="77777777" w:rsidR="00564B4C" w:rsidRPr="00576E20" w:rsidRDefault="00564B4C">
            <w:pPr>
              <w:pStyle w:val="NoSpacing"/>
              <w:jc w:val="both"/>
              <w:rPr>
                <w:rFonts w:ascii="Aptos Display" w:hAnsi="Aptos Display" w:cs="Times New Roman"/>
                <w:sz w:val="22"/>
                <w:szCs w:val="22"/>
              </w:rPr>
            </w:pPr>
            <w:r w:rsidRPr="00576E20">
              <w:rPr>
                <w:rFonts w:ascii="Aptos Display" w:hAnsi="Aptos Display" w:cs="Times New Roman"/>
                <w:sz w:val="22"/>
                <w:szCs w:val="22"/>
              </w:rPr>
              <w:t>Tiek realizēta Latvijas Sabiedriskā medija zīmolu stratēģija, pieaugot zīmolu atpazīstamībai sabiedrībā.</w:t>
            </w:r>
          </w:p>
        </w:tc>
        <w:tc>
          <w:tcPr>
            <w:tcW w:w="6095" w:type="dxa"/>
          </w:tcPr>
          <w:p w14:paraId="1B7B43D9" w14:textId="77777777" w:rsidR="00F86C60" w:rsidRDefault="00914A5E" w:rsidP="00C45F10">
            <w:pPr>
              <w:rPr>
                <w:sz w:val="22"/>
                <w:szCs w:val="22"/>
              </w:rPr>
            </w:pPr>
            <w:bookmarkStart w:id="25" w:name="_Toc215826445"/>
            <w:r>
              <w:rPr>
                <w:sz w:val="22"/>
                <w:szCs w:val="22"/>
              </w:rPr>
              <w:t>3.6.1.</w:t>
            </w:r>
          </w:p>
          <w:p w14:paraId="03BB2E74" w14:textId="4CACC7D6" w:rsidR="00FD4FA0" w:rsidRPr="00576E20" w:rsidRDefault="00FD4FA0" w:rsidP="00C45F10">
            <w:pPr>
              <w:rPr>
                <w:sz w:val="22"/>
                <w:szCs w:val="22"/>
              </w:rPr>
            </w:pPr>
            <w:r w:rsidRPr="00576E20">
              <w:rPr>
                <w:sz w:val="22"/>
                <w:szCs w:val="22"/>
              </w:rPr>
              <w:t xml:space="preserve">Pēc zīmola audita un arhitektūras izstrādes 2026. gada </w:t>
            </w:r>
            <w:r w:rsidR="00C45F10" w:rsidRPr="00576E20">
              <w:rPr>
                <w:sz w:val="22"/>
                <w:szCs w:val="22"/>
              </w:rPr>
              <w:t>1. ceturksnī</w:t>
            </w:r>
            <w:r w:rsidRPr="00576E20">
              <w:rPr>
                <w:sz w:val="22"/>
                <w:szCs w:val="22"/>
              </w:rPr>
              <w:t xml:space="preserve"> tiks apstiprināts jaunās LSM zīmola stratēģijas ietvars, kas definē galvenā zīmola un </w:t>
            </w:r>
            <w:proofErr w:type="spellStart"/>
            <w:r w:rsidR="00467A7D" w:rsidRPr="00576E20">
              <w:rPr>
                <w:sz w:val="22"/>
                <w:szCs w:val="22"/>
              </w:rPr>
              <w:t>apakš</w:t>
            </w:r>
            <w:r w:rsidRPr="00576E20">
              <w:rPr>
                <w:sz w:val="22"/>
                <w:szCs w:val="22"/>
              </w:rPr>
              <w:t>zīmolu</w:t>
            </w:r>
            <w:proofErr w:type="spellEnd"/>
            <w:r w:rsidRPr="00576E20">
              <w:rPr>
                <w:sz w:val="22"/>
                <w:szCs w:val="22"/>
              </w:rPr>
              <w:t xml:space="preserve"> attiecības.</w:t>
            </w:r>
            <w:bookmarkEnd w:id="25"/>
          </w:p>
          <w:p w14:paraId="767970B0" w14:textId="77777777" w:rsidR="00C45F10" w:rsidRPr="00576E20" w:rsidRDefault="00C45F10" w:rsidP="00C45F10">
            <w:pPr>
              <w:rPr>
                <w:rFonts w:cs="Mangal"/>
                <w:color w:val="1F3763"/>
                <w:sz w:val="22"/>
                <w:szCs w:val="22"/>
              </w:rPr>
            </w:pPr>
          </w:p>
          <w:p w14:paraId="0054868E" w14:textId="77777777" w:rsidR="00297618" w:rsidRDefault="00297618" w:rsidP="00C45F10">
            <w:pPr>
              <w:rPr>
                <w:sz w:val="22"/>
                <w:szCs w:val="22"/>
              </w:rPr>
            </w:pPr>
            <w:bookmarkStart w:id="26" w:name="_Toc215826447"/>
            <w:r>
              <w:rPr>
                <w:sz w:val="22"/>
                <w:szCs w:val="22"/>
              </w:rPr>
              <w:t>3.6.2.</w:t>
            </w:r>
          </w:p>
          <w:p w14:paraId="5A90BB6D" w14:textId="0DBBFFE4" w:rsidR="00FD4FA0" w:rsidRPr="00576E20" w:rsidRDefault="005773FF" w:rsidP="00C45F10">
            <w:pPr>
              <w:rPr>
                <w:sz w:val="22"/>
                <w:szCs w:val="22"/>
              </w:rPr>
            </w:pPr>
            <w:r w:rsidRPr="00576E20">
              <w:rPr>
                <w:sz w:val="22"/>
                <w:szCs w:val="22"/>
              </w:rPr>
              <w:t xml:space="preserve">2026. gada </w:t>
            </w:r>
            <w:r w:rsidR="00C45F10" w:rsidRPr="00576E20">
              <w:rPr>
                <w:sz w:val="22"/>
                <w:szCs w:val="22"/>
              </w:rPr>
              <w:t>1.</w:t>
            </w:r>
            <w:r w:rsidR="00FD4FA0" w:rsidRPr="00576E20">
              <w:rPr>
                <w:sz w:val="22"/>
                <w:szCs w:val="22"/>
              </w:rPr>
              <w:t xml:space="preserve"> ceturksnī būs izstrādāti vizuālās identitātes materiāli — lietvedībai, reklāmai, mājaslapai un citām vajadzībām.</w:t>
            </w:r>
            <w:bookmarkEnd w:id="26"/>
          </w:p>
          <w:p w14:paraId="1838D02C" w14:textId="77777777" w:rsidR="00C45F10" w:rsidRPr="00576E20" w:rsidRDefault="00C45F10" w:rsidP="00C45F10">
            <w:pPr>
              <w:rPr>
                <w:rFonts w:cs="Mangal"/>
                <w:color w:val="1F3763"/>
                <w:sz w:val="22"/>
                <w:szCs w:val="22"/>
              </w:rPr>
            </w:pPr>
          </w:p>
          <w:p w14:paraId="76CDA8D2" w14:textId="77777777" w:rsidR="00297618" w:rsidRDefault="00297618" w:rsidP="00C45F10">
            <w:pPr>
              <w:rPr>
                <w:sz w:val="22"/>
                <w:szCs w:val="22"/>
              </w:rPr>
            </w:pPr>
            <w:bookmarkStart w:id="27" w:name="_Toc215826448"/>
            <w:r>
              <w:rPr>
                <w:sz w:val="22"/>
                <w:szCs w:val="22"/>
              </w:rPr>
              <w:lastRenderedPageBreak/>
              <w:t>3.6.3.</w:t>
            </w:r>
          </w:p>
          <w:p w14:paraId="7D732CBF" w14:textId="7566761A" w:rsidR="00FD4FA0" w:rsidRPr="00576E20" w:rsidRDefault="005773FF" w:rsidP="00C45F10">
            <w:pPr>
              <w:rPr>
                <w:sz w:val="22"/>
                <w:szCs w:val="22"/>
              </w:rPr>
            </w:pPr>
            <w:r w:rsidRPr="00576E20">
              <w:rPr>
                <w:sz w:val="22"/>
                <w:szCs w:val="22"/>
              </w:rPr>
              <w:t xml:space="preserve">2026. gada </w:t>
            </w:r>
            <w:r w:rsidR="00C45F10" w:rsidRPr="00576E20">
              <w:rPr>
                <w:sz w:val="22"/>
                <w:szCs w:val="22"/>
              </w:rPr>
              <w:t>2.</w:t>
            </w:r>
            <w:r w:rsidR="00FD4FA0" w:rsidRPr="00576E20">
              <w:rPr>
                <w:sz w:val="22"/>
                <w:szCs w:val="22"/>
              </w:rPr>
              <w:t xml:space="preserve"> ceturksnī pabeigtas komunikācijas vadlīnijas un grafiskais standarts.</w:t>
            </w:r>
            <w:bookmarkEnd w:id="27"/>
          </w:p>
          <w:p w14:paraId="12AF6E6C" w14:textId="77777777" w:rsidR="00C45F10" w:rsidRPr="00576E20" w:rsidRDefault="00C45F10" w:rsidP="00C45F10">
            <w:pPr>
              <w:rPr>
                <w:sz w:val="22"/>
                <w:szCs w:val="22"/>
              </w:rPr>
            </w:pPr>
            <w:bookmarkStart w:id="28" w:name="_Toc215826450"/>
          </w:p>
          <w:p w14:paraId="0A986C05" w14:textId="77777777" w:rsidR="00297618" w:rsidRDefault="00297618" w:rsidP="00C45F10">
            <w:pPr>
              <w:rPr>
                <w:sz w:val="22"/>
                <w:szCs w:val="22"/>
              </w:rPr>
            </w:pPr>
            <w:r>
              <w:rPr>
                <w:sz w:val="22"/>
                <w:szCs w:val="22"/>
              </w:rPr>
              <w:t>3.6.4.</w:t>
            </w:r>
          </w:p>
          <w:p w14:paraId="7EC92400" w14:textId="7C6A06EB" w:rsidR="00FD4FA0" w:rsidRPr="00576E20" w:rsidRDefault="005773FF" w:rsidP="00C45F10">
            <w:pPr>
              <w:rPr>
                <w:rFonts w:cs="Mangal"/>
                <w:color w:val="1F3763"/>
                <w:sz w:val="22"/>
                <w:szCs w:val="22"/>
              </w:rPr>
            </w:pPr>
            <w:r w:rsidRPr="00576E20">
              <w:rPr>
                <w:sz w:val="22"/>
                <w:szCs w:val="22"/>
              </w:rPr>
              <w:t xml:space="preserve">2026. gada </w:t>
            </w:r>
            <w:r w:rsidR="00C45F10" w:rsidRPr="00576E20">
              <w:rPr>
                <w:sz w:val="22"/>
                <w:szCs w:val="22"/>
              </w:rPr>
              <w:t>2.</w:t>
            </w:r>
            <w:r w:rsidR="00FD4FA0" w:rsidRPr="00576E20">
              <w:rPr>
                <w:sz w:val="22"/>
                <w:szCs w:val="22"/>
              </w:rPr>
              <w:t xml:space="preserve"> ceturksnī uzsākta zīmola ieviešanas plāna izstrāde.</w:t>
            </w:r>
            <w:bookmarkEnd w:id="28"/>
          </w:p>
          <w:p w14:paraId="3C91EF1F" w14:textId="77777777" w:rsidR="00C45F10" w:rsidRPr="00576E20" w:rsidRDefault="00C45F10" w:rsidP="00C45F10">
            <w:pPr>
              <w:rPr>
                <w:sz w:val="22"/>
                <w:szCs w:val="22"/>
              </w:rPr>
            </w:pPr>
            <w:bookmarkStart w:id="29" w:name="_Toc215826451"/>
          </w:p>
          <w:p w14:paraId="459513A9" w14:textId="77777777" w:rsidR="00051098" w:rsidRDefault="00297618" w:rsidP="00C45F10">
            <w:pPr>
              <w:rPr>
                <w:sz w:val="22"/>
                <w:szCs w:val="22"/>
              </w:rPr>
            </w:pPr>
            <w:r>
              <w:rPr>
                <w:sz w:val="22"/>
                <w:szCs w:val="22"/>
              </w:rPr>
              <w:t>3.6.</w:t>
            </w:r>
            <w:r w:rsidR="00051098">
              <w:rPr>
                <w:sz w:val="22"/>
                <w:szCs w:val="22"/>
              </w:rPr>
              <w:t>5.</w:t>
            </w:r>
          </w:p>
          <w:p w14:paraId="2555B0DB" w14:textId="30735A0D" w:rsidR="00564B4C" w:rsidRPr="00F056F2" w:rsidRDefault="00FD4FA0" w:rsidP="00F056F2">
            <w:pPr>
              <w:rPr>
                <w:sz w:val="22"/>
                <w:szCs w:val="22"/>
              </w:rPr>
            </w:pPr>
            <w:r w:rsidRPr="00576E20">
              <w:rPr>
                <w:sz w:val="22"/>
                <w:szCs w:val="22"/>
              </w:rPr>
              <w:t xml:space="preserve">Zīmola ieviešana notiek pakāpeniski, sākot no 2026. gada </w:t>
            </w:r>
            <w:r w:rsidR="00C45F10" w:rsidRPr="00576E20">
              <w:rPr>
                <w:sz w:val="22"/>
                <w:szCs w:val="22"/>
              </w:rPr>
              <w:t>3.</w:t>
            </w:r>
            <w:r w:rsidRPr="00576E20">
              <w:rPr>
                <w:sz w:val="22"/>
                <w:szCs w:val="22"/>
              </w:rPr>
              <w:t xml:space="preserve"> ceturkšņa.</w:t>
            </w:r>
            <w:bookmarkEnd w:id="29"/>
          </w:p>
        </w:tc>
      </w:tr>
    </w:tbl>
    <w:p w14:paraId="213EB86A" w14:textId="77777777" w:rsidR="00564B4C" w:rsidRPr="00A27419" w:rsidRDefault="00564B4C" w:rsidP="00564B4C">
      <w:pPr>
        <w:pStyle w:val="NoSpacing"/>
        <w:rPr>
          <w:rFonts w:ascii="Aptos Display" w:hAnsi="Aptos Display" w:cs="Times New Roman"/>
        </w:rPr>
      </w:pPr>
    </w:p>
    <w:p w14:paraId="7E358B6D" w14:textId="77777777" w:rsidR="00564B4C" w:rsidRPr="00A27419" w:rsidRDefault="00564B4C" w:rsidP="00564B4C">
      <w:pPr>
        <w:pStyle w:val="NoSpacing"/>
        <w:rPr>
          <w:rFonts w:ascii="Aptos Display" w:hAnsi="Aptos Display" w:cs="Times New Roman"/>
        </w:rPr>
      </w:pPr>
    </w:p>
    <w:tbl>
      <w:tblPr>
        <w:tblStyle w:val="TableGrid"/>
        <w:tblW w:w="13887" w:type="dxa"/>
        <w:tblLook w:val="04A0" w:firstRow="1" w:lastRow="0" w:firstColumn="1" w:lastColumn="0" w:noHBand="0" w:noVBand="1"/>
      </w:tblPr>
      <w:tblGrid>
        <w:gridCol w:w="534"/>
        <w:gridCol w:w="2373"/>
        <w:gridCol w:w="4885"/>
        <w:gridCol w:w="6095"/>
      </w:tblGrid>
      <w:tr w:rsidR="00564B4C" w:rsidRPr="00A27419" w14:paraId="21E48757" w14:textId="77777777" w:rsidTr="006F4945">
        <w:tc>
          <w:tcPr>
            <w:tcW w:w="13887" w:type="dxa"/>
            <w:gridSpan w:val="4"/>
            <w:shd w:val="clear" w:color="auto" w:fill="C00000"/>
          </w:tcPr>
          <w:p w14:paraId="6732DB64" w14:textId="77777777" w:rsidR="00564B4C" w:rsidRPr="00A27419" w:rsidRDefault="00564B4C">
            <w:pPr>
              <w:pStyle w:val="NoSpacing"/>
              <w:rPr>
                <w:rFonts w:ascii="Aptos Display" w:hAnsi="Aptos Display" w:cs="Times New Roman"/>
                <w:b/>
                <w:bCs/>
                <w:sz w:val="22"/>
                <w:szCs w:val="22"/>
              </w:rPr>
            </w:pPr>
          </w:p>
          <w:p w14:paraId="251782D7" w14:textId="77777777" w:rsidR="00564B4C" w:rsidRPr="00A27419" w:rsidRDefault="00564B4C" w:rsidP="00FE43DC">
            <w:pPr>
              <w:pStyle w:val="Heading2"/>
              <w:rPr>
                <w:rFonts w:ascii="Aptos Display" w:hAnsi="Aptos Display"/>
                <w:color w:val="FFFFFF"/>
              </w:rPr>
            </w:pPr>
            <w:bookmarkStart w:id="30" w:name="_Toc233280013"/>
            <w:r w:rsidRPr="00A27419">
              <w:rPr>
                <w:rFonts w:ascii="Aptos Display" w:hAnsi="Aptos Display"/>
                <w:color w:val="FFFFFF"/>
              </w:rPr>
              <w:t>4. mērķis: Latvijas Sabiedriskais medijs ir līderis savā nozarē, izmantojot inovatīvus risinājumus un tehnoloģijas</w:t>
            </w:r>
            <w:bookmarkEnd w:id="30"/>
          </w:p>
          <w:p w14:paraId="12034115" w14:textId="77777777" w:rsidR="00564B4C" w:rsidRPr="00A27419" w:rsidRDefault="00564B4C">
            <w:pPr>
              <w:pStyle w:val="NoSpacing"/>
              <w:rPr>
                <w:rFonts w:ascii="Aptos Display" w:hAnsi="Aptos Display" w:cs="Times New Roman"/>
                <w:b/>
                <w:bCs/>
                <w:sz w:val="22"/>
                <w:szCs w:val="22"/>
              </w:rPr>
            </w:pPr>
          </w:p>
        </w:tc>
      </w:tr>
      <w:tr w:rsidR="00564B4C" w:rsidRPr="00A27419" w14:paraId="31D33C7C" w14:textId="77777777" w:rsidTr="006F4945">
        <w:tc>
          <w:tcPr>
            <w:tcW w:w="534" w:type="dxa"/>
            <w:shd w:val="clear" w:color="auto" w:fill="C00000"/>
          </w:tcPr>
          <w:p w14:paraId="5728DDBC" w14:textId="77777777" w:rsidR="00564B4C" w:rsidRPr="00A27419" w:rsidRDefault="00564B4C">
            <w:pPr>
              <w:pStyle w:val="NoSpacing"/>
              <w:rPr>
                <w:rFonts w:ascii="Aptos Display" w:hAnsi="Aptos Display" w:cs="Times New Roman"/>
                <w:b/>
                <w:bCs/>
                <w:sz w:val="22"/>
                <w:szCs w:val="22"/>
              </w:rPr>
            </w:pPr>
            <w:r w:rsidRPr="00A27419">
              <w:rPr>
                <w:rFonts w:ascii="Aptos Display" w:hAnsi="Aptos Display" w:cs="Times New Roman"/>
                <w:b/>
                <w:bCs/>
                <w:sz w:val="22"/>
                <w:szCs w:val="22"/>
              </w:rPr>
              <w:t>Nr.</w:t>
            </w:r>
          </w:p>
        </w:tc>
        <w:tc>
          <w:tcPr>
            <w:tcW w:w="2373" w:type="dxa"/>
            <w:shd w:val="clear" w:color="auto" w:fill="C00000"/>
          </w:tcPr>
          <w:p w14:paraId="55CF59ED" w14:textId="77777777" w:rsidR="00564B4C" w:rsidRPr="00A27419" w:rsidRDefault="00564B4C">
            <w:pPr>
              <w:pStyle w:val="NoSpacing"/>
              <w:rPr>
                <w:rFonts w:ascii="Aptos Display" w:hAnsi="Aptos Display" w:cs="Times New Roman"/>
                <w:b/>
                <w:bCs/>
                <w:sz w:val="22"/>
                <w:szCs w:val="22"/>
              </w:rPr>
            </w:pPr>
            <w:r w:rsidRPr="00A27419">
              <w:rPr>
                <w:rFonts w:ascii="Aptos Display" w:hAnsi="Aptos Display" w:cs="Times New Roman"/>
                <w:b/>
                <w:bCs/>
                <w:sz w:val="22"/>
                <w:szCs w:val="22"/>
              </w:rPr>
              <w:t>Darbības virzieni</w:t>
            </w:r>
          </w:p>
        </w:tc>
        <w:tc>
          <w:tcPr>
            <w:tcW w:w="4885" w:type="dxa"/>
            <w:shd w:val="clear" w:color="auto" w:fill="C00000"/>
          </w:tcPr>
          <w:p w14:paraId="0EB9B0C4" w14:textId="77777777" w:rsidR="00564B4C" w:rsidRPr="00A27419" w:rsidRDefault="00564B4C">
            <w:pPr>
              <w:pStyle w:val="NoSpacing"/>
              <w:rPr>
                <w:rFonts w:ascii="Aptos Display" w:hAnsi="Aptos Display" w:cs="Times New Roman"/>
                <w:b/>
                <w:bCs/>
                <w:sz w:val="22"/>
                <w:szCs w:val="22"/>
              </w:rPr>
            </w:pPr>
            <w:r w:rsidRPr="00A27419">
              <w:rPr>
                <w:rFonts w:ascii="Aptos Display" w:hAnsi="Aptos Display" w:cs="Times New Roman"/>
                <w:b/>
                <w:bCs/>
                <w:sz w:val="22"/>
                <w:szCs w:val="22"/>
              </w:rPr>
              <w:t>Sasniedzamais rezultāts</w:t>
            </w:r>
          </w:p>
        </w:tc>
        <w:tc>
          <w:tcPr>
            <w:tcW w:w="6095" w:type="dxa"/>
            <w:shd w:val="clear" w:color="auto" w:fill="C00000"/>
          </w:tcPr>
          <w:p w14:paraId="04BF169D" w14:textId="77777777" w:rsidR="00564B4C" w:rsidRPr="00A27419" w:rsidRDefault="00564B4C">
            <w:pPr>
              <w:pStyle w:val="NoSpacing"/>
              <w:rPr>
                <w:rFonts w:ascii="Aptos Display" w:hAnsi="Aptos Display" w:cs="Times New Roman"/>
                <w:b/>
                <w:bCs/>
                <w:sz w:val="22"/>
                <w:szCs w:val="22"/>
              </w:rPr>
            </w:pPr>
            <w:r w:rsidRPr="00A27419">
              <w:rPr>
                <w:rFonts w:ascii="Aptos Display" w:hAnsi="Aptos Display" w:cs="Times New Roman"/>
                <w:b/>
                <w:bCs/>
                <w:sz w:val="22"/>
                <w:szCs w:val="22"/>
              </w:rPr>
              <w:t>Plāns un izpilde 2026.  gadā</w:t>
            </w:r>
          </w:p>
        </w:tc>
      </w:tr>
      <w:tr w:rsidR="00564B4C" w:rsidRPr="00A27419" w14:paraId="44A03432" w14:textId="77777777" w:rsidTr="006F4945">
        <w:tc>
          <w:tcPr>
            <w:tcW w:w="534" w:type="dxa"/>
          </w:tcPr>
          <w:p w14:paraId="0FC42469" w14:textId="77777777" w:rsidR="00564B4C" w:rsidRPr="00A27419" w:rsidRDefault="00564B4C">
            <w:pPr>
              <w:pStyle w:val="NoSpacing"/>
              <w:rPr>
                <w:rFonts w:ascii="Aptos Display" w:hAnsi="Aptos Display" w:cs="Times New Roman"/>
                <w:sz w:val="22"/>
                <w:szCs w:val="22"/>
              </w:rPr>
            </w:pPr>
            <w:r w:rsidRPr="00A27419">
              <w:rPr>
                <w:rFonts w:ascii="Aptos Display" w:hAnsi="Aptos Display" w:cs="Times New Roman"/>
                <w:sz w:val="22"/>
                <w:szCs w:val="22"/>
              </w:rPr>
              <w:t>1.</w:t>
            </w:r>
          </w:p>
        </w:tc>
        <w:tc>
          <w:tcPr>
            <w:tcW w:w="2373" w:type="dxa"/>
          </w:tcPr>
          <w:p w14:paraId="72B58EEF" w14:textId="77777777" w:rsidR="00564B4C" w:rsidRPr="00A27419" w:rsidRDefault="00564B4C">
            <w:pPr>
              <w:pStyle w:val="NoSpacing"/>
              <w:rPr>
                <w:rFonts w:ascii="Aptos Display" w:hAnsi="Aptos Display" w:cs="Times New Roman"/>
                <w:sz w:val="22"/>
                <w:szCs w:val="22"/>
              </w:rPr>
            </w:pPr>
            <w:r w:rsidRPr="00A27419">
              <w:rPr>
                <w:rFonts w:ascii="Aptos Display" w:hAnsi="Aptos Display" w:cs="Times New Roman"/>
                <w:sz w:val="22"/>
                <w:szCs w:val="22"/>
              </w:rPr>
              <w:t>Mākslīgā intelekta izmantošanas iespēju paplašināšana</w:t>
            </w:r>
          </w:p>
        </w:tc>
        <w:tc>
          <w:tcPr>
            <w:tcW w:w="4885" w:type="dxa"/>
          </w:tcPr>
          <w:p w14:paraId="3A3948E8" w14:textId="77777777" w:rsidR="00564B4C" w:rsidRPr="00A27419" w:rsidRDefault="00564B4C">
            <w:pPr>
              <w:pStyle w:val="NoSpacing"/>
              <w:jc w:val="both"/>
              <w:rPr>
                <w:rFonts w:ascii="Aptos Display" w:hAnsi="Aptos Display" w:cs="Times New Roman"/>
                <w:sz w:val="22"/>
                <w:szCs w:val="22"/>
              </w:rPr>
            </w:pPr>
            <w:r w:rsidRPr="00A27419">
              <w:rPr>
                <w:rFonts w:ascii="Aptos Display" w:hAnsi="Aptos Display" w:cs="Times New Roman"/>
                <w:sz w:val="22"/>
                <w:szCs w:val="22"/>
              </w:rPr>
              <w:t>Atbilstoši tehnoloģiskās attīstības plānam nodrošināt  plānveidīgu mākslīgā intelekta tehnoloģiju un rīku izmantošanu sabiedriskā pasūtījuma veidošanā, vienlaikus nodrošinot ētisku un pārdomātu tā lietošanu</w:t>
            </w:r>
            <w:r w:rsidRPr="00A27419">
              <w:rPr>
                <w:rStyle w:val="CommentReference"/>
                <w:rFonts w:ascii="Aptos Display" w:eastAsia="Times New Roman" w:hAnsi="Aptos Display" w:cs="Times New Roman"/>
                <w:sz w:val="22"/>
                <w:szCs w:val="22"/>
              </w:rPr>
              <w:t>.</w:t>
            </w:r>
          </w:p>
        </w:tc>
        <w:tc>
          <w:tcPr>
            <w:tcW w:w="6095" w:type="dxa"/>
          </w:tcPr>
          <w:p w14:paraId="54EF793A" w14:textId="77777777" w:rsidR="00051098" w:rsidRPr="00F056F2" w:rsidRDefault="00051098" w:rsidP="00B12FF9">
            <w:pPr>
              <w:rPr>
                <w:rFonts w:eastAsia="Calibri" w:cs="Times New Roman"/>
                <w:sz w:val="22"/>
                <w:szCs w:val="22"/>
              </w:rPr>
            </w:pPr>
            <w:r w:rsidRPr="00F056F2">
              <w:rPr>
                <w:rFonts w:eastAsia="Calibri" w:cs="Times New Roman"/>
                <w:sz w:val="22"/>
                <w:szCs w:val="22"/>
              </w:rPr>
              <w:t>4.1.1.</w:t>
            </w:r>
          </w:p>
          <w:p w14:paraId="7B4A9A3C" w14:textId="1B4CE648" w:rsidR="00B501BB" w:rsidRPr="00F056F2" w:rsidRDefault="004A3A47" w:rsidP="00B12FF9">
            <w:pPr>
              <w:rPr>
                <w:rFonts w:eastAsia="Calibri" w:cs="Times New Roman"/>
                <w:sz w:val="22"/>
                <w:szCs w:val="22"/>
              </w:rPr>
            </w:pPr>
            <w:r w:rsidRPr="00F056F2">
              <w:rPr>
                <w:rFonts w:eastAsia="Calibri" w:cs="Times New Roman"/>
                <w:sz w:val="22"/>
                <w:szCs w:val="22"/>
              </w:rPr>
              <w:t>MI rīku ieviešana darba procesu efektivitātei</w:t>
            </w:r>
            <w:r w:rsidR="00051098" w:rsidRPr="00F056F2">
              <w:rPr>
                <w:rFonts w:eastAsia="Calibri" w:cs="Times New Roman"/>
                <w:b/>
                <w:bCs/>
                <w:sz w:val="22"/>
                <w:szCs w:val="22"/>
              </w:rPr>
              <w:t xml:space="preserve">. </w:t>
            </w:r>
            <w:r w:rsidRPr="00F056F2">
              <w:rPr>
                <w:rFonts w:eastAsia="Calibri" w:cs="Times New Roman"/>
                <w:sz w:val="22"/>
                <w:szCs w:val="22"/>
              </w:rPr>
              <w:t>Turpināsies mākslīgā intelekta rīku izpēte un praktiskā ieviešana esošo procesu optimizēšanai.</w:t>
            </w:r>
            <w:r w:rsidRPr="00F056F2">
              <w:rPr>
                <w:rFonts w:eastAsia="Calibri" w:cs="Times New Roman"/>
                <w:sz w:val="22"/>
                <w:szCs w:val="22"/>
              </w:rPr>
              <w:br/>
            </w:r>
          </w:p>
          <w:p w14:paraId="54CFCDF5" w14:textId="77777777" w:rsidR="00DD167F" w:rsidRPr="00F056F2" w:rsidRDefault="00DD167F" w:rsidP="00B12FF9">
            <w:pPr>
              <w:rPr>
                <w:rFonts w:eastAsia="Calibri" w:cs="Times New Roman"/>
                <w:sz w:val="22"/>
                <w:szCs w:val="22"/>
              </w:rPr>
            </w:pPr>
            <w:r w:rsidRPr="00F056F2">
              <w:rPr>
                <w:rFonts w:eastAsia="Calibri" w:cs="Times New Roman"/>
                <w:sz w:val="22"/>
                <w:szCs w:val="22"/>
              </w:rPr>
              <w:t>4.1.2.</w:t>
            </w:r>
          </w:p>
          <w:p w14:paraId="44C0F123" w14:textId="4E37FC1D" w:rsidR="00B501BB" w:rsidRPr="00F056F2" w:rsidRDefault="004A3A47" w:rsidP="00B12FF9">
            <w:pPr>
              <w:rPr>
                <w:rFonts w:eastAsia="Calibri" w:cs="Times New Roman"/>
                <w:sz w:val="22"/>
                <w:szCs w:val="22"/>
              </w:rPr>
            </w:pPr>
            <w:r w:rsidRPr="00F056F2">
              <w:rPr>
                <w:rFonts w:eastAsia="Calibri" w:cs="Times New Roman"/>
                <w:sz w:val="22"/>
                <w:szCs w:val="22"/>
              </w:rPr>
              <w:t xml:space="preserve">Plānota Microsoft </w:t>
            </w:r>
            <w:proofErr w:type="spellStart"/>
            <w:r w:rsidRPr="00F056F2">
              <w:rPr>
                <w:rFonts w:eastAsia="Calibri" w:cs="Times New Roman"/>
                <w:sz w:val="22"/>
                <w:szCs w:val="22"/>
              </w:rPr>
              <w:t>Copilot</w:t>
            </w:r>
            <w:proofErr w:type="spellEnd"/>
            <w:r w:rsidRPr="00F056F2">
              <w:rPr>
                <w:rFonts w:eastAsia="Calibri" w:cs="Times New Roman"/>
                <w:sz w:val="22"/>
                <w:szCs w:val="22"/>
              </w:rPr>
              <w:t xml:space="preserve"> integrācija Microsoft 365 vidē, lai automatizētu biroja darbu un uzlabotu produktivitāti.</w:t>
            </w:r>
            <w:r w:rsidRPr="00F056F2">
              <w:rPr>
                <w:rFonts w:eastAsia="Calibri" w:cs="Times New Roman"/>
                <w:sz w:val="22"/>
                <w:szCs w:val="22"/>
              </w:rPr>
              <w:br/>
            </w:r>
          </w:p>
          <w:p w14:paraId="672101C9" w14:textId="77777777" w:rsidR="00DD167F" w:rsidRPr="00F056F2" w:rsidRDefault="00DD167F" w:rsidP="00B12FF9">
            <w:pPr>
              <w:rPr>
                <w:rFonts w:eastAsia="Calibri" w:cs="Times New Roman"/>
                <w:sz w:val="22"/>
                <w:szCs w:val="22"/>
              </w:rPr>
            </w:pPr>
            <w:r w:rsidRPr="00F056F2">
              <w:rPr>
                <w:rFonts w:eastAsia="Calibri" w:cs="Times New Roman"/>
                <w:sz w:val="22"/>
                <w:szCs w:val="22"/>
              </w:rPr>
              <w:t>4.1.3.</w:t>
            </w:r>
          </w:p>
          <w:p w14:paraId="54D2142B" w14:textId="224FB6B5" w:rsidR="004A3A47" w:rsidRPr="00F056F2" w:rsidRDefault="004A3A47" w:rsidP="00B12FF9">
            <w:pPr>
              <w:rPr>
                <w:rFonts w:eastAsia="Calibri" w:cs="Times New Roman"/>
                <w:sz w:val="22"/>
                <w:szCs w:val="22"/>
              </w:rPr>
            </w:pPr>
            <w:r w:rsidRPr="00F056F2">
              <w:rPr>
                <w:rFonts w:eastAsia="Calibri" w:cs="Times New Roman"/>
                <w:sz w:val="22"/>
                <w:szCs w:val="22"/>
              </w:rPr>
              <w:t xml:space="preserve">Plānota </w:t>
            </w:r>
            <w:proofErr w:type="spellStart"/>
            <w:r w:rsidRPr="00F056F2">
              <w:rPr>
                <w:rFonts w:eastAsia="Calibri" w:cs="Times New Roman"/>
                <w:sz w:val="22"/>
                <w:szCs w:val="22"/>
              </w:rPr>
              <w:t>Helpdesk</w:t>
            </w:r>
            <w:proofErr w:type="spellEnd"/>
            <w:r w:rsidRPr="00F056F2">
              <w:rPr>
                <w:rFonts w:eastAsia="Calibri" w:cs="Times New Roman"/>
                <w:sz w:val="22"/>
                <w:szCs w:val="22"/>
              </w:rPr>
              <w:t xml:space="preserve"> AI aģenta ieviešana lietotāju atbalsta uzlabošanai un ātrākai problēmu risināšanai.</w:t>
            </w:r>
          </w:p>
          <w:p w14:paraId="467C58C3" w14:textId="77777777" w:rsidR="00E66C4C" w:rsidRPr="00F056F2" w:rsidRDefault="00E66C4C" w:rsidP="00DD167F">
            <w:pPr>
              <w:rPr>
                <w:rFonts w:eastAsia="Calibri" w:cs="Times New Roman"/>
                <w:b/>
                <w:bCs/>
                <w:sz w:val="22"/>
                <w:szCs w:val="22"/>
              </w:rPr>
            </w:pPr>
          </w:p>
          <w:p w14:paraId="61E3018B" w14:textId="77777777" w:rsidR="00E66C4C" w:rsidRPr="00F056F2" w:rsidRDefault="00E66C4C" w:rsidP="00DD167F">
            <w:pPr>
              <w:rPr>
                <w:rFonts w:eastAsia="Calibri" w:cs="Times New Roman"/>
                <w:sz w:val="22"/>
                <w:szCs w:val="22"/>
              </w:rPr>
            </w:pPr>
            <w:r w:rsidRPr="00F056F2">
              <w:rPr>
                <w:rFonts w:eastAsia="Calibri" w:cs="Times New Roman"/>
                <w:sz w:val="22"/>
                <w:szCs w:val="22"/>
              </w:rPr>
              <w:t>4.1.4.</w:t>
            </w:r>
          </w:p>
          <w:p w14:paraId="7B496474" w14:textId="702B2029" w:rsidR="00B501BB" w:rsidRPr="00F056F2" w:rsidRDefault="004A3A47" w:rsidP="00B12FF9">
            <w:pPr>
              <w:rPr>
                <w:rFonts w:eastAsia="Calibri" w:cs="Times New Roman"/>
                <w:sz w:val="22"/>
                <w:szCs w:val="22"/>
              </w:rPr>
            </w:pPr>
            <w:r w:rsidRPr="00F056F2">
              <w:rPr>
                <w:rFonts w:eastAsia="Calibri" w:cs="Times New Roman"/>
                <w:sz w:val="22"/>
                <w:szCs w:val="22"/>
              </w:rPr>
              <w:t xml:space="preserve">Satura meklēšanas un pārvaldības </w:t>
            </w:r>
            <w:proofErr w:type="spellStart"/>
            <w:r w:rsidRPr="00F056F2">
              <w:rPr>
                <w:rFonts w:eastAsia="Calibri" w:cs="Times New Roman"/>
                <w:sz w:val="22"/>
                <w:szCs w:val="22"/>
              </w:rPr>
              <w:t>digitalizācija</w:t>
            </w:r>
            <w:proofErr w:type="spellEnd"/>
            <w:r w:rsidR="00E66C4C" w:rsidRPr="00F056F2">
              <w:rPr>
                <w:rFonts w:eastAsia="Calibri" w:cs="Times New Roman"/>
                <w:sz w:val="22"/>
                <w:szCs w:val="22"/>
              </w:rPr>
              <w:t>.</w:t>
            </w:r>
            <w:r w:rsidR="00F6790C" w:rsidRPr="00F056F2">
              <w:rPr>
                <w:rFonts w:eastAsia="Calibri" w:cs="Times New Roman"/>
                <w:sz w:val="22"/>
                <w:szCs w:val="22"/>
              </w:rPr>
              <w:t xml:space="preserve"> </w:t>
            </w:r>
            <w:r w:rsidRPr="00F056F2">
              <w:rPr>
                <w:rFonts w:eastAsia="Calibri" w:cs="Times New Roman"/>
                <w:sz w:val="22"/>
                <w:szCs w:val="22"/>
              </w:rPr>
              <w:t xml:space="preserve">Plānots ieviest </w:t>
            </w:r>
            <w:r w:rsidR="00B501BB" w:rsidRPr="00F056F2">
              <w:rPr>
                <w:rFonts w:eastAsia="Calibri" w:cs="Times New Roman"/>
                <w:sz w:val="22"/>
                <w:szCs w:val="22"/>
              </w:rPr>
              <w:t>M</w:t>
            </w:r>
            <w:r w:rsidRPr="00F056F2">
              <w:rPr>
                <w:rFonts w:eastAsia="Calibri" w:cs="Times New Roman"/>
                <w:sz w:val="22"/>
                <w:szCs w:val="22"/>
              </w:rPr>
              <w:t>I risinājumu video meklēšanai un satura pārvaldībai.</w:t>
            </w:r>
            <w:r w:rsidRPr="00F056F2">
              <w:rPr>
                <w:rFonts w:eastAsia="Calibri" w:cs="Times New Roman"/>
                <w:sz w:val="22"/>
                <w:szCs w:val="22"/>
              </w:rPr>
              <w:br/>
            </w:r>
          </w:p>
          <w:p w14:paraId="7B30B51D" w14:textId="77777777" w:rsidR="005B0BAD" w:rsidRPr="00F056F2" w:rsidRDefault="005B0BAD" w:rsidP="00DD167F">
            <w:pPr>
              <w:rPr>
                <w:rFonts w:eastAsia="Calibri" w:cs="Times New Roman"/>
                <w:sz w:val="22"/>
                <w:szCs w:val="22"/>
              </w:rPr>
            </w:pPr>
            <w:r w:rsidRPr="00F056F2">
              <w:rPr>
                <w:rFonts w:eastAsia="Calibri" w:cs="Times New Roman"/>
                <w:sz w:val="22"/>
                <w:szCs w:val="22"/>
              </w:rPr>
              <w:lastRenderedPageBreak/>
              <w:t>4.1.5.</w:t>
            </w:r>
          </w:p>
          <w:p w14:paraId="19487C2B" w14:textId="6334C9DB" w:rsidR="00B501BB" w:rsidRPr="00F056F2" w:rsidRDefault="004A3A47" w:rsidP="00B12FF9">
            <w:pPr>
              <w:rPr>
                <w:rFonts w:eastAsia="Calibri" w:cs="Times New Roman"/>
                <w:sz w:val="22"/>
                <w:szCs w:val="22"/>
              </w:rPr>
            </w:pPr>
            <w:r w:rsidRPr="00F056F2">
              <w:rPr>
                <w:rFonts w:eastAsia="Calibri" w:cs="Times New Roman"/>
                <w:sz w:val="22"/>
                <w:szCs w:val="22"/>
              </w:rPr>
              <w:t xml:space="preserve">Turpināsies </w:t>
            </w:r>
            <w:r w:rsidR="00B501BB" w:rsidRPr="00F056F2">
              <w:rPr>
                <w:rFonts w:eastAsia="Calibri" w:cs="Times New Roman"/>
                <w:sz w:val="22"/>
                <w:szCs w:val="22"/>
              </w:rPr>
              <w:t>M</w:t>
            </w:r>
            <w:r w:rsidRPr="00F056F2">
              <w:rPr>
                <w:rFonts w:eastAsia="Calibri" w:cs="Times New Roman"/>
                <w:sz w:val="22"/>
                <w:szCs w:val="22"/>
              </w:rPr>
              <w:t>I ģenerētu rakstu veidošanas rīka attīstība redakcionālā darba atbalstam.</w:t>
            </w:r>
            <w:r w:rsidRPr="00F056F2">
              <w:rPr>
                <w:rFonts w:eastAsia="Calibri" w:cs="Times New Roman"/>
                <w:sz w:val="22"/>
                <w:szCs w:val="22"/>
              </w:rPr>
              <w:br/>
            </w:r>
          </w:p>
          <w:p w14:paraId="45BBE98B" w14:textId="77777777" w:rsidR="005B0BAD" w:rsidRPr="00F056F2" w:rsidRDefault="005B0BAD" w:rsidP="00DD167F">
            <w:pPr>
              <w:rPr>
                <w:rFonts w:eastAsia="Calibri" w:cs="Times New Roman"/>
                <w:sz w:val="22"/>
                <w:szCs w:val="22"/>
              </w:rPr>
            </w:pPr>
            <w:r w:rsidRPr="00F056F2">
              <w:rPr>
                <w:rFonts w:eastAsia="Calibri" w:cs="Times New Roman"/>
                <w:sz w:val="22"/>
                <w:szCs w:val="22"/>
              </w:rPr>
              <w:t>4.1.6.</w:t>
            </w:r>
          </w:p>
          <w:p w14:paraId="1A5C977B" w14:textId="69A04D21" w:rsidR="004A3A47" w:rsidRPr="00F056F2" w:rsidRDefault="004A3A47" w:rsidP="00B12FF9">
            <w:pPr>
              <w:rPr>
                <w:rFonts w:eastAsia="Calibri" w:cs="Times New Roman"/>
                <w:sz w:val="22"/>
                <w:szCs w:val="22"/>
              </w:rPr>
            </w:pPr>
            <w:r w:rsidRPr="00F056F2">
              <w:rPr>
                <w:rFonts w:eastAsia="Calibri" w:cs="Times New Roman"/>
                <w:sz w:val="22"/>
                <w:szCs w:val="22"/>
              </w:rPr>
              <w:t>Plānota metadatu automātiskās marķēšanas un seju atpazīšanas funkcionalitātes ieviešana video materiālu klasificēšanai un administrēšanai.</w:t>
            </w:r>
          </w:p>
          <w:p w14:paraId="333BC3F4" w14:textId="77777777" w:rsidR="005B0BAD" w:rsidRPr="00F056F2" w:rsidRDefault="005B0BAD" w:rsidP="00DD167F">
            <w:pPr>
              <w:rPr>
                <w:rFonts w:eastAsia="Calibri" w:cs="Times New Roman"/>
                <w:b/>
                <w:bCs/>
                <w:sz w:val="22"/>
                <w:szCs w:val="22"/>
              </w:rPr>
            </w:pPr>
          </w:p>
          <w:p w14:paraId="5F6924C5" w14:textId="77777777" w:rsidR="005B0BAD" w:rsidRPr="00F056F2" w:rsidRDefault="005B0BAD" w:rsidP="00DD167F">
            <w:pPr>
              <w:rPr>
                <w:rFonts w:eastAsia="Calibri" w:cs="Times New Roman"/>
                <w:sz w:val="22"/>
                <w:szCs w:val="22"/>
              </w:rPr>
            </w:pPr>
            <w:r w:rsidRPr="00F056F2">
              <w:rPr>
                <w:rFonts w:eastAsia="Calibri" w:cs="Times New Roman"/>
                <w:sz w:val="22"/>
                <w:szCs w:val="22"/>
              </w:rPr>
              <w:t xml:space="preserve">4.1.7. </w:t>
            </w:r>
          </w:p>
          <w:p w14:paraId="42AEBD47" w14:textId="417DB417" w:rsidR="00564B4C" w:rsidRPr="00F056F2" w:rsidRDefault="004A3A47" w:rsidP="00B12FF9">
            <w:pPr>
              <w:rPr>
                <w:rFonts w:cs="Times New Roman"/>
                <w:sz w:val="22"/>
                <w:szCs w:val="22"/>
              </w:rPr>
            </w:pPr>
            <w:r w:rsidRPr="00F056F2">
              <w:rPr>
                <w:rFonts w:eastAsia="Calibri" w:cs="Times New Roman"/>
                <w:sz w:val="22"/>
                <w:szCs w:val="22"/>
              </w:rPr>
              <w:t xml:space="preserve">Darbinieku nodrošināšana ar </w:t>
            </w:r>
            <w:r w:rsidR="00B501BB" w:rsidRPr="00F056F2">
              <w:rPr>
                <w:rFonts w:eastAsia="Calibri" w:cs="Times New Roman"/>
                <w:sz w:val="22"/>
                <w:szCs w:val="22"/>
              </w:rPr>
              <w:t>M</w:t>
            </w:r>
            <w:r w:rsidRPr="00F056F2">
              <w:rPr>
                <w:rFonts w:eastAsia="Calibri" w:cs="Times New Roman"/>
                <w:sz w:val="22"/>
                <w:szCs w:val="22"/>
              </w:rPr>
              <w:t>I rīkiem</w:t>
            </w:r>
            <w:r w:rsidR="005B0BAD" w:rsidRPr="00F056F2">
              <w:rPr>
                <w:rFonts w:eastAsia="Calibri" w:cs="Times New Roman"/>
                <w:sz w:val="22"/>
                <w:szCs w:val="22"/>
              </w:rPr>
              <w:t xml:space="preserve">. </w:t>
            </w:r>
            <w:r w:rsidRPr="00F056F2">
              <w:rPr>
                <w:rFonts w:eastAsia="Calibri" w:cs="Times New Roman"/>
                <w:sz w:val="22"/>
                <w:szCs w:val="22"/>
              </w:rPr>
              <w:t>Paredzēta darbinieku nodrošināšana ar LLM (mākslīgā intelekta lielo valodu modeļu) licencēm efektīvākam ikdienas darbam.</w:t>
            </w:r>
          </w:p>
        </w:tc>
      </w:tr>
      <w:tr w:rsidR="00564B4C" w:rsidRPr="00A27419" w14:paraId="1667FF0D" w14:textId="77777777" w:rsidTr="006F4945">
        <w:tc>
          <w:tcPr>
            <w:tcW w:w="534" w:type="dxa"/>
          </w:tcPr>
          <w:p w14:paraId="50FF2F1D" w14:textId="77777777" w:rsidR="00564B4C" w:rsidRPr="00A27419" w:rsidRDefault="00564B4C">
            <w:pPr>
              <w:pStyle w:val="NoSpacing"/>
              <w:rPr>
                <w:rFonts w:ascii="Aptos Display" w:hAnsi="Aptos Display" w:cs="Times New Roman"/>
                <w:sz w:val="22"/>
                <w:szCs w:val="22"/>
              </w:rPr>
            </w:pPr>
            <w:r w:rsidRPr="00A27419">
              <w:rPr>
                <w:rFonts w:ascii="Aptos Display" w:hAnsi="Aptos Display" w:cs="Times New Roman"/>
                <w:sz w:val="22"/>
                <w:szCs w:val="22"/>
              </w:rPr>
              <w:lastRenderedPageBreak/>
              <w:t>2.</w:t>
            </w:r>
          </w:p>
        </w:tc>
        <w:tc>
          <w:tcPr>
            <w:tcW w:w="2373" w:type="dxa"/>
          </w:tcPr>
          <w:p w14:paraId="68BF5A47" w14:textId="77777777" w:rsidR="00564B4C" w:rsidRPr="00576E20" w:rsidRDefault="00564B4C">
            <w:pPr>
              <w:pStyle w:val="NoSpacing"/>
              <w:rPr>
                <w:rFonts w:ascii="Aptos Display" w:hAnsi="Aptos Display" w:cs="Times New Roman"/>
                <w:sz w:val="22"/>
                <w:szCs w:val="22"/>
              </w:rPr>
            </w:pPr>
            <w:r w:rsidRPr="00576E20">
              <w:rPr>
                <w:rFonts w:ascii="Aptos Display" w:hAnsi="Aptos Display" w:cs="Times New Roman"/>
                <w:sz w:val="22"/>
                <w:szCs w:val="22"/>
              </w:rPr>
              <w:t>LTV un LR esošo</w:t>
            </w:r>
            <w:r w:rsidRPr="00576E20">
              <w:rPr>
                <w:rFonts w:ascii="Aptos Display" w:hAnsi="Aptos Display" w:cs="Times New Roman"/>
                <w:color w:val="FF0000"/>
                <w:sz w:val="22"/>
                <w:szCs w:val="22"/>
              </w:rPr>
              <w:t xml:space="preserve"> </w:t>
            </w:r>
            <w:r w:rsidRPr="00576E20">
              <w:rPr>
                <w:rFonts w:ascii="Aptos Display" w:hAnsi="Aptos Display" w:cs="Times New Roman"/>
                <w:sz w:val="22"/>
                <w:szCs w:val="22"/>
              </w:rPr>
              <w:t>tehnoloģisko sistēmu integrācija</w:t>
            </w:r>
          </w:p>
        </w:tc>
        <w:tc>
          <w:tcPr>
            <w:tcW w:w="4885" w:type="dxa"/>
          </w:tcPr>
          <w:p w14:paraId="0FF74178" w14:textId="77777777" w:rsidR="00564B4C" w:rsidRPr="00576E20" w:rsidRDefault="00564B4C">
            <w:pPr>
              <w:pStyle w:val="NoSpacing"/>
              <w:jc w:val="both"/>
              <w:rPr>
                <w:rFonts w:ascii="Aptos Display" w:hAnsi="Aptos Display" w:cs="Times New Roman"/>
                <w:sz w:val="22"/>
                <w:szCs w:val="22"/>
              </w:rPr>
            </w:pPr>
            <w:r w:rsidRPr="00576E20">
              <w:rPr>
                <w:rFonts w:ascii="Aptos Display" w:hAnsi="Aptos Display" w:cs="Times New Roman"/>
                <w:sz w:val="22"/>
                <w:szCs w:val="22"/>
              </w:rPr>
              <w:t>Atbilstoši tehnoloģiskās attīstības plānam nodrošināt televīzijas un radio mediju tehnoloģiju un IT sistēmu</w:t>
            </w:r>
            <w:r w:rsidRPr="00576E20">
              <w:rPr>
                <w:rStyle w:val="cf01"/>
                <w:rFonts w:ascii="Aptos Display" w:eastAsia="Times New Roman" w:hAnsi="Aptos Display" w:cs="Times New Roman"/>
                <w:sz w:val="22"/>
                <w:szCs w:val="22"/>
              </w:rPr>
              <w:t xml:space="preserve"> vienotu arhitektūru un satura vadības </w:t>
            </w:r>
            <w:r w:rsidRPr="00576E20">
              <w:rPr>
                <w:rStyle w:val="cf01"/>
                <w:rFonts w:ascii="Aptos Display" w:hAnsi="Aptos Display" w:cs="Times New Roman"/>
                <w:sz w:val="22"/>
                <w:szCs w:val="22"/>
              </w:rPr>
              <w:t>un citu</w:t>
            </w:r>
            <w:r w:rsidRPr="00576E20">
              <w:rPr>
                <w:rStyle w:val="cf01"/>
                <w:rFonts w:ascii="Aptos Display" w:eastAsia="Times New Roman" w:hAnsi="Aptos Display" w:cs="Times New Roman"/>
                <w:sz w:val="22"/>
                <w:szCs w:val="22"/>
              </w:rPr>
              <w:t xml:space="preserve"> sistēmu integrāciju.</w:t>
            </w:r>
          </w:p>
        </w:tc>
        <w:tc>
          <w:tcPr>
            <w:tcW w:w="6095" w:type="dxa"/>
          </w:tcPr>
          <w:p w14:paraId="10723FAE" w14:textId="77777777" w:rsidR="005B0BAD" w:rsidRPr="00F056F2" w:rsidRDefault="005B0BAD" w:rsidP="001044BF">
            <w:pPr>
              <w:spacing w:before="100" w:beforeAutospacing="1"/>
              <w:contextualSpacing/>
              <w:rPr>
                <w:sz w:val="22"/>
                <w:szCs w:val="22"/>
              </w:rPr>
            </w:pPr>
            <w:r w:rsidRPr="00F056F2">
              <w:rPr>
                <w:sz w:val="22"/>
                <w:szCs w:val="22"/>
              </w:rPr>
              <w:t>4.2.1.</w:t>
            </w:r>
          </w:p>
          <w:p w14:paraId="6020E9C0" w14:textId="128D7F10" w:rsidR="00CB0C3E" w:rsidRPr="00F056F2" w:rsidRDefault="00CB0C3E" w:rsidP="00B12FF9">
            <w:pPr>
              <w:spacing w:before="100" w:beforeAutospacing="1"/>
              <w:contextualSpacing/>
              <w:rPr>
                <w:b/>
                <w:bCs/>
                <w:sz w:val="22"/>
                <w:szCs w:val="22"/>
              </w:rPr>
            </w:pPr>
            <w:r w:rsidRPr="00F056F2">
              <w:rPr>
                <w:sz w:val="22"/>
                <w:szCs w:val="22"/>
              </w:rPr>
              <w:t>Vienota satura plānošanas un publicēšanas vide</w:t>
            </w:r>
            <w:r w:rsidR="005B0BAD" w:rsidRPr="00F056F2">
              <w:rPr>
                <w:sz w:val="22"/>
                <w:szCs w:val="22"/>
              </w:rPr>
              <w:t xml:space="preserve">. </w:t>
            </w:r>
            <w:r w:rsidRPr="00F056F2">
              <w:rPr>
                <w:sz w:val="22"/>
                <w:szCs w:val="22"/>
              </w:rPr>
              <w:t>Radio Ziņu dienests pārie</w:t>
            </w:r>
            <w:r w:rsidR="001044BF" w:rsidRPr="00F056F2">
              <w:rPr>
                <w:sz w:val="22"/>
                <w:szCs w:val="22"/>
              </w:rPr>
              <w:t>s</w:t>
            </w:r>
            <w:r w:rsidRPr="00F056F2">
              <w:rPr>
                <w:sz w:val="22"/>
                <w:szCs w:val="22"/>
              </w:rPr>
              <w:t xml:space="preserve"> uz</w:t>
            </w:r>
            <w:r w:rsidR="00F1053F" w:rsidRPr="00F056F2">
              <w:rPr>
                <w:sz w:val="22"/>
                <w:szCs w:val="22"/>
              </w:rPr>
              <w:t xml:space="preserve"> vienotu LSM satura vadības sistēmu,</w:t>
            </w:r>
            <w:r w:rsidRPr="00F056F2">
              <w:rPr>
                <w:sz w:val="22"/>
                <w:szCs w:val="22"/>
              </w:rPr>
              <w:t xml:space="preserve"> nodrošinot redakcijām vienotu plānošanas un publicēšanas vidi visos kanālos.</w:t>
            </w:r>
          </w:p>
          <w:p w14:paraId="42B53615" w14:textId="77777777" w:rsidR="001044BF" w:rsidRPr="00F056F2" w:rsidRDefault="001044BF" w:rsidP="001044BF">
            <w:pPr>
              <w:spacing w:before="100" w:beforeAutospacing="1" w:after="100" w:afterAutospacing="1"/>
              <w:contextualSpacing/>
              <w:rPr>
                <w:sz w:val="22"/>
                <w:szCs w:val="22"/>
              </w:rPr>
            </w:pPr>
          </w:p>
          <w:p w14:paraId="79822B94" w14:textId="77777777" w:rsidR="002163E8" w:rsidRPr="00F056F2" w:rsidRDefault="002163E8" w:rsidP="001044BF">
            <w:pPr>
              <w:spacing w:before="100" w:beforeAutospacing="1" w:after="100" w:afterAutospacing="1"/>
              <w:contextualSpacing/>
              <w:rPr>
                <w:sz w:val="22"/>
                <w:szCs w:val="22"/>
              </w:rPr>
            </w:pPr>
            <w:r w:rsidRPr="00F056F2">
              <w:rPr>
                <w:sz w:val="22"/>
                <w:szCs w:val="22"/>
              </w:rPr>
              <w:t>4.2.2.</w:t>
            </w:r>
          </w:p>
          <w:p w14:paraId="69B454EC" w14:textId="02470472" w:rsidR="00CB0C3E" w:rsidRPr="00F056F2" w:rsidRDefault="001044BF" w:rsidP="001044BF">
            <w:pPr>
              <w:spacing w:before="100" w:beforeAutospacing="1" w:after="100" w:afterAutospacing="1"/>
              <w:contextualSpacing/>
              <w:rPr>
                <w:b/>
                <w:bCs/>
                <w:sz w:val="22"/>
                <w:szCs w:val="22"/>
              </w:rPr>
            </w:pPr>
            <w:r w:rsidRPr="00F056F2">
              <w:rPr>
                <w:sz w:val="22"/>
                <w:szCs w:val="22"/>
              </w:rPr>
              <w:t>Tiks u</w:t>
            </w:r>
            <w:r w:rsidR="00CB0C3E" w:rsidRPr="00F056F2">
              <w:rPr>
                <w:sz w:val="22"/>
                <w:szCs w:val="22"/>
              </w:rPr>
              <w:t xml:space="preserve">zsākts radio fonotēkas un ētera ierakstu </w:t>
            </w:r>
            <w:proofErr w:type="spellStart"/>
            <w:r w:rsidR="00CB0C3E" w:rsidRPr="00F056F2">
              <w:rPr>
                <w:sz w:val="22"/>
                <w:szCs w:val="22"/>
              </w:rPr>
              <w:t>pārneses</w:t>
            </w:r>
            <w:proofErr w:type="spellEnd"/>
            <w:r w:rsidR="00CB0C3E" w:rsidRPr="00F056F2">
              <w:rPr>
                <w:sz w:val="22"/>
                <w:szCs w:val="22"/>
              </w:rPr>
              <w:t xml:space="preserve"> process uz MAM, veidojot centralizētu un drošu audio arhīvu.</w:t>
            </w:r>
          </w:p>
          <w:p w14:paraId="462ACA56" w14:textId="77777777" w:rsidR="00CB0C3E" w:rsidRPr="00F056F2" w:rsidRDefault="00CB0C3E" w:rsidP="001044BF">
            <w:pPr>
              <w:spacing w:before="100" w:beforeAutospacing="1" w:after="100" w:afterAutospacing="1"/>
              <w:contextualSpacing/>
              <w:rPr>
                <w:b/>
                <w:bCs/>
                <w:sz w:val="22"/>
                <w:szCs w:val="22"/>
              </w:rPr>
            </w:pPr>
            <w:r w:rsidRPr="00F056F2">
              <w:rPr>
                <w:sz w:val="22"/>
                <w:szCs w:val="22"/>
              </w:rPr>
              <w:t>Plānota MAM integrācija LSM portālā, lai nodrošinātu vienotā medija digitālo ekosistēmu un raitāku satura apriti starp platformām.</w:t>
            </w:r>
          </w:p>
          <w:p w14:paraId="121E0B4C" w14:textId="77777777" w:rsidR="00AD09EB" w:rsidRPr="00F056F2" w:rsidRDefault="00AD09EB" w:rsidP="001044BF">
            <w:pPr>
              <w:spacing w:before="100" w:beforeAutospacing="1"/>
              <w:rPr>
                <w:b/>
                <w:bCs/>
                <w:sz w:val="22"/>
                <w:szCs w:val="22"/>
              </w:rPr>
            </w:pPr>
          </w:p>
          <w:p w14:paraId="0A348BEB" w14:textId="77777777" w:rsidR="002163E8" w:rsidRPr="00F056F2" w:rsidRDefault="002163E8" w:rsidP="00AD09EB">
            <w:pPr>
              <w:rPr>
                <w:sz w:val="22"/>
                <w:szCs w:val="22"/>
              </w:rPr>
            </w:pPr>
            <w:r w:rsidRPr="00F056F2">
              <w:rPr>
                <w:sz w:val="22"/>
                <w:szCs w:val="22"/>
              </w:rPr>
              <w:t>4.2.3.</w:t>
            </w:r>
          </w:p>
          <w:p w14:paraId="72E74F7E" w14:textId="493DCE25" w:rsidR="00962165" w:rsidRDefault="008A0BA2" w:rsidP="00962165">
            <w:pPr>
              <w:rPr>
                <w:sz w:val="22"/>
                <w:szCs w:val="22"/>
              </w:rPr>
            </w:pPr>
            <w:r w:rsidRPr="00F056F2">
              <w:rPr>
                <w:sz w:val="22"/>
                <w:szCs w:val="22"/>
              </w:rPr>
              <w:t>Ražošanas un apraides kvalitātes uzlabošana</w:t>
            </w:r>
            <w:r w:rsidR="002163E8" w:rsidRPr="00F056F2">
              <w:rPr>
                <w:sz w:val="22"/>
                <w:szCs w:val="22"/>
              </w:rPr>
              <w:t xml:space="preserve">. </w:t>
            </w:r>
            <w:r w:rsidRPr="00F056F2">
              <w:rPr>
                <w:sz w:val="22"/>
                <w:szCs w:val="22"/>
              </w:rPr>
              <w:t>Izstrādāts risinājuma plāns radio</w:t>
            </w:r>
            <w:r w:rsidR="00F1053F" w:rsidRPr="00F056F2">
              <w:rPr>
                <w:sz w:val="22"/>
                <w:szCs w:val="22"/>
              </w:rPr>
              <w:t xml:space="preserve"> ētera</w:t>
            </w:r>
            <w:r w:rsidRPr="00F056F2">
              <w:rPr>
                <w:sz w:val="22"/>
                <w:szCs w:val="22"/>
              </w:rPr>
              <w:t xml:space="preserve"> iz</w:t>
            </w:r>
            <w:r w:rsidR="00F1053F" w:rsidRPr="00F056F2">
              <w:rPr>
                <w:sz w:val="22"/>
                <w:szCs w:val="22"/>
              </w:rPr>
              <w:t>laides</w:t>
            </w:r>
            <w:r w:rsidRPr="00F056F2">
              <w:rPr>
                <w:sz w:val="22"/>
                <w:szCs w:val="22"/>
              </w:rPr>
              <w:t xml:space="preserve"> sistēmas</w:t>
            </w:r>
            <w:r w:rsidR="00F1053F" w:rsidRPr="00F056F2">
              <w:rPr>
                <w:sz w:val="22"/>
                <w:szCs w:val="22"/>
              </w:rPr>
              <w:t xml:space="preserve"> (</w:t>
            </w:r>
            <w:proofErr w:type="spellStart"/>
            <w:r w:rsidR="00F1053F" w:rsidRPr="00F056F2">
              <w:rPr>
                <w:i/>
                <w:iCs/>
                <w:sz w:val="22"/>
                <w:szCs w:val="22"/>
              </w:rPr>
              <w:t>play-out</w:t>
            </w:r>
            <w:proofErr w:type="spellEnd"/>
            <w:r w:rsidR="00F1053F" w:rsidRPr="00F056F2">
              <w:rPr>
                <w:sz w:val="22"/>
                <w:szCs w:val="22"/>
              </w:rPr>
              <w:t>)</w:t>
            </w:r>
            <w:r w:rsidRPr="00F056F2">
              <w:rPr>
                <w:sz w:val="22"/>
                <w:szCs w:val="22"/>
              </w:rPr>
              <w:t xml:space="preserve"> atjaunošanai, lai paaugstinātu ētera stabilitāti un samazinātu tehniskos riskus.</w:t>
            </w:r>
          </w:p>
          <w:p w14:paraId="010AA334" w14:textId="77777777" w:rsidR="00962165" w:rsidRDefault="00962165" w:rsidP="00962165">
            <w:pPr>
              <w:rPr>
                <w:sz w:val="22"/>
                <w:szCs w:val="22"/>
              </w:rPr>
            </w:pPr>
          </w:p>
          <w:p w14:paraId="42EF1FF9" w14:textId="77777777" w:rsidR="00962165" w:rsidRDefault="00962165" w:rsidP="00962165">
            <w:pPr>
              <w:rPr>
                <w:sz w:val="22"/>
                <w:szCs w:val="22"/>
              </w:rPr>
            </w:pPr>
          </w:p>
          <w:p w14:paraId="24685E41" w14:textId="77777777" w:rsidR="00962165" w:rsidRPr="00962165" w:rsidRDefault="00962165" w:rsidP="00962165">
            <w:pPr>
              <w:rPr>
                <w:b/>
                <w:bCs/>
                <w:sz w:val="22"/>
                <w:szCs w:val="22"/>
              </w:rPr>
            </w:pPr>
          </w:p>
          <w:p w14:paraId="0FB8D22B" w14:textId="77777777" w:rsidR="004956CC" w:rsidRPr="00F056F2" w:rsidRDefault="004956CC" w:rsidP="000F2700">
            <w:pPr>
              <w:contextualSpacing/>
              <w:rPr>
                <w:sz w:val="22"/>
                <w:szCs w:val="22"/>
              </w:rPr>
            </w:pPr>
            <w:r w:rsidRPr="00F056F2">
              <w:rPr>
                <w:sz w:val="22"/>
                <w:szCs w:val="22"/>
              </w:rPr>
              <w:lastRenderedPageBreak/>
              <w:t>4.2.4.</w:t>
            </w:r>
          </w:p>
          <w:p w14:paraId="615B42E8" w14:textId="28CE5C54" w:rsidR="001044BF" w:rsidRPr="00F056F2" w:rsidRDefault="008A0BA2" w:rsidP="000F2700">
            <w:pPr>
              <w:contextualSpacing/>
              <w:rPr>
                <w:sz w:val="22"/>
                <w:szCs w:val="22"/>
              </w:rPr>
            </w:pPr>
            <w:r w:rsidRPr="00F056F2">
              <w:rPr>
                <w:sz w:val="22"/>
                <w:szCs w:val="22"/>
              </w:rPr>
              <w:t>Izveidots video komutatora savienojums starp TV un Radio ēkām, kas paplašina signāla apmaiņas iespējas un nodrošina audio/video savietojamību starp platformām.</w:t>
            </w:r>
          </w:p>
          <w:p w14:paraId="77D1DCA4" w14:textId="77777777" w:rsidR="000F2700" w:rsidRPr="00F056F2" w:rsidRDefault="000F2700" w:rsidP="000F2700">
            <w:pPr>
              <w:contextualSpacing/>
              <w:rPr>
                <w:b/>
                <w:bCs/>
                <w:sz w:val="22"/>
                <w:szCs w:val="22"/>
              </w:rPr>
            </w:pPr>
          </w:p>
          <w:p w14:paraId="1D807E2D" w14:textId="77777777" w:rsidR="004956CC" w:rsidRPr="00F056F2" w:rsidRDefault="004956CC" w:rsidP="001044BF">
            <w:pPr>
              <w:rPr>
                <w:sz w:val="22"/>
                <w:szCs w:val="22"/>
              </w:rPr>
            </w:pPr>
            <w:r w:rsidRPr="00F056F2">
              <w:rPr>
                <w:sz w:val="22"/>
                <w:szCs w:val="22"/>
              </w:rPr>
              <w:t xml:space="preserve">4.2.5. </w:t>
            </w:r>
          </w:p>
          <w:p w14:paraId="64AA8A37" w14:textId="420ACD9E" w:rsidR="008A0BA2" w:rsidRPr="00F056F2" w:rsidRDefault="008A0BA2" w:rsidP="00B12FF9">
            <w:pPr>
              <w:rPr>
                <w:rFonts w:eastAsia="Calibri" w:cs="Mangal"/>
                <w:sz w:val="22"/>
                <w:szCs w:val="22"/>
              </w:rPr>
            </w:pPr>
            <w:r w:rsidRPr="00F056F2">
              <w:rPr>
                <w:sz w:val="22"/>
                <w:szCs w:val="22"/>
              </w:rPr>
              <w:t xml:space="preserve">Vienota infrastruktūra un </w:t>
            </w:r>
            <w:proofErr w:type="spellStart"/>
            <w:r w:rsidRPr="00F056F2">
              <w:rPr>
                <w:sz w:val="22"/>
                <w:szCs w:val="22"/>
              </w:rPr>
              <w:t>kiberdrošība</w:t>
            </w:r>
            <w:proofErr w:type="spellEnd"/>
            <w:r w:rsidR="004956CC" w:rsidRPr="00F056F2">
              <w:rPr>
                <w:sz w:val="22"/>
                <w:szCs w:val="22"/>
              </w:rPr>
              <w:t xml:space="preserve">. </w:t>
            </w:r>
            <w:r w:rsidR="001044BF" w:rsidRPr="00F056F2">
              <w:rPr>
                <w:rFonts w:eastAsia="Calibri" w:cs="Mangal"/>
                <w:sz w:val="22"/>
                <w:szCs w:val="22"/>
              </w:rPr>
              <w:t>Tiks s</w:t>
            </w:r>
            <w:r w:rsidRPr="00F056F2">
              <w:rPr>
                <w:rFonts w:eastAsia="Calibri" w:cs="Mangal"/>
                <w:sz w:val="22"/>
                <w:szCs w:val="22"/>
              </w:rPr>
              <w:t xml:space="preserve">agatavots vienotā biroja tīkla ieviešanas plāns ar centralizētu </w:t>
            </w:r>
            <w:proofErr w:type="spellStart"/>
            <w:r w:rsidRPr="00F056F2">
              <w:rPr>
                <w:rFonts w:eastAsia="Calibri" w:cs="Mangal"/>
                <w:i/>
                <w:iCs/>
                <w:sz w:val="22"/>
                <w:szCs w:val="22"/>
              </w:rPr>
              <w:t>Active</w:t>
            </w:r>
            <w:proofErr w:type="spellEnd"/>
            <w:r w:rsidRPr="00F056F2">
              <w:rPr>
                <w:rFonts w:eastAsia="Calibri" w:cs="Mangal"/>
                <w:i/>
                <w:iCs/>
                <w:sz w:val="22"/>
                <w:szCs w:val="22"/>
              </w:rPr>
              <w:t xml:space="preserve"> </w:t>
            </w:r>
            <w:proofErr w:type="spellStart"/>
            <w:r w:rsidRPr="00F056F2">
              <w:rPr>
                <w:rFonts w:eastAsia="Calibri" w:cs="Mangal"/>
                <w:i/>
                <w:iCs/>
                <w:sz w:val="22"/>
                <w:szCs w:val="22"/>
              </w:rPr>
              <w:t>Directory</w:t>
            </w:r>
            <w:proofErr w:type="spellEnd"/>
            <w:r w:rsidRPr="00F056F2">
              <w:rPr>
                <w:rFonts w:eastAsia="Calibri" w:cs="Mangal"/>
                <w:sz w:val="22"/>
                <w:szCs w:val="22"/>
              </w:rPr>
              <w:t xml:space="preserve"> (AD) autentifikāciju, nodrošinot drošu un vienotu piekļuves vidi visā organizācijā.</w:t>
            </w:r>
          </w:p>
          <w:p w14:paraId="066B4079" w14:textId="77777777" w:rsidR="001044BF" w:rsidRPr="00F056F2" w:rsidRDefault="001044BF" w:rsidP="001044BF">
            <w:pPr>
              <w:spacing w:before="100" w:beforeAutospacing="1" w:after="100" w:afterAutospacing="1" w:line="259" w:lineRule="auto"/>
              <w:contextualSpacing/>
              <w:rPr>
                <w:rFonts w:eastAsia="Calibri" w:cs="Mangal"/>
                <w:sz w:val="22"/>
                <w:szCs w:val="22"/>
              </w:rPr>
            </w:pPr>
          </w:p>
          <w:p w14:paraId="2F2AA78E" w14:textId="77777777" w:rsidR="00D47941" w:rsidRPr="00F056F2" w:rsidRDefault="00D47941" w:rsidP="001044BF">
            <w:pPr>
              <w:spacing w:before="100" w:beforeAutospacing="1" w:after="100" w:afterAutospacing="1" w:line="259" w:lineRule="auto"/>
              <w:contextualSpacing/>
              <w:rPr>
                <w:rFonts w:eastAsia="Calibri" w:cs="Mangal"/>
                <w:sz w:val="22"/>
                <w:szCs w:val="22"/>
              </w:rPr>
            </w:pPr>
            <w:r w:rsidRPr="00F056F2">
              <w:rPr>
                <w:rFonts w:eastAsia="Calibri" w:cs="Mangal"/>
                <w:sz w:val="22"/>
                <w:szCs w:val="22"/>
              </w:rPr>
              <w:t>4.2.6.</w:t>
            </w:r>
          </w:p>
          <w:p w14:paraId="7D854667" w14:textId="46E736B5" w:rsidR="008A0BA2" w:rsidRPr="00F056F2" w:rsidRDefault="001044BF" w:rsidP="001044BF">
            <w:pPr>
              <w:spacing w:before="100" w:beforeAutospacing="1" w:after="100" w:afterAutospacing="1" w:line="259" w:lineRule="auto"/>
              <w:contextualSpacing/>
              <w:rPr>
                <w:rFonts w:eastAsia="Calibri" w:cs="Mangal"/>
                <w:sz w:val="22"/>
                <w:szCs w:val="22"/>
              </w:rPr>
            </w:pPr>
            <w:r w:rsidRPr="00F056F2">
              <w:rPr>
                <w:rFonts w:eastAsia="Calibri" w:cs="Mangal"/>
                <w:sz w:val="22"/>
                <w:szCs w:val="22"/>
              </w:rPr>
              <w:t>Būs p</w:t>
            </w:r>
            <w:r w:rsidR="008A0BA2" w:rsidRPr="00F056F2">
              <w:rPr>
                <w:rFonts w:eastAsia="Calibri" w:cs="Mangal"/>
                <w:sz w:val="22"/>
                <w:szCs w:val="22"/>
              </w:rPr>
              <w:t>abeigta pāreja uz Microsoft 365, paplašinot funkcionalitāti ar produktivitātes un sadarbības rīkiem visām komandām.</w:t>
            </w:r>
          </w:p>
          <w:p w14:paraId="60D7DBD6" w14:textId="77777777" w:rsidR="001044BF" w:rsidRPr="00F056F2" w:rsidRDefault="001044BF" w:rsidP="001044BF">
            <w:pPr>
              <w:spacing w:before="100" w:beforeAutospacing="1" w:after="100" w:afterAutospacing="1" w:line="259" w:lineRule="auto"/>
              <w:contextualSpacing/>
              <w:rPr>
                <w:rFonts w:eastAsia="Calibri" w:cs="Mangal"/>
                <w:sz w:val="22"/>
                <w:szCs w:val="22"/>
              </w:rPr>
            </w:pPr>
          </w:p>
          <w:p w14:paraId="1D49E1B1" w14:textId="77777777" w:rsidR="00D47941" w:rsidRPr="00F056F2" w:rsidRDefault="00D47941" w:rsidP="001044BF">
            <w:pPr>
              <w:spacing w:before="100" w:beforeAutospacing="1" w:after="100" w:afterAutospacing="1" w:line="259" w:lineRule="auto"/>
              <w:contextualSpacing/>
              <w:rPr>
                <w:rFonts w:eastAsia="Calibri" w:cs="Mangal"/>
                <w:sz w:val="22"/>
                <w:szCs w:val="22"/>
              </w:rPr>
            </w:pPr>
            <w:r w:rsidRPr="00F056F2">
              <w:rPr>
                <w:rFonts w:eastAsia="Calibri" w:cs="Mangal"/>
                <w:sz w:val="22"/>
                <w:szCs w:val="22"/>
              </w:rPr>
              <w:t>4.2.7.</w:t>
            </w:r>
          </w:p>
          <w:p w14:paraId="7CEAE93B" w14:textId="41BD7BF9" w:rsidR="008A0BA2" w:rsidRPr="00F056F2" w:rsidRDefault="008A0BA2" w:rsidP="001044BF">
            <w:pPr>
              <w:spacing w:before="100" w:beforeAutospacing="1" w:after="100" w:afterAutospacing="1" w:line="259" w:lineRule="auto"/>
              <w:contextualSpacing/>
              <w:rPr>
                <w:rFonts w:eastAsia="Calibri" w:cs="Mangal"/>
                <w:sz w:val="22"/>
                <w:szCs w:val="22"/>
              </w:rPr>
            </w:pPr>
            <w:r w:rsidRPr="00F056F2">
              <w:rPr>
                <w:rFonts w:eastAsia="Calibri" w:cs="Mangal"/>
                <w:sz w:val="22"/>
                <w:szCs w:val="22"/>
              </w:rPr>
              <w:t>LTV un LR IT struktūru tehniskā un loģiskā integrācija, lai nodrošinātu kopīgu tehnoloģisko vidi, samazinātu dublēšanos un izmantotu resursus efektīvāk.</w:t>
            </w:r>
          </w:p>
          <w:p w14:paraId="7104B1D9" w14:textId="77777777" w:rsidR="001044BF" w:rsidRPr="00F056F2" w:rsidRDefault="001044BF" w:rsidP="001044BF">
            <w:pPr>
              <w:spacing w:before="100" w:beforeAutospacing="1" w:after="100" w:afterAutospacing="1" w:line="259" w:lineRule="auto"/>
              <w:contextualSpacing/>
              <w:rPr>
                <w:rFonts w:eastAsia="Calibri" w:cs="Mangal"/>
                <w:sz w:val="22"/>
                <w:szCs w:val="22"/>
              </w:rPr>
            </w:pPr>
          </w:p>
          <w:p w14:paraId="0F3D266C" w14:textId="77777777" w:rsidR="00D47941" w:rsidRPr="00F056F2" w:rsidRDefault="00D47941" w:rsidP="001044BF">
            <w:pPr>
              <w:spacing w:before="100" w:beforeAutospacing="1" w:after="100" w:afterAutospacing="1" w:line="259" w:lineRule="auto"/>
              <w:contextualSpacing/>
              <w:rPr>
                <w:rFonts w:eastAsia="Calibri" w:cs="Mangal"/>
                <w:sz w:val="22"/>
                <w:szCs w:val="22"/>
              </w:rPr>
            </w:pPr>
            <w:r w:rsidRPr="00F056F2">
              <w:rPr>
                <w:rFonts w:eastAsia="Calibri" w:cs="Mangal"/>
                <w:sz w:val="22"/>
                <w:szCs w:val="22"/>
              </w:rPr>
              <w:t>4.2.8.</w:t>
            </w:r>
          </w:p>
          <w:p w14:paraId="1B974CBF" w14:textId="3E37B2DE" w:rsidR="00564B4C" w:rsidRPr="00F056F2" w:rsidRDefault="008A0BA2" w:rsidP="00F056F2">
            <w:pPr>
              <w:spacing w:before="100" w:beforeAutospacing="1" w:after="100" w:afterAutospacing="1" w:line="259" w:lineRule="auto"/>
              <w:contextualSpacing/>
              <w:rPr>
                <w:rFonts w:eastAsia="Calibri" w:cs="Mangal"/>
                <w:sz w:val="22"/>
                <w:szCs w:val="22"/>
              </w:rPr>
            </w:pPr>
            <w:r w:rsidRPr="00F056F2">
              <w:rPr>
                <w:rFonts w:eastAsia="Calibri" w:cs="Mangal"/>
                <w:sz w:val="22"/>
                <w:szCs w:val="22"/>
              </w:rPr>
              <w:t>Izvērtēts un izvēlēts risinājums auditācijas pierakstu glabāšanai un analīzei, kas stiprina datu drošību un izsekojamību.</w:t>
            </w:r>
          </w:p>
        </w:tc>
      </w:tr>
      <w:tr w:rsidR="00564B4C" w:rsidRPr="00A27419" w14:paraId="7C7CD777" w14:textId="77777777" w:rsidTr="006F4945">
        <w:tc>
          <w:tcPr>
            <w:tcW w:w="534" w:type="dxa"/>
          </w:tcPr>
          <w:p w14:paraId="2EB04A06" w14:textId="77777777" w:rsidR="00564B4C" w:rsidRPr="00A27419" w:rsidRDefault="00564B4C">
            <w:pPr>
              <w:pStyle w:val="NoSpacing"/>
              <w:rPr>
                <w:rFonts w:ascii="Aptos Display" w:hAnsi="Aptos Display" w:cs="Times New Roman"/>
                <w:sz w:val="22"/>
                <w:szCs w:val="22"/>
              </w:rPr>
            </w:pPr>
            <w:r w:rsidRPr="00A27419">
              <w:rPr>
                <w:rFonts w:ascii="Aptos Display" w:hAnsi="Aptos Display" w:cs="Times New Roman"/>
                <w:sz w:val="22"/>
                <w:szCs w:val="22"/>
              </w:rPr>
              <w:lastRenderedPageBreak/>
              <w:t>3.</w:t>
            </w:r>
          </w:p>
        </w:tc>
        <w:tc>
          <w:tcPr>
            <w:tcW w:w="2373" w:type="dxa"/>
          </w:tcPr>
          <w:p w14:paraId="3C1499C7" w14:textId="77777777" w:rsidR="00564B4C" w:rsidRPr="00EB1F11" w:rsidRDefault="00564B4C">
            <w:pPr>
              <w:pStyle w:val="NoSpacing"/>
              <w:rPr>
                <w:rFonts w:ascii="Aptos Display" w:hAnsi="Aptos Display" w:cs="Times New Roman"/>
                <w:sz w:val="22"/>
                <w:szCs w:val="22"/>
              </w:rPr>
            </w:pPr>
            <w:r w:rsidRPr="00EB1F11">
              <w:rPr>
                <w:rFonts w:ascii="Aptos Display" w:hAnsi="Aptos Display" w:cs="Times New Roman"/>
                <w:sz w:val="22"/>
                <w:szCs w:val="22"/>
              </w:rPr>
              <w:t xml:space="preserve">LSM tehnoloģisko procesu </w:t>
            </w:r>
            <w:proofErr w:type="spellStart"/>
            <w:r w:rsidRPr="00EB1F11">
              <w:rPr>
                <w:rFonts w:ascii="Aptos Display" w:hAnsi="Aptos Display" w:cs="Times New Roman"/>
                <w:sz w:val="22"/>
                <w:szCs w:val="22"/>
              </w:rPr>
              <w:t>efektivizācija</w:t>
            </w:r>
            <w:proofErr w:type="spellEnd"/>
          </w:p>
        </w:tc>
        <w:tc>
          <w:tcPr>
            <w:tcW w:w="4885" w:type="dxa"/>
          </w:tcPr>
          <w:p w14:paraId="7D5C39B6" w14:textId="77777777" w:rsidR="00564B4C" w:rsidRPr="00EB1F11" w:rsidRDefault="00564B4C">
            <w:pPr>
              <w:pStyle w:val="NoSpacing"/>
              <w:jc w:val="both"/>
              <w:rPr>
                <w:rFonts w:ascii="Aptos Display" w:hAnsi="Aptos Display" w:cs="Times New Roman"/>
                <w:sz w:val="22"/>
                <w:szCs w:val="22"/>
              </w:rPr>
            </w:pPr>
            <w:r w:rsidRPr="00EB1F11">
              <w:rPr>
                <w:rFonts w:ascii="Aptos Display" w:hAnsi="Aptos Display" w:cs="Times New Roman"/>
                <w:sz w:val="22"/>
                <w:szCs w:val="22"/>
              </w:rPr>
              <w:t>Īstenojot  LSM  studiju modernizāciju un citus attīstības projektus,  uzlabot kopējo  darbības efektivitāti, tostarp procesu automatizāciju.</w:t>
            </w:r>
          </w:p>
        </w:tc>
        <w:tc>
          <w:tcPr>
            <w:tcW w:w="6095" w:type="dxa"/>
          </w:tcPr>
          <w:p w14:paraId="321DA618" w14:textId="77777777" w:rsidR="00D47941" w:rsidRPr="00F056F2" w:rsidRDefault="00D47941" w:rsidP="00B12FF9">
            <w:pPr>
              <w:rPr>
                <w:sz w:val="22"/>
                <w:szCs w:val="22"/>
              </w:rPr>
            </w:pPr>
            <w:r w:rsidRPr="00F056F2">
              <w:rPr>
                <w:sz w:val="22"/>
                <w:szCs w:val="22"/>
              </w:rPr>
              <w:t>4.3.1.</w:t>
            </w:r>
          </w:p>
          <w:p w14:paraId="4D6369C7" w14:textId="74EFE47E" w:rsidR="00E4225E" w:rsidRPr="00F056F2" w:rsidRDefault="00696B1A" w:rsidP="00B12FF9">
            <w:pPr>
              <w:rPr>
                <w:sz w:val="22"/>
                <w:szCs w:val="22"/>
              </w:rPr>
            </w:pPr>
            <w:r w:rsidRPr="00F056F2">
              <w:rPr>
                <w:sz w:val="22"/>
                <w:szCs w:val="22"/>
              </w:rPr>
              <w:t>Studiju un tehniskās infrastruktūras modernizācija</w:t>
            </w:r>
          </w:p>
          <w:p w14:paraId="6B97027A" w14:textId="57D2AFAA" w:rsidR="00F1053F" w:rsidRPr="00F056F2" w:rsidRDefault="00F1053F" w:rsidP="00651979">
            <w:pPr>
              <w:rPr>
                <w:sz w:val="22"/>
                <w:szCs w:val="22"/>
              </w:rPr>
            </w:pPr>
            <w:r w:rsidRPr="00F056F2">
              <w:rPr>
                <w:sz w:val="22"/>
                <w:szCs w:val="22"/>
              </w:rPr>
              <w:t>Tehnoloģiskās bāzes un aprīkojuma attīstība: audiovizuālajai satura ražošanai paredzēt</w:t>
            </w:r>
            <w:r w:rsidR="006F0A61" w:rsidRPr="00F056F2">
              <w:rPr>
                <w:sz w:val="22"/>
                <w:szCs w:val="22"/>
              </w:rPr>
              <w:t>ā</w:t>
            </w:r>
            <w:r w:rsidR="00696B1A" w:rsidRPr="00F056F2">
              <w:rPr>
                <w:sz w:val="22"/>
                <w:szCs w:val="22"/>
              </w:rPr>
              <w:t xml:space="preserve"> tehnikas park</w:t>
            </w:r>
            <w:r w:rsidR="006F0A61" w:rsidRPr="00F056F2">
              <w:rPr>
                <w:sz w:val="22"/>
                <w:szCs w:val="22"/>
              </w:rPr>
              <w:t>a paplašināšana</w:t>
            </w:r>
            <w:r w:rsidR="00696B1A" w:rsidRPr="00F056F2">
              <w:rPr>
                <w:sz w:val="22"/>
                <w:szCs w:val="22"/>
              </w:rPr>
              <w:t xml:space="preserve"> un</w:t>
            </w:r>
            <w:r w:rsidRPr="00F056F2">
              <w:rPr>
                <w:sz w:val="22"/>
                <w:szCs w:val="22"/>
              </w:rPr>
              <w:t xml:space="preserve"> centralizēt</w:t>
            </w:r>
            <w:r w:rsidR="006F0A61" w:rsidRPr="00F056F2">
              <w:rPr>
                <w:sz w:val="22"/>
                <w:szCs w:val="22"/>
              </w:rPr>
              <w:t>a</w:t>
            </w:r>
            <w:r w:rsidRPr="00F056F2">
              <w:rPr>
                <w:sz w:val="22"/>
                <w:szCs w:val="22"/>
              </w:rPr>
              <w:t xml:space="preserve"> tehnisko resursu aprites kārtība</w:t>
            </w:r>
            <w:r w:rsidR="006F0A61" w:rsidRPr="00F056F2">
              <w:rPr>
                <w:sz w:val="22"/>
                <w:szCs w:val="22"/>
              </w:rPr>
              <w:t>s izstrāde</w:t>
            </w:r>
            <w:r w:rsidRPr="00F056F2">
              <w:rPr>
                <w:sz w:val="22"/>
                <w:szCs w:val="22"/>
              </w:rPr>
              <w:t xml:space="preserve"> starp struktūrvienībām, uzlabojot pieejamību un samazinot dublēšanos. </w:t>
            </w:r>
            <w:r w:rsidR="006F0A61" w:rsidRPr="00F056F2">
              <w:rPr>
                <w:sz w:val="22"/>
                <w:szCs w:val="22"/>
              </w:rPr>
              <w:t>I</w:t>
            </w:r>
            <w:r w:rsidRPr="00F056F2">
              <w:rPr>
                <w:sz w:val="22"/>
                <w:szCs w:val="22"/>
              </w:rPr>
              <w:t>zstrādātas vadlīnijas tehniskā parka turpmākai modernizācijai, nodrošinot ilgtspējīgu attīstību un efektīvu resursu izmantošanu.</w:t>
            </w:r>
          </w:p>
          <w:p w14:paraId="1B46F197" w14:textId="77777777" w:rsidR="00F1053F" w:rsidRPr="00F056F2" w:rsidRDefault="00F1053F" w:rsidP="00651979">
            <w:pPr>
              <w:rPr>
                <w:sz w:val="22"/>
                <w:szCs w:val="22"/>
              </w:rPr>
            </w:pPr>
          </w:p>
          <w:p w14:paraId="1C5630A8" w14:textId="77777777" w:rsidR="00651979" w:rsidRPr="00F056F2" w:rsidRDefault="00651979" w:rsidP="00651979">
            <w:pPr>
              <w:rPr>
                <w:sz w:val="22"/>
                <w:szCs w:val="22"/>
              </w:rPr>
            </w:pPr>
            <w:r w:rsidRPr="00F056F2">
              <w:rPr>
                <w:sz w:val="22"/>
                <w:szCs w:val="22"/>
              </w:rPr>
              <w:lastRenderedPageBreak/>
              <w:t>4.3.2.</w:t>
            </w:r>
          </w:p>
          <w:p w14:paraId="779FBBBF" w14:textId="774E9279" w:rsidR="00E4225E" w:rsidRPr="00F056F2" w:rsidRDefault="006F0A61" w:rsidP="00651979">
            <w:pPr>
              <w:rPr>
                <w:sz w:val="22"/>
                <w:szCs w:val="22"/>
              </w:rPr>
            </w:pPr>
            <w:r w:rsidRPr="00F056F2">
              <w:rPr>
                <w:sz w:val="22"/>
                <w:szCs w:val="22"/>
              </w:rPr>
              <w:t>I</w:t>
            </w:r>
            <w:r w:rsidR="00F1053F" w:rsidRPr="00F056F2">
              <w:rPr>
                <w:sz w:val="22"/>
                <w:szCs w:val="22"/>
              </w:rPr>
              <w:t>zveidota LR signālu vadības centra (studiju bloka) tehnoloģiskā telpa, nodrošinot drošu un stabilu signālu apmaiņu starp platformām un studijām.</w:t>
            </w:r>
          </w:p>
          <w:p w14:paraId="4420E92A" w14:textId="77777777" w:rsidR="006F0A61" w:rsidRPr="00F056F2" w:rsidRDefault="006F0A61" w:rsidP="00651979">
            <w:pPr>
              <w:rPr>
                <w:rStyle w:val="Strong"/>
                <w:b w:val="0"/>
                <w:bCs w:val="0"/>
                <w:sz w:val="22"/>
                <w:szCs w:val="22"/>
              </w:rPr>
            </w:pPr>
          </w:p>
          <w:p w14:paraId="3177C7DB" w14:textId="77777777" w:rsidR="00557B92" w:rsidRPr="00F056F2" w:rsidRDefault="00651979" w:rsidP="00651979">
            <w:pPr>
              <w:rPr>
                <w:rStyle w:val="Strong"/>
                <w:b w:val="0"/>
                <w:bCs w:val="0"/>
                <w:sz w:val="22"/>
                <w:szCs w:val="22"/>
              </w:rPr>
            </w:pPr>
            <w:r w:rsidRPr="00F056F2">
              <w:rPr>
                <w:rStyle w:val="Strong"/>
                <w:b w:val="0"/>
                <w:bCs w:val="0"/>
                <w:sz w:val="22"/>
                <w:szCs w:val="22"/>
              </w:rPr>
              <w:t>4.3.3.</w:t>
            </w:r>
          </w:p>
          <w:p w14:paraId="02ECB796" w14:textId="289BAE07" w:rsidR="00234E0F" w:rsidRPr="00F056F2" w:rsidRDefault="006F0A61" w:rsidP="00651979">
            <w:pPr>
              <w:rPr>
                <w:rStyle w:val="Strong"/>
                <w:b w:val="0"/>
                <w:bCs w:val="0"/>
                <w:sz w:val="22"/>
                <w:szCs w:val="22"/>
              </w:rPr>
            </w:pPr>
            <w:r w:rsidRPr="00F056F2">
              <w:rPr>
                <w:rStyle w:val="Strong"/>
                <w:b w:val="0"/>
                <w:bCs w:val="0"/>
                <w:sz w:val="22"/>
                <w:szCs w:val="22"/>
              </w:rPr>
              <w:t>Ražošanas un ētera procesu pilnveide: pilnveidota esošo ziņu vadības sistēma, ieviešot automatizācijas risinājumus video un titru atskaņošanā, tādējādi uzlabojot ražošanas procesu efektivitāti un samazinot manuālo darbu.</w:t>
            </w:r>
            <w:r w:rsidR="00557B92" w:rsidRPr="00F056F2">
              <w:rPr>
                <w:rStyle w:val="Strong"/>
                <w:b w:val="0"/>
                <w:bCs w:val="0"/>
                <w:sz w:val="22"/>
                <w:szCs w:val="22"/>
              </w:rPr>
              <w:t xml:space="preserve"> </w:t>
            </w:r>
            <w:r w:rsidRPr="00F056F2">
              <w:rPr>
                <w:rStyle w:val="Strong"/>
                <w:b w:val="0"/>
                <w:bCs w:val="0"/>
                <w:sz w:val="22"/>
                <w:szCs w:val="22"/>
              </w:rPr>
              <w:t xml:space="preserve">Ieviesti jauni vizuālie un grafiskie risinājumi, tostarp jauna laika ziņu grafiskā sistēma, kas uzlabo gan darba procesu efektivitāti, gan satura vizuālo kvalitāti. </w:t>
            </w:r>
          </w:p>
          <w:p w14:paraId="1E80EE47" w14:textId="77777777" w:rsidR="00234E0F" w:rsidRPr="00F056F2" w:rsidRDefault="00234E0F" w:rsidP="00651979">
            <w:pPr>
              <w:rPr>
                <w:rStyle w:val="Strong"/>
                <w:b w:val="0"/>
                <w:bCs w:val="0"/>
                <w:sz w:val="22"/>
                <w:szCs w:val="22"/>
              </w:rPr>
            </w:pPr>
          </w:p>
          <w:p w14:paraId="467D5F12" w14:textId="77777777" w:rsidR="00234E0F" w:rsidRPr="00F056F2" w:rsidRDefault="00234E0F" w:rsidP="00651979">
            <w:pPr>
              <w:rPr>
                <w:rStyle w:val="Strong"/>
                <w:b w:val="0"/>
                <w:bCs w:val="0"/>
                <w:sz w:val="22"/>
                <w:szCs w:val="22"/>
              </w:rPr>
            </w:pPr>
            <w:r w:rsidRPr="00F056F2">
              <w:rPr>
                <w:rStyle w:val="Strong"/>
                <w:b w:val="0"/>
                <w:bCs w:val="0"/>
                <w:sz w:val="22"/>
                <w:szCs w:val="22"/>
              </w:rPr>
              <w:t>4.3.4.</w:t>
            </w:r>
          </w:p>
          <w:p w14:paraId="66E3AF55" w14:textId="2D62E87A" w:rsidR="006F0A61" w:rsidRPr="00F056F2" w:rsidRDefault="006F0A61" w:rsidP="00651979">
            <w:pPr>
              <w:rPr>
                <w:rStyle w:val="Strong"/>
                <w:b w:val="0"/>
                <w:bCs w:val="0"/>
                <w:sz w:val="22"/>
                <w:szCs w:val="22"/>
              </w:rPr>
            </w:pPr>
            <w:r w:rsidRPr="00F056F2">
              <w:rPr>
                <w:rStyle w:val="Strong"/>
                <w:b w:val="0"/>
                <w:bCs w:val="0"/>
                <w:sz w:val="22"/>
                <w:szCs w:val="22"/>
              </w:rPr>
              <w:t>Plānota fiziskās scenogrāfijas pakāpeniska aizvietošana ar virtuāliem vizuālajiem risinājumiem, optimizējot ražošanas izmaksas un tehniskā personāla noslodzi.</w:t>
            </w:r>
          </w:p>
          <w:p w14:paraId="37850185" w14:textId="77777777" w:rsidR="006F0A61" w:rsidRPr="00F056F2" w:rsidRDefault="006F0A61" w:rsidP="00651979">
            <w:pPr>
              <w:rPr>
                <w:rStyle w:val="Strong"/>
                <w:b w:val="0"/>
                <w:bCs w:val="0"/>
                <w:sz w:val="22"/>
                <w:szCs w:val="22"/>
              </w:rPr>
            </w:pPr>
          </w:p>
          <w:p w14:paraId="3E2B8497" w14:textId="77777777" w:rsidR="00234E0F" w:rsidRPr="00F056F2" w:rsidRDefault="00234E0F" w:rsidP="00651979">
            <w:pPr>
              <w:rPr>
                <w:rStyle w:val="Strong"/>
                <w:b w:val="0"/>
                <w:bCs w:val="0"/>
                <w:sz w:val="22"/>
                <w:szCs w:val="22"/>
              </w:rPr>
            </w:pPr>
            <w:r w:rsidRPr="00F056F2">
              <w:rPr>
                <w:rStyle w:val="Strong"/>
                <w:b w:val="0"/>
                <w:bCs w:val="0"/>
                <w:sz w:val="22"/>
                <w:szCs w:val="22"/>
              </w:rPr>
              <w:t>4.3.5.</w:t>
            </w:r>
          </w:p>
          <w:p w14:paraId="1276E72E" w14:textId="77777777" w:rsidR="004B0785" w:rsidRPr="00F056F2" w:rsidRDefault="006F0A61" w:rsidP="00651979">
            <w:pPr>
              <w:rPr>
                <w:rStyle w:val="Strong"/>
                <w:b w:val="0"/>
                <w:bCs w:val="0"/>
                <w:sz w:val="22"/>
                <w:szCs w:val="22"/>
              </w:rPr>
            </w:pPr>
            <w:r w:rsidRPr="00F056F2">
              <w:rPr>
                <w:rStyle w:val="Strong"/>
                <w:b w:val="0"/>
                <w:bCs w:val="0"/>
                <w:sz w:val="22"/>
                <w:szCs w:val="22"/>
              </w:rPr>
              <w:t xml:space="preserve">IT infrastruktūras atjaunošana un drošības stiprināšana: pakāpeniska novecojušā </w:t>
            </w:r>
            <w:proofErr w:type="spellStart"/>
            <w:r w:rsidRPr="00F056F2">
              <w:rPr>
                <w:rStyle w:val="Strong"/>
                <w:b w:val="0"/>
                <w:bCs w:val="0"/>
                <w:sz w:val="22"/>
                <w:szCs w:val="22"/>
              </w:rPr>
              <w:t>datorparka</w:t>
            </w:r>
            <w:proofErr w:type="spellEnd"/>
            <w:r w:rsidRPr="00F056F2">
              <w:rPr>
                <w:rStyle w:val="Strong"/>
                <w:b w:val="0"/>
                <w:bCs w:val="0"/>
                <w:sz w:val="22"/>
                <w:szCs w:val="22"/>
              </w:rPr>
              <w:t xml:space="preserve"> atjaunošana, ievērojot mobilitātes, darbības nepārtrauktības un IT drošības prasības.</w:t>
            </w:r>
          </w:p>
          <w:p w14:paraId="60A60790" w14:textId="77777777" w:rsidR="004B0785" w:rsidRPr="00F056F2" w:rsidRDefault="004B0785" w:rsidP="00651979">
            <w:pPr>
              <w:rPr>
                <w:rStyle w:val="Strong"/>
                <w:b w:val="0"/>
                <w:bCs w:val="0"/>
                <w:sz w:val="22"/>
                <w:szCs w:val="22"/>
              </w:rPr>
            </w:pPr>
          </w:p>
          <w:p w14:paraId="452E4203" w14:textId="77777777" w:rsidR="004B0785" w:rsidRPr="00F056F2" w:rsidRDefault="004B0785" w:rsidP="00651979">
            <w:pPr>
              <w:rPr>
                <w:rStyle w:val="Strong"/>
                <w:b w:val="0"/>
                <w:bCs w:val="0"/>
                <w:sz w:val="22"/>
                <w:szCs w:val="22"/>
              </w:rPr>
            </w:pPr>
            <w:r w:rsidRPr="00F056F2">
              <w:rPr>
                <w:rStyle w:val="Strong"/>
                <w:b w:val="0"/>
                <w:bCs w:val="0"/>
                <w:sz w:val="22"/>
                <w:szCs w:val="22"/>
              </w:rPr>
              <w:t>4.3.6.</w:t>
            </w:r>
          </w:p>
          <w:p w14:paraId="7997017C" w14:textId="77701363" w:rsidR="006F0A61" w:rsidRPr="00F056F2" w:rsidRDefault="006F0A61" w:rsidP="00651979">
            <w:pPr>
              <w:rPr>
                <w:rStyle w:val="Strong"/>
                <w:b w:val="0"/>
                <w:bCs w:val="0"/>
                <w:sz w:val="22"/>
                <w:szCs w:val="22"/>
              </w:rPr>
            </w:pPr>
            <w:r w:rsidRPr="00F056F2">
              <w:rPr>
                <w:rStyle w:val="Strong"/>
                <w:b w:val="0"/>
                <w:bCs w:val="0"/>
                <w:sz w:val="22"/>
                <w:szCs w:val="22"/>
              </w:rPr>
              <w:t>Uzlabota datortīkla drošība un veiktspēja, paplašināts bezvadu tīkla pārklājums un palielināta datu rezervēšanas sistēmas kapacitāte.</w:t>
            </w:r>
          </w:p>
          <w:p w14:paraId="36927308" w14:textId="77777777" w:rsidR="006F0A61" w:rsidRPr="00F056F2" w:rsidRDefault="006F0A61" w:rsidP="00651979">
            <w:pPr>
              <w:rPr>
                <w:rStyle w:val="Strong"/>
                <w:b w:val="0"/>
                <w:bCs w:val="0"/>
                <w:sz w:val="22"/>
                <w:szCs w:val="22"/>
              </w:rPr>
            </w:pPr>
          </w:p>
          <w:p w14:paraId="3AD59291" w14:textId="4F82B4E7" w:rsidR="004B0785" w:rsidRPr="00F056F2" w:rsidRDefault="004B0785" w:rsidP="00651979">
            <w:pPr>
              <w:rPr>
                <w:rStyle w:val="Strong"/>
                <w:b w:val="0"/>
                <w:bCs w:val="0"/>
                <w:sz w:val="22"/>
                <w:szCs w:val="22"/>
              </w:rPr>
            </w:pPr>
            <w:r w:rsidRPr="00F056F2">
              <w:rPr>
                <w:rStyle w:val="Strong"/>
                <w:b w:val="0"/>
                <w:bCs w:val="0"/>
                <w:sz w:val="22"/>
                <w:szCs w:val="22"/>
              </w:rPr>
              <w:t>4.3.7.</w:t>
            </w:r>
          </w:p>
          <w:p w14:paraId="59411EF2" w14:textId="2529258E" w:rsidR="006F0A61" w:rsidRPr="00F056F2" w:rsidRDefault="006F0A61" w:rsidP="00651979">
            <w:pPr>
              <w:rPr>
                <w:rStyle w:val="Strong"/>
                <w:b w:val="0"/>
                <w:bCs w:val="0"/>
                <w:sz w:val="22"/>
                <w:szCs w:val="22"/>
              </w:rPr>
            </w:pPr>
            <w:r w:rsidRPr="00F056F2">
              <w:rPr>
                <w:rStyle w:val="Strong"/>
                <w:b w:val="0"/>
                <w:bCs w:val="0"/>
                <w:sz w:val="22"/>
                <w:szCs w:val="22"/>
              </w:rPr>
              <w:t>Izveidota jauna LSM serveru telpa, kas atbilst aktuālajām informācijas drošības prasībām.</w:t>
            </w:r>
          </w:p>
          <w:p w14:paraId="4817AD45" w14:textId="77777777" w:rsidR="006F0A61" w:rsidRDefault="006F0A61" w:rsidP="00651979">
            <w:pPr>
              <w:rPr>
                <w:rStyle w:val="Strong"/>
                <w:b w:val="0"/>
                <w:bCs w:val="0"/>
                <w:sz w:val="22"/>
                <w:szCs w:val="22"/>
              </w:rPr>
            </w:pPr>
          </w:p>
          <w:p w14:paraId="56FB580C" w14:textId="77777777" w:rsidR="008E2C52" w:rsidRPr="00F056F2" w:rsidRDefault="008E2C52" w:rsidP="00651979">
            <w:pPr>
              <w:rPr>
                <w:rStyle w:val="Strong"/>
                <w:b w:val="0"/>
                <w:bCs w:val="0"/>
                <w:sz w:val="22"/>
                <w:szCs w:val="22"/>
              </w:rPr>
            </w:pPr>
          </w:p>
          <w:p w14:paraId="1B5F0B1F" w14:textId="77777777" w:rsidR="004B0785" w:rsidRPr="00F056F2" w:rsidRDefault="004B0785" w:rsidP="00651979">
            <w:pPr>
              <w:rPr>
                <w:rStyle w:val="Strong"/>
                <w:b w:val="0"/>
                <w:bCs w:val="0"/>
                <w:sz w:val="22"/>
                <w:szCs w:val="22"/>
              </w:rPr>
            </w:pPr>
            <w:r w:rsidRPr="00F056F2">
              <w:rPr>
                <w:rStyle w:val="Strong"/>
                <w:b w:val="0"/>
                <w:bCs w:val="0"/>
                <w:sz w:val="22"/>
                <w:szCs w:val="22"/>
              </w:rPr>
              <w:lastRenderedPageBreak/>
              <w:t>4.3.8.</w:t>
            </w:r>
          </w:p>
          <w:p w14:paraId="561EF3D3" w14:textId="14B5BEA2" w:rsidR="00564B4C" w:rsidRPr="00F056F2" w:rsidRDefault="006F0A61" w:rsidP="00651979">
            <w:pPr>
              <w:rPr>
                <w:rFonts w:cs="Times New Roman"/>
                <w:sz w:val="22"/>
                <w:szCs w:val="22"/>
              </w:rPr>
            </w:pPr>
            <w:r w:rsidRPr="00F056F2">
              <w:rPr>
                <w:rStyle w:val="Strong"/>
                <w:b w:val="0"/>
                <w:bCs w:val="0"/>
                <w:sz w:val="22"/>
                <w:szCs w:val="22"/>
              </w:rPr>
              <w:t xml:space="preserve">Resursu plānošanas procesu attīstība: Resursu plānošanas automatizācijai uzsākti sagatavošanās darbi vienotas resursu plānošanas sistēmas izveidei, kas nākotnē nodrošinās efektīvāku tehnisko un cilvēkresursu pārvaldību visā organizācijā. </w:t>
            </w:r>
          </w:p>
        </w:tc>
      </w:tr>
    </w:tbl>
    <w:p w14:paraId="5C62ED0F" w14:textId="77777777" w:rsidR="00564B4C" w:rsidRPr="00A27419" w:rsidRDefault="00564B4C" w:rsidP="00564B4C">
      <w:pPr>
        <w:pStyle w:val="NoSpacing"/>
        <w:rPr>
          <w:rFonts w:ascii="Aptos Display" w:hAnsi="Aptos Display" w:cs="Times New Roman"/>
        </w:rPr>
      </w:pPr>
    </w:p>
    <w:p w14:paraId="5A2D49F7" w14:textId="77777777" w:rsidR="00564B4C" w:rsidRPr="00A27419" w:rsidRDefault="00564B4C" w:rsidP="00564B4C">
      <w:pPr>
        <w:pStyle w:val="NoSpacing"/>
        <w:rPr>
          <w:rFonts w:ascii="Aptos Display" w:hAnsi="Aptos Display" w:cs="Times New Roman"/>
        </w:rPr>
      </w:pPr>
    </w:p>
    <w:tbl>
      <w:tblPr>
        <w:tblStyle w:val="TableGrid"/>
        <w:tblW w:w="13887" w:type="dxa"/>
        <w:tblLook w:val="04A0" w:firstRow="1" w:lastRow="0" w:firstColumn="1" w:lastColumn="0" w:noHBand="0" w:noVBand="1"/>
      </w:tblPr>
      <w:tblGrid>
        <w:gridCol w:w="534"/>
        <w:gridCol w:w="2373"/>
        <w:gridCol w:w="4885"/>
        <w:gridCol w:w="6095"/>
      </w:tblGrid>
      <w:tr w:rsidR="00564B4C" w:rsidRPr="00A27419" w14:paraId="7B3FFBB6" w14:textId="77777777" w:rsidTr="006F4945">
        <w:tc>
          <w:tcPr>
            <w:tcW w:w="13887" w:type="dxa"/>
            <w:gridSpan w:val="4"/>
            <w:shd w:val="clear" w:color="auto" w:fill="C00000"/>
          </w:tcPr>
          <w:p w14:paraId="167B69B1" w14:textId="77777777" w:rsidR="00564B4C" w:rsidRPr="00A27419" w:rsidRDefault="00564B4C">
            <w:pPr>
              <w:pStyle w:val="NoSpacing"/>
              <w:rPr>
                <w:rFonts w:ascii="Aptos Display" w:hAnsi="Aptos Display" w:cs="Times New Roman"/>
                <w:b/>
                <w:bCs/>
                <w:sz w:val="22"/>
                <w:szCs w:val="22"/>
              </w:rPr>
            </w:pPr>
          </w:p>
          <w:p w14:paraId="1792606E" w14:textId="77777777" w:rsidR="00564B4C" w:rsidRPr="00A27419" w:rsidRDefault="00564B4C" w:rsidP="00FE43DC">
            <w:pPr>
              <w:pStyle w:val="Heading2"/>
              <w:rPr>
                <w:rFonts w:ascii="Aptos Display" w:hAnsi="Aptos Display"/>
                <w:color w:val="FFFFFF"/>
              </w:rPr>
            </w:pPr>
            <w:bookmarkStart w:id="31" w:name="_Toc233280014"/>
            <w:r w:rsidRPr="00A27419">
              <w:rPr>
                <w:rFonts w:ascii="Aptos Display" w:hAnsi="Aptos Display"/>
                <w:color w:val="FFFFFF"/>
              </w:rPr>
              <w:t>5. mērķis: Latvijas Sabiedriskais medijs nodrošina kritiskās infrastruktūras attīstību ilgtermiņā</w:t>
            </w:r>
            <w:bookmarkEnd w:id="31"/>
          </w:p>
          <w:p w14:paraId="658A071E" w14:textId="77777777" w:rsidR="00564B4C" w:rsidRPr="00A27419" w:rsidRDefault="00564B4C">
            <w:pPr>
              <w:pStyle w:val="NoSpacing"/>
              <w:rPr>
                <w:rFonts w:ascii="Aptos Display" w:hAnsi="Aptos Display" w:cs="Times New Roman"/>
                <w:b/>
                <w:bCs/>
                <w:sz w:val="22"/>
                <w:szCs w:val="22"/>
              </w:rPr>
            </w:pPr>
          </w:p>
        </w:tc>
      </w:tr>
      <w:tr w:rsidR="00564B4C" w:rsidRPr="00A27419" w14:paraId="30A2D972" w14:textId="77777777" w:rsidTr="006F4945">
        <w:tc>
          <w:tcPr>
            <w:tcW w:w="534" w:type="dxa"/>
            <w:shd w:val="clear" w:color="auto" w:fill="C00000"/>
          </w:tcPr>
          <w:p w14:paraId="60A871F2" w14:textId="77777777" w:rsidR="00564B4C" w:rsidRPr="00A27419" w:rsidRDefault="00564B4C">
            <w:pPr>
              <w:pStyle w:val="NoSpacing"/>
              <w:rPr>
                <w:rFonts w:ascii="Aptos Display" w:hAnsi="Aptos Display" w:cs="Times New Roman"/>
                <w:b/>
                <w:bCs/>
                <w:sz w:val="22"/>
                <w:szCs w:val="22"/>
              </w:rPr>
            </w:pPr>
            <w:r w:rsidRPr="00A27419">
              <w:rPr>
                <w:rFonts w:ascii="Aptos Display" w:hAnsi="Aptos Display" w:cs="Times New Roman"/>
                <w:b/>
                <w:bCs/>
                <w:sz w:val="22"/>
                <w:szCs w:val="22"/>
              </w:rPr>
              <w:t>Nr.</w:t>
            </w:r>
          </w:p>
        </w:tc>
        <w:tc>
          <w:tcPr>
            <w:tcW w:w="2373" w:type="dxa"/>
            <w:shd w:val="clear" w:color="auto" w:fill="C00000"/>
          </w:tcPr>
          <w:p w14:paraId="3928426E" w14:textId="77777777" w:rsidR="00564B4C" w:rsidRPr="00A27419" w:rsidRDefault="00564B4C">
            <w:pPr>
              <w:pStyle w:val="NoSpacing"/>
              <w:rPr>
                <w:rFonts w:ascii="Aptos Display" w:hAnsi="Aptos Display" w:cs="Times New Roman"/>
                <w:b/>
                <w:bCs/>
                <w:sz w:val="22"/>
                <w:szCs w:val="22"/>
              </w:rPr>
            </w:pPr>
            <w:r w:rsidRPr="00A27419">
              <w:rPr>
                <w:rFonts w:ascii="Aptos Display" w:hAnsi="Aptos Display" w:cs="Times New Roman"/>
                <w:b/>
                <w:bCs/>
                <w:sz w:val="22"/>
                <w:szCs w:val="22"/>
              </w:rPr>
              <w:t>Darbības virzieni</w:t>
            </w:r>
          </w:p>
        </w:tc>
        <w:tc>
          <w:tcPr>
            <w:tcW w:w="4885" w:type="dxa"/>
            <w:shd w:val="clear" w:color="auto" w:fill="C00000"/>
          </w:tcPr>
          <w:p w14:paraId="588956EB" w14:textId="77777777" w:rsidR="00564B4C" w:rsidRPr="00A27419" w:rsidRDefault="00564B4C">
            <w:pPr>
              <w:pStyle w:val="NoSpacing"/>
              <w:rPr>
                <w:rFonts w:ascii="Aptos Display" w:hAnsi="Aptos Display" w:cs="Times New Roman"/>
                <w:b/>
                <w:bCs/>
                <w:sz w:val="22"/>
                <w:szCs w:val="22"/>
              </w:rPr>
            </w:pPr>
            <w:r w:rsidRPr="00A27419">
              <w:rPr>
                <w:rFonts w:ascii="Aptos Display" w:hAnsi="Aptos Display" w:cs="Times New Roman"/>
                <w:b/>
                <w:bCs/>
                <w:sz w:val="22"/>
                <w:szCs w:val="22"/>
              </w:rPr>
              <w:t>Sasniedzamais rezultāts</w:t>
            </w:r>
          </w:p>
        </w:tc>
        <w:tc>
          <w:tcPr>
            <w:tcW w:w="6095" w:type="dxa"/>
            <w:shd w:val="clear" w:color="auto" w:fill="C00000"/>
          </w:tcPr>
          <w:p w14:paraId="27D850DC" w14:textId="77777777" w:rsidR="00564B4C" w:rsidRPr="00A27419" w:rsidRDefault="00564B4C">
            <w:pPr>
              <w:pStyle w:val="NoSpacing"/>
              <w:rPr>
                <w:rFonts w:ascii="Aptos Display" w:hAnsi="Aptos Display" w:cs="Times New Roman"/>
                <w:b/>
                <w:bCs/>
                <w:sz w:val="22"/>
                <w:szCs w:val="22"/>
              </w:rPr>
            </w:pPr>
            <w:r w:rsidRPr="00A27419">
              <w:rPr>
                <w:rFonts w:ascii="Aptos Display" w:hAnsi="Aptos Display" w:cs="Times New Roman"/>
                <w:b/>
                <w:bCs/>
                <w:sz w:val="22"/>
                <w:szCs w:val="22"/>
              </w:rPr>
              <w:t>Plāns un izpilde 2026. gadā</w:t>
            </w:r>
          </w:p>
        </w:tc>
      </w:tr>
      <w:tr w:rsidR="00564B4C" w:rsidRPr="00A27419" w14:paraId="6FB1FBB2" w14:textId="77777777" w:rsidTr="006F4945">
        <w:tc>
          <w:tcPr>
            <w:tcW w:w="534" w:type="dxa"/>
          </w:tcPr>
          <w:p w14:paraId="727CB5DD" w14:textId="77777777" w:rsidR="00564B4C" w:rsidRPr="00A27419" w:rsidRDefault="00564B4C">
            <w:pPr>
              <w:pStyle w:val="NoSpacing"/>
              <w:rPr>
                <w:rFonts w:ascii="Aptos Display" w:hAnsi="Aptos Display" w:cs="Times New Roman"/>
                <w:sz w:val="22"/>
                <w:szCs w:val="22"/>
              </w:rPr>
            </w:pPr>
            <w:r w:rsidRPr="00A27419">
              <w:rPr>
                <w:rFonts w:ascii="Aptos Display" w:hAnsi="Aptos Display" w:cs="Times New Roman"/>
                <w:sz w:val="22"/>
                <w:szCs w:val="22"/>
              </w:rPr>
              <w:t>1.</w:t>
            </w:r>
          </w:p>
        </w:tc>
        <w:tc>
          <w:tcPr>
            <w:tcW w:w="2373" w:type="dxa"/>
          </w:tcPr>
          <w:p w14:paraId="3559DC1E" w14:textId="77777777" w:rsidR="00564B4C" w:rsidRPr="000333D5" w:rsidRDefault="00564B4C">
            <w:pPr>
              <w:pStyle w:val="NoSpacing"/>
              <w:rPr>
                <w:rFonts w:ascii="Aptos Display" w:hAnsi="Aptos Display" w:cs="Times New Roman"/>
                <w:sz w:val="22"/>
                <w:szCs w:val="22"/>
              </w:rPr>
            </w:pPr>
            <w:r w:rsidRPr="000333D5">
              <w:rPr>
                <w:rFonts w:ascii="Aptos Display" w:hAnsi="Aptos Display" w:cs="Times New Roman"/>
                <w:sz w:val="22"/>
                <w:szCs w:val="22"/>
              </w:rPr>
              <w:t>Infrastruktūras plānveidīga attīstība</w:t>
            </w:r>
          </w:p>
        </w:tc>
        <w:tc>
          <w:tcPr>
            <w:tcW w:w="4885" w:type="dxa"/>
          </w:tcPr>
          <w:p w14:paraId="535E360D" w14:textId="77777777" w:rsidR="00564B4C" w:rsidRPr="000333D5" w:rsidRDefault="00564B4C">
            <w:pPr>
              <w:pStyle w:val="NoSpacing"/>
              <w:jc w:val="both"/>
              <w:rPr>
                <w:rFonts w:ascii="Aptos Display" w:hAnsi="Aptos Display" w:cs="Times New Roman"/>
                <w:sz w:val="22"/>
                <w:szCs w:val="22"/>
              </w:rPr>
            </w:pPr>
            <w:r w:rsidRPr="000333D5">
              <w:rPr>
                <w:rFonts w:ascii="Aptos Display" w:hAnsi="Aptos Display" w:cs="Times New Roman"/>
                <w:sz w:val="22"/>
                <w:szCs w:val="22"/>
              </w:rPr>
              <w:t xml:space="preserve">Atbilstoši vidēja termiņa budžeta iespējām tiek realizēts Kapitālsabiedrības infrastruktūras attīstībai piemērotākais risinājums, ņemot vērā Koncepcijā aprakstīto scenāriju detalizāciju.  </w:t>
            </w:r>
          </w:p>
        </w:tc>
        <w:tc>
          <w:tcPr>
            <w:tcW w:w="6095" w:type="dxa"/>
          </w:tcPr>
          <w:p w14:paraId="1C11A68A" w14:textId="77777777" w:rsidR="00E3203C" w:rsidRPr="008E2C52" w:rsidRDefault="00E3203C" w:rsidP="00B12FF9">
            <w:pPr>
              <w:rPr>
                <w:sz w:val="22"/>
                <w:szCs w:val="22"/>
              </w:rPr>
            </w:pPr>
            <w:r w:rsidRPr="008E2C52">
              <w:rPr>
                <w:sz w:val="22"/>
                <w:szCs w:val="22"/>
              </w:rPr>
              <w:t>5.1.1.</w:t>
            </w:r>
          </w:p>
          <w:p w14:paraId="21B33DC4" w14:textId="1A9332D4" w:rsidR="00514155" w:rsidRPr="008E2C52" w:rsidRDefault="00514155" w:rsidP="00B12FF9">
            <w:pPr>
              <w:rPr>
                <w:b/>
                <w:bCs/>
                <w:sz w:val="22"/>
                <w:szCs w:val="22"/>
              </w:rPr>
            </w:pPr>
            <w:r w:rsidRPr="008E2C52">
              <w:rPr>
                <w:sz w:val="22"/>
                <w:szCs w:val="22"/>
              </w:rPr>
              <w:t xml:space="preserve">Ēku un telpu apsekošana un vajadzību </w:t>
            </w:r>
            <w:proofErr w:type="spellStart"/>
            <w:r w:rsidRPr="008E2C52">
              <w:rPr>
                <w:sz w:val="22"/>
                <w:szCs w:val="22"/>
              </w:rPr>
              <w:t>izvērtējums</w:t>
            </w:r>
            <w:proofErr w:type="spellEnd"/>
            <w:r w:rsidR="00F90FA9" w:rsidRPr="008E2C52">
              <w:rPr>
                <w:sz w:val="22"/>
                <w:szCs w:val="22"/>
              </w:rPr>
              <w:t>: p</w:t>
            </w:r>
            <w:r w:rsidR="00D10B79" w:rsidRPr="008E2C52">
              <w:rPr>
                <w:sz w:val="22"/>
                <w:szCs w:val="22"/>
              </w:rPr>
              <w:t xml:space="preserve">aveikta </w:t>
            </w:r>
            <w:r w:rsidRPr="008E2C52">
              <w:rPr>
                <w:sz w:val="22"/>
                <w:szCs w:val="22"/>
              </w:rPr>
              <w:t>esošo ēku un telpu pilna inventarizācija, apzinot tehnisko stāvokli un uzturēšanas izmaksas.</w:t>
            </w:r>
            <w:r w:rsidR="00F90FA9" w:rsidRPr="008E2C52">
              <w:rPr>
                <w:sz w:val="22"/>
                <w:szCs w:val="22"/>
              </w:rPr>
              <w:t xml:space="preserve"> </w:t>
            </w:r>
            <w:r w:rsidRPr="008E2C52">
              <w:rPr>
                <w:sz w:val="22"/>
                <w:szCs w:val="22"/>
              </w:rPr>
              <w:t>Sagatavots telpu un infrastruktūras vajadzību ziņojums, kas kalpo par pamatu turpmākajiem attīstības lēmumiem.</w:t>
            </w:r>
          </w:p>
          <w:p w14:paraId="74555D18" w14:textId="411FAC5A" w:rsidR="00514155" w:rsidRPr="008E2C52" w:rsidRDefault="00514155" w:rsidP="00B12FF9">
            <w:pPr>
              <w:contextualSpacing/>
              <w:rPr>
                <w:sz w:val="22"/>
                <w:szCs w:val="22"/>
              </w:rPr>
            </w:pPr>
            <w:r w:rsidRPr="008E2C52">
              <w:rPr>
                <w:sz w:val="22"/>
                <w:szCs w:val="22"/>
              </w:rPr>
              <w:t xml:space="preserve"> </w:t>
            </w:r>
          </w:p>
          <w:p w14:paraId="09CEB6E0" w14:textId="77777777" w:rsidR="00FC3643" w:rsidRPr="008E2C52" w:rsidRDefault="00FC3643" w:rsidP="00E3203C">
            <w:pPr>
              <w:rPr>
                <w:sz w:val="22"/>
                <w:szCs w:val="22"/>
              </w:rPr>
            </w:pPr>
            <w:r w:rsidRPr="008E2C52">
              <w:rPr>
                <w:sz w:val="22"/>
                <w:szCs w:val="22"/>
              </w:rPr>
              <w:t>5.1.2.</w:t>
            </w:r>
          </w:p>
          <w:p w14:paraId="49D5106F" w14:textId="009907D9" w:rsidR="00514155" w:rsidRPr="008E2C52" w:rsidRDefault="00514155" w:rsidP="00E3203C">
            <w:pPr>
              <w:rPr>
                <w:sz w:val="22"/>
                <w:szCs w:val="22"/>
              </w:rPr>
            </w:pPr>
            <w:r w:rsidRPr="008E2C52">
              <w:rPr>
                <w:sz w:val="22"/>
                <w:szCs w:val="22"/>
              </w:rPr>
              <w:t>Strukturālo pārmaiņu atbalsts un telpu pielāgošana</w:t>
            </w:r>
            <w:r w:rsidR="006F0A61" w:rsidRPr="008E2C52">
              <w:rPr>
                <w:sz w:val="22"/>
                <w:szCs w:val="22"/>
              </w:rPr>
              <w:t>:</w:t>
            </w:r>
            <w:r w:rsidR="006F0A61" w:rsidRPr="008E2C52">
              <w:rPr>
                <w:b/>
                <w:bCs/>
                <w:sz w:val="22"/>
                <w:szCs w:val="22"/>
              </w:rPr>
              <w:t xml:space="preserve"> </w:t>
            </w:r>
            <w:r w:rsidR="006F0A61" w:rsidRPr="008E2C52">
              <w:rPr>
                <w:sz w:val="22"/>
                <w:szCs w:val="22"/>
              </w:rPr>
              <w:t>strukturālo pārmaiņu atbalstam LSM īsteno telpu pielāgošanu esošo telpu ietvaros, meklējot funkcionāli atbilstošus risinājumus jaunajai organizācijas struktūrai un mūsdienīgām darba vajadzībām līdz vienota telpu risinājuma noteikšanai. Veikta esošo ē</w:t>
            </w:r>
            <w:r w:rsidRPr="008E2C52">
              <w:rPr>
                <w:sz w:val="22"/>
                <w:szCs w:val="22"/>
              </w:rPr>
              <w:t>ku uzturēšana un plānveida remontdarbi drošai un nepārtrauktai  ekspluatācijai.</w:t>
            </w:r>
          </w:p>
          <w:p w14:paraId="4B2179AC" w14:textId="77777777" w:rsidR="00D10B79" w:rsidRPr="008E2C52" w:rsidRDefault="00D10B79" w:rsidP="00E3203C">
            <w:pPr>
              <w:rPr>
                <w:rStyle w:val="Strong"/>
                <w:sz w:val="22"/>
                <w:szCs w:val="22"/>
              </w:rPr>
            </w:pPr>
          </w:p>
          <w:p w14:paraId="1C9988F9" w14:textId="77777777" w:rsidR="00FC3643" w:rsidRPr="008E2C52" w:rsidRDefault="00FC3643" w:rsidP="00E3203C">
            <w:pPr>
              <w:rPr>
                <w:rStyle w:val="Strong"/>
                <w:b w:val="0"/>
                <w:bCs w:val="0"/>
                <w:sz w:val="22"/>
                <w:szCs w:val="22"/>
              </w:rPr>
            </w:pPr>
            <w:r w:rsidRPr="008E2C52">
              <w:rPr>
                <w:rStyle w:val="Strong"/>
                <w:b w:val="0"/>
                <w:bCs w:val="0"/>
                <w:sz w:val="22"/>
                <w:szCs w:val="22"/>
              </w:rPr>
              <w:t>5.1.3.</w:t>
            </w:r>
          </w:p>
          <w:p w14:paraId="21F22675" w14:textId="33569B88" w:rsidR="00514155" w:rsidRPr="008E2C52" w:rsidRDefault="00514155" w:rsidP="00E3203C">
            <w:pPr>
              <w:rPr>
                <w:b/>
                <w:bCs/>
                <w:sz w:val="22"/>
                <w:szCs w:val="22"/>
              </w:rPr>
            </w:pPr>
            <w:r w:rsidRPr="008E2C52">
              <w:rPr>
                <w:rStyle w:val="Strong"/>
                <w:b w:val="0"/>
                <w:bCs w:val="0"/>
                <w:sz w:val="22"/>
                <w:szCs w:val="22"/>
              </w:rPr>
              <w:t>Tehnoloģiskās infrastruktūras stiprināšana</w:t>
            </w:r>
            <w:r w:rsidR="00F90FA9" w:rsidRPr="008E2C52">
              <w:rPr>
                <w:rStyle w:val="Strong"/>
                <w:b w:val="0"/>
                <w:bCs w:val="0"/>
                <w:sz w:val="22"/>
                <w:szCs w:val="22"/>
              </w:rPr>
              <w:t>:</w:t>
            </w:r>
            <w:r w:rsidR="00F90FA9" w:rsidRPr="008E2C52">
              <w:rPr>
                <w:rStyle w:val="Strong"/>
                <w:sz w:val="22"/>
                <w:szCs w:val="22"/>
              </w:rPr>
              <w:t xml:space="preserve"> </w:t>
            </w:r>
            <w:r w:rsidRPr="008E2C52">
              <w:rPr>
                <w:sz w:val="22"/>
                <w:szCs w:val="22"/>
              </w:rPr>
              <w:t>Latvijas Televīzijā datu centra būvniecības otrā kārta, stiprinot tehnoloģisko bāzi un nodrošinot stabilu infrastruktūras darbību nākotnē.</w:t>
            </w:r>
          </w:p>
          <w:p w14:paraId="0082C5FD" w14:textId="77777777" w:rsidR="00D10B79" w:rsidRPr="008E2C52" w:rsidRDefault="00D10B79" w:rsidP="00B12FF9">
            <w:pPr>
              <w:contextualSpacing/>
              <w:rPr>
                <w:sz w:val="22"/>
                <w:szCs w:val="22"/>
              </w:rPr>
            </w:pPr>
          </w:p>
          <w:p w14:paraId="1EA086FE" w14:textId="77777777" w:rsidR="00FC3643" w:rsidRPr="008E2C52" w:rsidRDefault="00FC3643" w:rsidP="00E3203C">
            <w:pPr>
              <w:contextualSpacing/>
              <w:rPr>
                <w:sz w:val="22"/>
                <w:szCs w:val="22"/>
              </w:rPr>
            </w:pPr>
            <w:r w:rsidRPr="008E2C52">
              <w:rPr>
                <w:sz w:val="22"/>
                <w:szCs w:val="22"/>
              </w:rPr>
              <w:t>5.1.4.</w:t>
            </w:r>
          </w:p>
          <w:p w14:paraId="61BA0C60" w14:textId="7F9F5583" w:rsidR="00514155" w:rsidRPr="008E2C52" w:rsidRDefault="00514155" w:rsidP="00B12FF9">
            <w:pPr>
              <w:contextualSpacing/>
              <w:rPr>
                <w:sz w:val="22"/>
                <w:szCs w:val="22"/>
              </w:rPr>
            </w:pPr>
            <w:r w:rsidRPr="008E2C52">
              <w:rPr>
                <w:sz w:val="22"/>
                <w:szCs w:val="22"/>
              </w:rPr>
              <w:lastRenderedPageBreak/>
              <w:t>Jumta seguma nomaiņa Latvijas Radio ēkai, uzlabojot ēkas tehnisko drošību un energoefektivitāti.</w:t>
            </w:r>
          </w:p>
          <w:p w14:paraId="36ABCE7A" w14:textId="77777777" w:rsidR="00D10B79" w:rsidRPr="008E2C52" w:rsidRDefault="00D10B79" w:rsidP="00E3203C">
            <w:pPr>
              <w:rPr>
                <w:rStyle w:val="Strong"/>
                <w:sz w:val="22"/>
                <w:szCs w:val="22"/>
              </w:rPr>
            </w:pPr>
          </w:p>
          <w:p w14:paraId="16CCDF08" w14:textId="77777777" w:rsidR="007C0402" w:rsidRPr="008E2C52" w:rsidRDefault="00FC3643" w:rsidP="00E3203C">
            <w:pPr>
              <w:rPr>
                <w:rStyle w:val="Strong"/>
                <w:b w:val="0"/>
                <w:bCs w:val="0"/>
                <w:sz w:val="22"/>
                <w:szCs w:val="22"/>
              </w:rPr>
            </w:pPr>
            <w:r w:rsidRPr="008E2C52">
              <w:rPr>
                <w:rStyle w:val="Strong"/>
                <w:b w:val="0"/>
                <w:bCs w:val="0"/>
                <w:sz w:val="22"/>
                <w:szCs w:val="22"/>
              </w:rPr>
              <w:t>5.1.</w:t>
            </w:r>
            <w:r w:rsidR="007C0402" w:rsidRPr="008E2C52">
              <w:rPr>
                <w:rStyle w:val="Strong"/>
                <w:b w:val="0"/>
                <w:bCs w:val="0"/>
                <w:sz w:val="22"/>
                <w:szCs w:val="22"/>
              </w:rPr>
              <w:t>5.</w:t>
            </w:r>
          </w:p>
          <w:p w14:paraId="604C71AE" w14:textId="329080ED" w:rsidR="00636B97" w:rsidRPr="008E2C52" w:rsidRDefault="00514155" w:rsidP="00B12FF9">
            <w:pPr>
              <w:rPr>
                <w:sz w:val="22"/>
                <w:szCs w:val="22"/>
              </w:rPr>
            </w:pPr>
            <w:r w:rsidRPr="008E2C52">
              <w:rPr>
                <w:rStyle w:val="Strong"/>
                <w:b w:val="0"/>
                <w:bCs w:val="0"/>
                <w:sz w:val="22"/>
                <w:szCs w:val="22"/>
              </w:rPr>
              <w:t>Drošības un elektrotīklu modernizācija</w:t>
            </w:r>
            <w:r w:rsidR="00F90FA9" w:rsidRPr="008E2C52">
              <w:rPr>
                <w:rStyle w:val="Strong"/>
                <w:b w:val="0"/>
                <w:bCs w:val="0"/>
                <w:sz w:val="22"/>
                <w:szCs w:val="22"/>
              </w:rPr>
              <w:t>:</w:t>
            </w:r>
            <w:r w:rsidR="00F90FA9" w:rsidRPr="008E2C52">
              <w:rPr>
                <w:rStyle w:val="Strong"/>
                <w:sz w:val="22"/>
                <w:szCs w:val="22"/>
              </w:rPr>
              <w:t xml:space="preserve"> </w:t>
            </w:r>
            <w:r w:rsidR="006F0A61" w:rsidRPr="008E2C52">
              <w:rPr>
                <w:sz w:val="22"/>
                <w:szCs w:val="22"/>
              </w:rPr>
              <w:t>I</w:t>
            </w:r>
            <w:r w:rsidRPr="008E2C52">
              <w:rPr>
                <w:sz w:val="22"/>
                <w:szCs w:val="22"/>
              </w:rPr>
              <w:t>dentificē</w:t>
            </w:r>
            <w:r w:rsidR="006F0A61" w:rsidRPr="008E2C52">
              <w:rPr>
                <w:sz w:val="22"/>
                <w:szCs w:val="22"/>
              </w:rPr>
              <w:t>ti</w:t>
            </w:r>
            <w:r w:rsidRPr="008E2C52">
              <w:rPr>
                <w:sz w:val="22"/>
                <w:szCs w:val="22"/>
              </w:rPr>
              <w:t xml:space="preserve"> </w:t>
            </w:r>
            <w:r w:rsidR="006F0A61" w:rsidRPr="008E2C52">
              <w:rPr>
                <w:sz w:val="22"/>
                <w:szCs w:val="22"/>
              </w:rPr>
              <w:t>kritiski nepieciešamie</w:t>
            </w:r>
            <w:r w:rsidRPr="008E2C52">
              <w:rPr>
                <w:sz w:val="22"/>
                <w:szCs w:val="22"/>
              </w:rPr>
              <w:t xml:space="preserve"> uzlabojum</w:t>
            </w:r>
            <w:r w:rsidR="006F0A61" w:rsidRPr="008E2C52">
              <w:rPr>
                <w:sz w:val="22"/>
                <w:szCs w:val="22"/>
              </w:rPr>
              <w:t>i</w:t>
            </w:r>
            <w:r w:rsidRPr="008E2C52">
              <w:rPr>
                <w:sz w:val="22"/>
                <w:szCs w:val="22"/>
              </w:rPr>
              <w:t xml:space="preserve"> drošības un uzticamības nodrošināšanai.</w:t>
            </w:r>
            <w:r w:rsidR="006F0A61" w:rsidRPr="008E2C52">
              <w:rPr>
                <w:sz w:val="22"/>
                <w:szCs w:val="22"/>
              </w:rPr>
              <w:t xml:space="preserve"> </w:t>
            </w:r>
            <w:r w:rsidRPr="008E2C52">
              <w:rPr>
                <w:sz w:val="22"/>
                <w:szCs w:val="22"/>
              </w:rPr>
              <w:t>Sagatavots projekts datortīkla, datu centra un elektrotīkla izveidei Latvijas Radio, kas nodrošinās mūsdienīgu un drošu infrastruktūru turpmākajos gados.</w:t>
            </w:r>
          </w:p>
        </w:tc>
      </w:tr>
      <w:tr w:rsidR="00564B4C" w:rsidRPr="00A27419" w14:paraId="7361BEFB" w14:textId="77777777" w:rsidTr="006F4945">
        <w:tc>
          <w:tcPr>
            <w:tcW w:w="534" w:type="dxa"/>
          </w:tcPr>
          <w:p w14:paraId="1A11D38D" w14:textId="77777777" w:rsidR="00564B4C" w:rsidRPr="00A27419" w:rsidRDefault="00564B4C">
            <w:pPr>
              <w:pStyle w:val="NoSpacing"/>
              <w:rPr>
                <w:rFonts w:ascii="Aptos Display" w:hAnsi="Aptos Display" w:cs="Times New Roman"/>
                <w:sz w:val="22"/>
                <w:szCs w:val="22"/>
              </w:rPr>
            </w:pPr>
            <w:r w:rsidRPr="00A27419">
              <w:rPr>
                <w:rFonts w:ascii="Aptos Display" w:hAnsi="Aptos Display" w:cs="Times New Roman"/>
                <w:sz w:val="22"/>
                <w:szCs w:val="22"/>
              </w:rPr>
              <w:lastRenderedPageBreak/>
              <w:t>2.</w:t>
            </w:r>
          </w:p>
        </w:tc>
        <w:tc>
          <w:tcPr>
            <w:tcW w:w="2373" w:type="dxa"/>
          </w:tcPr>
          <w:p w14:paraId="38ED93AD" w14:textId="77777777" w:rsidR="00564B4C" w:rsidRPr="000333D5" w:rsidRDefault="00564B4C">
            <w:pPr>
              <w:pStyle w:val="NoSpacing"/>
              <w:rPr>
                <w:rFonts w:ascii="Aptos Display" w:hAnsi="Aptos Display" w:cs="Times New Roman"/>
                <w:sz w:val="22"/>
                <w:szCs w:val="22"/>
              </w:rPr>
            </w:pPr>
            <w:r w:rsidRPr="000333D5">
              <w:rPr>
                <w:rFonts w:ascii="Aptos Display" w:hAnsi="Aptos Display" w:cs="Times New Roman"/>
                <w:sz w:val="22"/>
                <w:szCs w:val="22"/>
              </w:rPr>
              <w:t>Īstenots darbības nepārtrauktības plāns</w:t>
            </w:r>
          </w:p>
        </w:tc>
        <w:tc>
          <w:tcPr>
            <w:tcW w:w="4885" w:type="dxa"/>
          </w:tcPr>
          <w:p w14:paraId="0D472A51" w14:textId="77777777" w:rsidR="00564B4C" w:rsidRPr="000333D5" w:rsidRDefault="00564B4C">
            <w:pPr>
              <w:pStyle w:val="NoSpacing"/>
              <w:jc w:val="both"/>
              <w:rPr>
                <w:rFonts w:ascii="Aptos Display" w:hAnsi="Aptos Display" w:cs="Times New Roman"/>
                <w:sz w:val="22"/>
                <w:szCs w:val="22"/>
              </w:rPr>
            </w:pPr>
            <w:r w:rsidRPr="000333D5">
              <w:rPr>
                <w:rFonts w:ascii="Aptos Display" w:hAnsi="Aptos Display" w:cs="Times New Roman"/>
                <w:sz w:val="22"/>
                <w:szCs w:val="22"/>
              </w:rPr>
              <w:t>Tiek nodrošināta darbības nepārtrauktības rīcības plāna īstenošana un aktualizēšana, mazinot identificētos riskus.</w:t>
            </w:r>
          </w:p>
        </w:tc>
        <w:tc>
          <w:tcPr>
            <w:tcW w:w="6095" w:type="dxa"/>
          </w:tcPr>
          <w:p w14:paraId="450CA8CC" w14:textId="77777777" w:rsidR="007C0402" w:rsidRPr="008E2C52" w:rsidRDefault="007C0402" w:rsidP="00E3203C">
            <w:pPr>
              <w:rPr>
                <w:sz w:val="22"/>
                <w:szCs w:val="22"/>
              </w:rPr>
            </w:pPr>
            <w:bookmarkStart w:id="32" w:name="_Toc215826452"/>
            <w:r w:rsidRPr="008E2C52">
              <w:rPr>
                <w:sz w:val="22"/>
                <w:szCs w:val="22"/>
              </w:rPr>
              <w:t>5.2.1.</w:t>
            </w:r>
          </w:p>
          <w:p w14:paraId="285C8308" w14:textId="77777777" w:rsidR="00CE4B95" w:rsidRPr="008E2C52" w:rsidRDefault="00642763" w:rsidP="00E3203C">
            <w:pPr>
              <w:rPr>
                <w:sz w:val="22"/>
                <w:szCs w:val="22"/>
              </w:rPr>
            </w:pPr>
            <w:r w:rsidRPr="008E2C52">
              <w:rPr>
                <w:sz w:val="22"/>
                <w:szCs w:val="22"/>
              </w:rPr>
              <w:t>Darbības nepārtrauktības plāna aktualizācija</w:t>
            </w:r>
            <w:bookmarkEnd w:id="32"/>
            <w:r w:rsidR="00F90FA9" w:rsidRPr="008E2C52">
              <w:rPr>
                <w:b/>
                <w:bCs/>
                <w:sz w:val="22"/>
                <w:szCs w:val="22"/>
              </w:rPr>
              <w:t xml:space="preserve"> </w:t>
            </w:r>
            <w:r w:rsidR="00F90FA9" w:rsidRPr="008E2C52">
              <w:rPr>
                <w:sz w:val="22"/>
                <w:szCs w:val="22"/>
              </w:rPr>
              <w:t xml:space="preserve">atbilstoši aktuālajiem riskiem, normatīvajam regulējumam, organizācijas struktūrai un tehniskajām iespējām. </w:t>
            </w:r>
          </w:p>
          <w:p w14:paraId="1DBF6448" w14:textId="77777777" w:rsidR="00CE4B95" w:rsidRPr="008E2C52" w:rsidRDefault="00CE4B95" w:rsidP="00E3203C">
            <w:pPr>
              <w:rPr>
                <w:sz w:val="22"/>
                <w:szCs w:val="22"/>
              </w:rPr>
            </w:pPr>
          </w:p>
          <w:p w14:paraId="1A598307" w14:textId="77777777" w:rsidR="00CE4B95" w:rsidRPr="008E2C52" w:rsidRDefault="00CE4B95" w:rsidP="00E3203C">
            <w:pPr>
              <w:rPr>
                <w:sz w:val="22"/>
                <w:szCs w:val="22"/>
              </w:rPr>
            </w:pPr>
            <w:r w:rsidRPr="008E2C52">
              <w:rPr>
                <w:sz w:val="22"/>
                <w:szCs w:val="22"/>
              </w:rPr>
              <w:t>5.2.2.</w:t>
            </w:r>
          </w:p>
          <w:p w14:paraId="4C69453E" w14:textId="21176A66" w:rsidR="00642763" w:rsidRPr="008E2C52" w:rsidRDefault="00F90FA9" w:rsidP="00E3203C">
            <w:pPr>
              <w:rPr>
                <w:sz w:val="22"/>
                <w:szCs w:val="22"/>
              </w:rPr>
            </w:pPr>
            <w:r w:rsidRPr="008E2C52">
              <w:rPr>
                <w:sz w:val="22"/>
                <w:szCs w:val="22"/>
              </w:rPr>
              <w:t>Realizēta darbinieku apmācība un praktiska gatavības pārbaude plāna īstenošanai.</w:t>
            </w:r>
          </w:p>
          <w:p w14:paraId="1F357DE2" w14:textId="77777777" w:rsidR="008E2C52" w:rsidRDefault="008E2C52" w:rsidP="00E3203C">
            <w:pPr>
              <w:rPr>
                <w:sz w:val="22"/>
                <w:szCs w:val="22"/>
              </w:rPr>
            </w:pPr>
          </w:p>
          <w:p w14:paraId="7B88E091" w14:textId="036D9D3A" w:rsidR="00CE4B95" w:rsidRPr="008E2C52" w:rsidRDefault="00CE4B95" w:rsidP="00E3203C">
            <w:pPr>
              <w:rPr>
                <w:sz w:val="22"/>
                <w:szCs w:val="22"/>
              </w:rPr>
            </w:pPr>
            <w:r w:rsidRPr="008E2C52">
              <w:rPr>
                <w:sz w:val="22"/>
                <w:szCs w:val="22"/>
              </w:rPr>
              <w:t>5.2.3.</w:t>
            </w:r>
          </w:p>
          <w:p w14:paraId="7E2F306D" w14:textId="0358367D" w:rsidR="00564B4C" w:rsidRPr="008E2C52" w:rsidRDefault="00F90FA9" w:rsidP="00E3203C">
            <w:pPr>
              <w:rPr>
                <w:sz w:val="22"/>
                <w:szCs w:val="22"/>
              </w:rPr>
            </w:pPr>
            <w:r w:rsidRPr="008E2C52">
              <w:rPr>
                <w:sz w:val="22"/>
                <w:szCs w:val="22"/>
              </w:rPr>
              <w:t xml:space="preserve">Drošības infrastruktūras stiprināšana, uzlabojot gatavību krīzes situācijām un nodrošinot normatīvajām prasībām atbilstošus aizsardzības risinājumus. </w:t>
            </w:r>
          </w:p>
        </w:tc>
      </w:tr>
      <w:tr w:rsidR="00564B4C" w:rsidRPr="00A27419" w14:paraId="4170E753" w14:textId="77777777" w:rsidTr="006F4945">
        <w:tc>
          <w:tcPr>
            <w:tcW w:w="534" w:type="dxa"/>
          </w:tcPr>
          <w:p w14:paraId="07E886EB" w14:textId="4147C2D2" w:rsidR="00564B4C" w:rsidRPr="00A27419" w:rsidRDefault="000F2700">
            <w:pPr>
              <w:pStyle w:val="NoSpacing"/>
              <w:rPr>
                <w:rFonts w:ascii="Aptos Display" w:hAnsi="Aptos Display" w:cs="Times New Roman"/>
                <w:sz w:val="22"/>
                <w:szCs w:val="22"/>
              </w:rPr>
            </w:pPr>
            <w:r w:rsidRPr="00A27419">
              <w:rPr>
                <w:rFonts w:ascii="Aptos Display" w:hAnsi="Aptos Display" w:cs="Times New Roman"/>
                <w:sz w:val="22"/>
                <w:szCs w:val="22"/>
              </w:rPr>
              <w:t>3.</w:t>
            </w:r>
          </w:p>
        </w:tc>
        <w:tc>
          <w:tcPr>
            <w:tcW w:w="2373" w:type="dxa"/>
          </w:tcPr>
          <w:p w14:paraId="7E8C8FDA" w14:textId="77777777" w:rsidR="00564B4C" w:rsidRPr="000333D5" w:rsidRDefault="00564B4C">
            <w:pPr>
              <w:pStyle w:val="NoSpacing"/>
              <w:rPr>
                <w:rFonts w:ascii="Aptos Display" w:hAnsi="Aptos Display" w:cs="Times New Roman"/>
                <w:sz w:val="22"/>
                <w:szCs w:val="22"/>
              </w:rPr>
            </w:pPr>
            <w:r w:rsidRPr="000333D5">
              <w:rPr>
                <w:rFonts w:ascii="Aptos Display" w:hAnsi="Aptos Display" w:cs="Times New Roman"/>
                <w:sz w:val="22"/>
                <w:szCs w:val="22"/>
              </w:rPr>
              <w:t>Kritiskās infrastruktūras pārvaldībā un uzturēšanā tiek ieviesti efektivitāti veicinoši risinājumi</w:t>
            </w:r>
          </w:p>
        </w:tc>
        <w:tc>
          <w:tcPr>
            <w:tcW w:w="4885" w:type="dxa"/>
          </w:tcPr>
          <w:p w14:paraId="71779E05" w14:textId="77777777" w:rsidR="00564B4C" w:rsidRPr="000333D5" w:rsidRDefault="00564B4C">
            <w:pPr>
              <w:pStyle w:val="NoSpacing"/>
              <w:jc w:val="both"/>
              <w:rPr>
                <w:rFonts w:ascii="Aptos Display" w:hAnsi="Aptos Display" w:cs="Times New Roman"/>
                <w:sz w:val="22"/>
                <w:szCs w:val="22"/>
              </w:rPr>
            </w:pPr>
            <w:r w:rsidRPr="000333D5">
              <w:rPr>
                <w:rFonts w:ascii="Aptos Display" w:hAnsi="Aptos Display" w:cs="Times New Roman"/>
                <w:sz w:val="22"/>
                <w:szCs w:val="22"/>
              </w:rPr>
              <w:t xml:space="preserve">Izmantojot budžeta ieņēmumus un  piesaistot līdzekļus no ES fondiem u.c. finansējuma avotiem, tiek nodrošināti infrastruktūras modernizācijas projekti, veicinot energoefektivitāti.  </w:t>
            </w:r>
          </w:p>
        </w:tc>
        <w:tc>
          <w:tcPr>
            <w:tcW w:w="6095" w:type="dxa"/>
          </w:tcPr>
          <w:p w14:paraId="4FBBD94A" w14:textId="77777777" w:rsidR="00CE4B95" w:rsidRPr="008E2C52" w:rsidRDefault="00CE4B95" w:rsidP="00E3203C">
            <w:pPr>
              <w:rPr>
                <w:sz w:val="22"/>
                <w:szCs w:val="22"/>
              </w:rPr>
            </w:pPr>
            <w:bookmarkStart w:id="33" w:name="_Toc215826461"/>
            <w:bookmarkStart w:id="34" w:name="_Toc215833334"/>
            <w:bookmarkStart w:id="35" w:name="_Toc215826462"/>
            <w:r w:rsidRPr="008E2C52">
              <w:rPr>
                <w:sz w:val="22"/>
                <w:szCs w:val="22"/>
              </w:rPr>
              <w:t>5.3.1.</w:t>
            </w:r>
          </w:p>
          <w:p w14:paraId="66BAA775" w14:textId="7D6807E3" w:rsidR="00F90FA9" w:rsidRPr="008E2C52" w:rsidRDefault="000516F0" w:rsidP="00E3203C">
            <w:pPr>
              <w:rPr>
                <w:sz w:val="22"/>
                <w:szCs w:val="22"/>
              </w:rPr>
            </w:pPr>
            <w:r w:rsidRPr="008E2C52">
              <w:rPr>
                <w:sz w:val="22"/>
                <w:szCs w:val="22"/>
              </w:rPr>
              <w:t>Funkcionālie un pārvaldības auditi</w:t>
            </w:r>
            <w:bookmarkEnd w:id="33"/>
            <w:bookmarkEnd w:id="34"/>
            <w:r w:rsidR="00F82BA2" w:rsidRPr="008E2C52">
              <w:rPr>
                <w:sz w:val="22"/>
                <w:szCs w:val="22"/>
              </w:rPr>
              <w:t xml:space="preserve">. </w:t>
            </w:r>
            <w:r w:rsidR="00642763" w:rsidRPr="008E2C52">
              <w:rPr>
                <w:sz w:val="22"/>
                <w:szCs w:val="22"/>
              </w:rPr>
              <w:t>Veikti funkcionālie auditi atbildīg</w:t>
            </w:r>
            <w:r w:rsidR="00F90FA9" w:rsidRPr="008E2C52">
              <w:rPr>
                <w:sz w:val="22"/>
                <w:szCs w:val="22"/>
              </w:rPr>
              <w:t>ajās struktūrvienībās</w:t>
            </w:r>
            <w:r w:rsidR="00642763" w:rsidRPr="008E2C52">
              <w:rPr>
                <w:sz w:val="22"/>
                <w:szCs w:val="22"/>
              </w:rPr>
              <w:t xml:space="preserve">, izvērtējot </w:t>
            </w:r>
            <w:bookmarkStart w:id="36" w:name="_Toc215826463"/>
            <w:bookmarkEnd w:id="35"/>
            <w:r w:rsidR="00F90FA9" w:rsidRPr="008E2C52">
              <w:rPr>
                <w:sz w:val="22"/>
                <w:szCs w:val="22"/>
              </w:rPr>
              <w:t>kritiskās infrastruktūras pārvaldības efektivitāti, riskus un uzlabojumu iespējas; auditu rezultāti izmantoti lēmumu pieņemšanā par sistēmu turpmāko attīstību un drošības stiprināšanā, nodrošinot stabilu kritiskās infrastruktūras funkcionēšanu ilgtermiņā.</w:t>
            </w:r>
          </w:p>
          <w:p w14:paraId="7989776C" w14:textId="77777777" w:rsidR="006032FF" w:rsidRDefault="006032FF" w:rsidP="00E3203C">
            <w:pPr>
              <w:rPr>
                <w:sz w:val="22"/>
                <w:szCs w:val="22"/>
              </w:rPr>
            </w:pPr>
          </w:p>
          <w:p w14:paraId="5B2C13A5" w14:textId="59BE6DDC" w:rsidR="00F82BA2" w:rsidRPr="008E2C52" w:rsidRDefault="00F82BA2" w:rsidP="00E3203C">
            <w:pPr>
              <w:rPr>
                <w:sz w:val="22"/>
                <w:szCs w:val="22"/>
              </w:rPr>
            </w:pPr>
            <w:r w:rsidRPr="008E2C52">
              <w:rPr>
                <w:sz w:val="22"/>
                <w:szCs w:val="22"/>
              </w:rPr>
              <w:t>5.3.2.</w:t>
            </w:r>
          </w:p>
          <w:p w14:paraId="0EC4651A" w14:textId="6BEC169A" w:rsidR="00642763" w:rsidRPr="008E2C52" w:rsidRDefault="00F90FA9" w:rsidP="00E3203C">
            <w:pPr>
              <w:rPr>
                <w:sz w:val="22"/>
                <w:szCs w:val="22"/>
              </w:rPr>
            </w:pPr>
            <w:r w:rsidRPr="008E2C52">
              <w:rPr>
                <w:sz w:val="22"/>
                <w:szCs w:val="22"/>
              </w:rPr>
              <w:lastRenderedPageBreak/>
              <w:t>Turpinās fu</w:t>
            </w:r>
            <w:r w:rsidR="00642763" w:rsidRPr="008E2C52">
              <w:rPr>
                <w:sz w:val="22"/>
                <w:szCs w:val="22"/>
              </w:rPr>
              <w:t>nkciju dublēšanās novēršana, veidojot vienotu un pārskatāmu atbildību sadalījumu kritiskās infrastruktūras uzturēšanā.</w:t>
            </w:r>
            <w:bookmarkEnd w:id="36"/>
          </w:p>
          <w:p w14:paraId="3DB0E0F9" w14:textId="77777777" w:rsidR="00B56A78" w:rsidRPr="008E2C52" w:rsidRDefault="00B56A78" w:rsidP="00E3203C">
            <w:pPr>
              <w:rPr>
                <w:sz w:val="22"/>
                <w:szCs w:val="22"/>
              </w:rPr>
            </w:pPr>
          </w:p>
          <w:p w14:paraId="0066F372" w14:textId="59B40023" w:rsidR="00E32F2F" w:rsidRPr="008E2C52" w:rsidRDefault="00E32F2F" w:rsidP="00E3203C">
            <w:pPr>
              <w:rPr>
                <w:sz w:val="22"/>
                <w:szCs w:val="22"/>
              </w:rPr>
            </w:pPr>
            <w:bookmarkStart w:id="37" w:name="_Toc215826467"/>
            <w:r w:rsidRPr="008E2C52">
              <w:rPr>
                <w:sz w:val="22"/>
                <w:szCs w:val="22"/>
              </w:rPr>
              <w:t>5.3.</w:t>
            </w:r>
            <w:r w:rsidR="00296885" w:rsidRPr="008E2C52">
              <w:rPr>
                <w:sz w:val="22"/>
                <w:szCs w:val="22"/>
              </w:rPr>
              <w:t>3</w:t>
            </w:r>
            <w:r w:rsidRPr="008E2C52">
              <w:rPr>
                <w:sz w:val="22"/>
                <w:szCs w:val="22"/>
              </w:rPr>
              <w:t>.</w:t>
            </w:r>
          </w:p>
          <w:p w14:paraId="01B63CA1" w14:textId="3FC5313E" w:rsidR="00642763" w:rsidRPr="008E2C52" w:rsidRDefault="00642763" w:rsidP="00E3203C">
            <w:pPr>
              <w:rPr>
                <w:sz w:val="22"/>
                <w:szCs w:val="22"/>
              </w:rPr>
            </w:pPr>
            <w:r w:rsidRPr="008E2C52">
              <w:rPr>
                <w:sz w:val="22"/>
                <w:szCs w:val="22"/>
              </w:rPr>
              <w:t>Energoapgādes sistēmu audits un modernizācijas programma</w:t>
            </w:r>
            <w:bookmarkEnd w:id="37"/>
            <w:r w:rsidR="00E32F2F" w:rsidRPr="008E2C52">
              <w:rPr>
                <w:sz w:val="22"/>
                <w:szCs w:val="22"/>
              </w:rPr>
              <w:t>.</w:t>
            </w:r>
          </w:p>
          <w:p w14:paraId="1279D89C" w14:textId="49E38475" w:rsidR="00642763" w:rsidRPr="008E2C52" w:rsidRDefault="00642763" w:rsidP="00E3203C">
            <w:pPr>
              <w:rPr>
                <w:sz w:val="22"/>
                <w:szCs w:val="22"/>
              </w:rPr>
            </w:pPr>
            <w:bookmarkStart w:id="38" w:name="_Toc215826468"/>
            <w:r w:rsidRPr="008E2C52">
              <w:rPr>
                <w:sz w:val="22"/>
                <w:szCs w:val="22"/>
              </w:rPr>
              <w:t>Veikts energoapgādes risinājumu audits, identificējot uzlabojumus efektivitātes un drošības palielināšanai.</w:t>
            </w:r>
            <w:bookmarkStart w:id="39" w:name="_Toc215826469"/>
            <w:bookmarkEnd w:id="38"/>
            <w:r w:rsidR="00F90FA9" w:rsidRPr="008E2C52">
              <w:rPr>
                <w:sz w:val="22"/>
                <w:szCs w:val="22"/>
              </w:rPr>
              <w:t xml:space="preserve"> Tiek realizēta</w:t>
            </w:r>
            <w:r w:rsidRPr="008E2C52">
              <w:rPr>
                <w:sz w:val="22"/>
                <w:szCs w:val="22"/>
              </w:rPr>
              <w:t xml:space="preserve"> </w:t>
            </w:r>
            <w:r w:rsidR="00F90FA9" w:rsidRPr="008E2C52">
              <w:rPr>
                <w:sz w:val="22"/>
                <w:szCs w:val="22"/>
              </w:rPr>
              <w:t>e</w:t>
            </w:r>
            <w:r w:rsidRPr="008E2C52">
              <w:rPr>
                <w:sz w:val="22"/>
                <w:szCs w:val="22"/>
              </w:rPr>
              <w:t xml:space="preserve">nergoapgādes </w:t>
            </w:r>
            <w:r w:rsidR="00F90FA9" w:rsidRPr="008E2C52">
              <w:rPr>
                <w:sz w:val="22"/>
                <w:szCs w:val="22"/>
              </w:rPr>
              <w:t>noturīguma</w:t>
            </w:r>
            <w:r w:rsidRPr="008E2C52">
              <w:rPr>
                <w:sz w:val="22"/>
                <w:szCs w:val="22"/>
              </w:rPr>
              <w:t xml:space="preserve"> programma, kas paredz mērķtiecīgus ieguldījumus energoefektivitātē un ilgtspējā.</w:t>
            </w:r>
            <w:bookmarkEnd w:id="39"/>
          </w:p>
          <w:p w14:paraId="67779908" w14:textId="77777777" w:rsidR="00642763" w:rsidRPr="008E2C52" w:rsidRDefault="00642763" w:rsidP="00E3203C">
            <w:pPr>
              <w:rPr>
                <w:rFonts w:eastAsia="Calibri"/>
                <w:sz w:val="22"/>
                <w:szCs w:val="22"/>
              </w:rPr>
            </w:pPr>
          </w:p>
          <w:p w14:paraId="443D52C3" w14:textId="77777777" w:rsidR="00A2604F" w:rsidRPr="008E2C52" w:rsidRDefault="00A2604F" w:rsidP="00E3203C">
            <w:pPr>
              <w:rPr>
                <w:sz w:val="22"/>
                <w:szCs w:val="22"/>
              </w:rPr>
            </w:pPr>
            <w:bookmarkStart w:id="40" w:name="_Toc215826470"/>
            <w:r w:rsidRPr="008E2C52">
              <w:rPr>
                <w:sz w:val="22"/>
                <w:szCs w:val="22"/>
              </w:rPr>
              <w:t>5.3.4.</w:t>
            </w:r>
          </w:p>
          <w:p w14:paraId="3AD2C9E8" w14:textId="619F50BC" w:rsidR="00642763" w:rsidRPr="008E2C52" w:rsidRDefault="00642763" w:rsidP="00E3203C">
            <w:pPr>
              <w:rPr>
                <w:sz w:val="22"/>
                <w:szCs w:val="22"/>
              </w:rPr>
            </w:pPr>
            <w:r w:rsidRPr="008E2C52">
              <w:rPr>
                <w:sz w:val="22"/>
                <w:szCs w:val="22"/>
              </w:rPr>
              <w:t>Infrastruktūras monitorings un drošības risinājumi</w:t>
            </w:r>
            <w:bookmarkEnd w:id="40"/>
            <w:r w:rsidR="00A2604F" w:rsidRPr="008E2C52">
              <w:rPr>
                <w:sz w:val="22"/>
                <w:szCs w:val="22"/>
              </w:rPr>
              <w:t xml:space="preserve">. </w:t>
            </w:r>
            <w:bookmarkStart w:id="41" w:name="_Toc215826471"/>
            <w:r w:rsidR="008831D0" w:rsidRPr="008E2C52">
              <w:rPr>
                <w:sz w:val="22"/>
                <w:szCs w:val="22"/>
              </w:rPr>
              <w:t>Tiks i</w:t>
            </w:r>
            <w:r w:rsidRPr="008E2C52">
              <w:rPr>
                <w:sz w:val="22"/>
                <w:szCs w:val="22"/>
              </w:rPr>
              <w:t>zstrādāta un ieviesta ēku infrastruktūras monitoringa un drošības sistēma, kas nodrošina reāllaika uzraudzību un savlaicīgu risku novēršanu.</w:t>
            </w:r>
            <w:bookmarkEnd w:id="41"/>
          </w:p>
          <w:p w14:paraId="6487CC36" w14:textId="77777777" w:rsidR="00B56A78" w:rsidRPr="008E2C52" w:rsidRDefault="00B56A78" w:rsidP="00E3203C">
            <w:pPr>
              <w:rPr>
                <w:sz w:val="22"/>
                <w:szCs w:val="22"/>
              </w:rPr>
            </w:pPr>
          </w:p>
          <w:p w14:paraId="7CC40390" w14:textId="77777777" w:rsidR="00A2604F" w:rsidRPr="008E2C52" w:rsidRDefault="00A2604F" w:rsidP="00E3203C">
            <w:pPr>
              <w:rPr>
                <w:sz w:val="22"/>
                <w:szCs w:val="22"/>
              </w:rPr>
            </w:pPr>
            <w:bookmarkStart w:id="42" w:name="_Toc215826472"/>
            <w:r w:rsidRPr="008E2C52">
              <w:rPr>
                <w:sz w:val="22"/>
                <w:szCs w:val="22"/>
              </w:rPr>
              <w:t>5.3.5.</w:t>
            </w:r>
          </w:p>
          <w:p w14:paraId="43988B4B" w14:textId="6DB2BB30" w:rsidR="00642763" w:rsidRPr="008E2C52" w:rsidRDefault="008831D0" w:rsidP="00E3203C">
            <w:pPr>
              <w:rPr>
                <w:sz w:val="22"/>
                <w:szCs w:val="22"/>
              </w:rPr>
            </w:pPr>
            <w:r w:rsidRPr="008E2C52">
              <w:rPr>
                <w:sz w:val="22"/>
                <w:szCs w:val="22"/>
              </w:rPr>
              <w:t>LSM u</w:t>
            </w:r>
            <w:r w:rsidR="00642763" w:rsidRPr="008E2C52">
              <w:rPr>
                <w:sz w:val="22"/>
                <w:szCs w:val="22"/>
              </w:rPr>
              <w:t>zsāk</w:t>
            </w:r>
            <w:r w:rsidRPr="008E2C52">
              <w:rPr>
                <w:sz w:val="22"/>
                <w:szCs w:val="22"/>
              </w:rPr>
              <w:t>s</w:t>
            </w:r>
            <w:r w:rsidR="00642763" w:rsidRPr="008E2C52">
              <w:rPr>
                <w:sz w:val="22"/>
                <w:szCs w:val="22"/>
              </w:rPr>
              <w:t xml:space="preserve"> Latvijas Televīzijas ēkas publiskās ieejas zonas pārbūv</w:t>
            </w:r>
            <w:r w:rsidRPr="008E2C52">
              <w:rPr>
                <w:sz w:val="22"/>
                <w:szCs w:val="22"/>
              </w:rPr>
              <w:t>i</w:t>
            </w:r>
            <w:r w:rsidR="00642763" w:rsidRPr="008E2C52">
              <w:rPr>
                <w:sz w:val="22"/>
                <w:szCs w:val="22"/>
              </w:rPr>
              <w:t xml:space="preserve">, uzlabojot drošību, </w:t>
            </w:r>
            <w:proofErr w:type="spellStart"/>
            <w:r w:rsidR="00642763" w:rsidRPr="008E2C52">
              <w:rPr>
                <w:sz w:val="22"/>
                <w:szCs w:val="22"/>
              </w:rPr>
              <w:t>piekļūstamību</w:t>
            </w:r>
            <w:proofErr w:type="spellEnd"/>
            <w:r w:rsidR="00642763" w:rsidRPr="008E2C52">
              <w:rPr>
                <w:sz w:val="22"/>
                <w:szCs w:val="22"/>
              </w:rPr>
              <w:t xml:space="preserve"> un apmeklētāju plūsmas vadību.</w:t>
            </w:r>
            <w:bookmarkEnd w:id="42"/>
          </w:p>
          <w:p w14:paraId="4E24970F" w14:textId="77777777" w:rsidR="00642763" w:rsidRPr="008E2C52" w:rsidRDefault="00642763" w:rsidP="00E3203C">
            <w:pPr>
              <w:rPr>
                <w:sz w:val="22"/>
                <w:szCs w:val="22"/>
              </w:rPr>
            </w:pPr>
          </w:p>
          <w:p w14:paraId="4B75C5C0" w14:textId="77777777" w:rsidR="002F2183" w:rsidRPr="008E2C52" w:rsidRDefault="002F2183" w:rsidP="00E3203C">
            <w:pPr>
              <w:rPr>
                <w:sz w:val="22"/>
                <w:szCs w:val="22"/>
              </w:rPr>
            </w:pPr>
            <w:bookmarkStart w:id="43" w:name="_Toc215826473"/>
            <w:r w:rsidRPr="008E2C52">
              <w:rPr>
                <w:sz w:val="22"/>
                <w:szCs w:val="22"/>
              </w:rPr>
              <w:t>5.3.6.</w:t>
            </w:r>
          </w:p>
          <w:p w14:paraId="14F62187" w14:textId="29679B6D" w:rsidR="00564B4C" w:rsidRPr="008E2C52" w:rsidRDefault="00642763" w:rsidP="00B12FF9">
            <w:pPr>
              <w:rPr>
                <w:sz w:val="22"/>
                <w:szCs w:val="22"/>
              </w:rPr>
            </w:pPr>
            <w:r w:rsidRPr="008E2C52">
              <w:rPr>
                <w:sz w:val="22"/>
                <w:szCs w:val="22"/>
              </w:rPr>
              <w:t>Starptautiskā sadarbība</w:t>
            </w:r>
            <w:bookmarkEnd w:id="43"/>
            <w:r w:rsidR="002F2183" w:rsidRPr="008E2C52">
              <w:rPr>
                <w:sz w:val="22"/>
                <w:szCs w:val="22"/>
              </w:rPr>
              <w:t xml:space="preserve">. </w:t>
            </w:r>
            <w:bookmarkStart w:id="44" w:name="_Toc215826474"/>
            <w:r w:rsidRPr="008E2C52">
              <w:rPr>
                <w:sz w:val="22"/>
                <w:szCs w:val="22"/>
              </w:rPr>
              <w:t>Not</w:t>
            </w:r>
            <w:r w:rsidR="008831D0" w:rsidRPr="008E2C52">
              <w:rPr>
                <w:sz w:val="22"/>
                <w:szCs w:val="22"/>
              </w:rPr>
              <w:t>iks</w:t>
            </w:r>
            <w:r w:rsidRPr="008E2C52">
              <w:rPr>
                <w:sz w:val="22"/>
                <w:szCs w:val="22"/>
              </w:rPr>
              <w:t xml:space="preserve"> pieredzes apmaiņa ar citiem sabiedriskajiem medijiem EBU, lai izmantotu starptautiskos standartus un labās prakses kritiskās infrastruktūras uzturēšanā un attīstībā.</w:t>
            </w:r>
            <w:bookmarkEnd w:id="44"/>
          </w:p>
        </w:tc>
      </w:tr>
    </w:tbl>
    <w:p w14:paraId="2367263C" w14:textId="77777777" w:rsidR="00564B4C" w:rsidRPr="00A27419" w:rsidRDefault="00564B4C" w:rsidP="00564B4C">
      <w:pPr>
        <w:pStyle w:val="NoSpacing"/>
        <w:rPr>
          <w:rFonts w:ascii="Aptos Display" w:hAnsi="Aptos Display" w:cs="Times New Roman"/>
        </w:rPr>
      </w:pPr>
    </w:p>
    <w:p w14:paraId="47327F6C" w14:textId="77777777" w:rsidR="00564B4C" w:rsidRDefault="00564B4C" w:rsidP="00564B4C">
      <w:pPr>
        <w:pStyle w:val="NoSpacing"/>
        <w:rPr>
          <w:rFonts w:ascii="Aptos Display" w:hAnsi="Aptos Display" w:cs="Times New Roman"/>
        </w:rPr>
      </w:pPr>
    </w:p>
    <w:p w14:paraId="79843E93" w14:textId="77777777" w:rsidR="006032FF" w:rsidRDefault="006032FF" w:rsidP="00564B4C">
      <w:pPr>
        <w:pStyle w:val="NoSpacing"/>
        <w:rPr>
          <w:rFonts w:ascii="Aptos Display" w:hAnsi="Aptos Display" w:cs="Times New Roman"/>
        </w:rPr>
      </w:pPr>
    </w:p>
    <w:p w14:paraId="73CD844C" w14:textId="77777777" w:rsidR="006032FF" w:rsidRDefault="006032FF" w:rsidP="00564B4C">
      <w:pPr>
        <w:pStyle w:val="NoSpacing"/>
        <w:rPr>
          <w:rFonts w:ascii="Aptos Display" w:hAnsi="Aptos Display" w:cs="Times New Roman"/>
        </w:rPr>
      </w:pPr>
    </w:p>
    <w:p w14:paraId="302C6AB1" w14:textId="77777777" w:rsidR="006032FF" w:rsidRDefault="006032FF" w:rsidP="00564B4C">
      <w:pPr>
        <w:pStyle w:val="NoSpacing"/>
        <w:rPr>
          <w:rFonts w:ascii="Aptos Display" w:hAnsi="Aptos Display" w:cs="Times New Roman"/>
        </w:rPr>
      </w:pPr>
    </w:p>
    <w:p w14:paraId="048D6792" w14:textId="77777777" w:rsidR="006032FF" w:rsidRDefault="006032FF" w:rsidP="00564B4C">
      <w:pPr>
        <w:pStyle w:val="NoSpacing"/>
        <w:rPr>
          <w:rFonts w:ascii="Aptos Display" w:hAnsi="Aptos Display" w:cs="Times New Roman"/>
        </w:rPr>
      </w:pPr>
    </w:p>
    <w:p w14:paraId="6BCD04B3" w14:textId="77777777" w:rsidR="006032FF" w:rsidRPr="00A27419" w:rsidRDefault="006032FF" w:rsidP="00564B4C">
      <w:pPr>
        <w:pStyle w:val="NoSpacing"/>
        <w:rPr>
          <w:rFonts w:ascii="Aptos Display" w:hAnsi="Aptos Display" w:cs="Times New Roman"/>
        </w:rPr>
      </w:pPr>
    </w:p>
    <w:tbl>
      <w:tblPr>
        <w:tblStyle w:val="TableGrid"/>
        <w:tblW w:w="13887" w:type="dxa"/>
        <w:tblLook w:val="04A0" w:firstRow="1" w:lastRow="0" w:firstColumn="1" w:lastColumn="0" w:noHBand="0" w:noVBand="1"/>
      </w:tblPr>
      <w:tblGrid>
        <w:gridCol w:w="534"/>
        <w:gridCol w:w="2373"/>
        <w:gridCol w:w="4885"/>
        <w:gridCol w:w="6095"/>
      </w:tblGrid>
      <w:tr w:rsidR="00564B4C" w:rsidRPr="00A27419" w14:paraId="3AC7EF75" w14:textId="77777777" w:rsidTr="006F4945">
        <w:tc>
          <w:tcPr>
            <w:tcW w:w="13887" w:type="dxa"/>
            <w:gridSpan w:val="4"/>
            <w:shd w:val="clear" w:color="auto" w:fill="C00000"/>
          </w:tcPr>
          <w:p w14:paraId="774F31D7" w14:textId="77777777" w:rsidR="00564B4C" w:rsidRPr="00A27419" w:rsidRDefault="00564B4C">
            <w:pPr>
              <w:pStyle w:val="NoSpacing"/>
              <w:rPr>
                <w:rFonts w:ascii="Aptos Display" w:hAnsi="Aptos Display" w:cs="Times New Roman"/>
                <w:b/>
                <w:bCs/>
                <w:sz w:val="22"/>
                <w:szCs w:val="22"/>
              </w:rPr>
            </w:pPr>
          </w:p>
          <w:p w14:paraId="3437FC9E" w14:textId="77777777" w:rsidR="00564B4C" w:rsidRPr="00A27419" w:rsidRDefault="00564B4C" w:rsidP="00FE43DC">
            <w:pPr>
              <w:pStyle w:val="Heading2"/>
              <w:rPr>
                <w:rFonts w:ascii="Aptos Display" w:hAnsi="Aptos Display"/>
                <w:color w:val="FFFFFF"/>
              </w:rPr>
            </w:pPr>
            <w:bookmarkStart w:id="45" w:name="_Toc233280015"/>
            <w:r w:rsidRPr="00A27419">
              <w:rPr>
                <w:rFonts w:ascii="Aptos Display" w:hAnsi="Aptos Display"/>
                <w:color w:val="FFFFFF"/>
              </w:rPr>
              <w:t>6. mērķis: Latvijas Sabiedriskais medijs nodrošina efektīvu cilvēkresursu pārvaldību</w:t>
            </w:r>
            <w:bookmarkEnd w:id="45"/>
          </w:p>
          <w:p w14:paraId="62E30872" w14:textId="77777777" w:rsidR="00564B4C" w:rsidRPr="00A27419" w:rsidRDefault="00564B4C">
            <w:pPr>
              <w:pStyle w:val="NoSpacing"/>
              <w:rPr>
                <w:rFonts w:ascii="Aptos Display" w:hAnsi="Aptos Display" w:cs="Times New Roman"/>
                <w:b/>
                <w:bCs/>
                <w:sz w:val="22"/>
                <w:szCs w:val="22"/>
              </w:rPr>
            </w:pPr>
          </w:p>
        </w:tc>
      </w:tr>
      <w:tr w:rsidR="00564B4C" w:rsidRPr="00A27419" w14:paraId="32A662F6" w14:textId="77777777" w:rsidTr="006F4945">
        <w:tc>
          <w:tcPr>
            <w:tcW w:w="534" w:type="dxa"/>
            <w:shd w:val="clear" w:color="auto" w:fill="C00000"/>
          </w:tcPr>
          <w:p w14:paraId="233A2084" w14:textId="77777777" w:rsidR="00564B4C" w:rsidRPr="00A27419" w:rsidRDefault="00564B4C">
            <w:pPr>
              <w:pStyle w:val="NoSpacing"/>
              <w:rPr>
                <w:rFonts w:ascii="Aptos Display" w:hAnsi="Aptos Display" w:cs="Times New Roman"/>
                <w:b/>
                <w:bCs/>
                <w:sz w:val="22"/>
                <w:szCs w:val="22"/>
              </w:rPr>
            </w:pPr>
            <w:r w:rsidRPr="00A27419">
              <w:rPr>
                <w:rFonts w:ascii="Aptos Display" w:hAnsi="Aptos Display" w:cs="Times New Roman"/>
                <w:b/>
                <w:bCs/>
                <w:sz w:val="22"/>
                <w:szCs w:val="22"/>
              </w:rPr>
              <w:t>Nr.</w:t>
            </w:r>
          </w:p>
        </w:tc>
        <w:tc>
          <w:tcPr>
            <w:tcW w:w="2373" w:type="dxa"/>
            <w:shd w:val="clear" w:color="auto" w:fill="C00000"/>
          </w:tcPr>
          <w:p w14:paraId="07FE2699" w14:textId="77777777" w:rsidR="00564B4C" w:rsidRPr="00A27419" w:rsidRDefault="00564B4C">
            <w:pPr>
              <w:pStyle w:val="NoSpacing"/>
              <w:rPr>
                <w:rFonts w:ascii="Aptos Display" w:hAnsi="Aptos Display" w:cs="Times New Roman"/>
                <w:b/>
                <w:bCs/>
                <w:sz w:val="22"/>
                <w:szCs w:val="22"/>
              </w:rPr>
            </w:pPr>
            <w:r w:rsidRPr="00A27419">
              <w:rPr>
                <w:rFonts w:ascii="Aptos Display" w:hAnsi="Aptos Display" w:cs="Times New Roman"/>
                <w:b/>
                <w:bCs/>
                <w:sz w:val="22"/>
                <w:szCs w:val="22"/>
              </w:rPr>
              <w:t>Darbības virzieni</w:t>
            </w:r>
          </w:p>
        </w:tc>
        <w:tc>
          <w:tcPr>
            <w:tcW w:w="4885" w:type="dxa"/>
            <w:shd w:val="clear" w:color="auto" w:fill="C00000"/>
          </w:tcPr>
          <w:p w14:paraId="3C1B695D" w14:textId="77777777" w:rsidR="00564B4C" w:rsidRPr="00A27419" w:rsidRDefault="00564B4C">
            <w:pPr>
              <w:pStyle w:val="NoSpacing"/>
              <w:rPr>
                <w:rFonts w:ascii="Aptos Display" w:hAnsi="Aptos Display" w:cs="Times New Roman"/>
                <w:b/>
                <w:bCs/>
                <w:sz w:val="22"/>
                <w:szCs w:val="22"/>
              </w:rPr>
            </w:pPr>
            <w:r w:rsidRPr="00A27419">
              <w:rPr>
                <w:rFonts w:ascii="Aptos Display" w:hAnsi="Aptos Display" w:cs="Times New Roman"/>
                <w:b/>
                <w:bCs/>
                <w:sz w:val="22"/>
                <w:szCs w:val="22"/>
              </w:rPr>
              <w:t>Sasniedzamais rezultāts</w:t>
            </w:r>
          </w:p>
        </w:tc>
        <w:tc>
          <w:tcPr>
            <w:tcW w:w="6095" w:type="dxa"/>
            <w:shd w:val="clear" w:color="auto" w:fill="C00000"/>
          </w:tcPr>
          <w:p w14:paraId="02A5EDF4" w14:textId="77777777" w:rsidR="00564B4C" w:rsidRPr="00A27419" w:rsidRDefault="00564B4C">
            <w:pPr>
              <w:pStyle w:val="NoSpacing"/>
              <w:rPr>
                <w:rFonts w:ascii="Aptos Display" w:hAnsi="Aptos Display" w:cs="Times New Roman"/>
                <w:b/>
                <w:bCs/>
                <w:sz w:val="22"/>
                <w:szCs w:val="22"/>
              </w:rPr>
            </w:pPr>
            <w:r w:rsidRPr="00A27419">
              <w:rPr>
                <w:rFonts w:ascii="Aptos Display" w:hAnsi="Aptos Display" w:cs="Times New Roman"/>
                <w:b/>
                <w:bCs/>
                <w:sz w:val="22"/>
                <w:szCs w:val="22"/>
              </w:rPr>
              <w:t>Plāns un izpilde 2026. gadā</w:t>
            </w:r>
          </w:p>
        </w:tc>
      </w:tr>
      <w:tr w:rsidR="00564B4C" w:rsidRPr="00A27419" w14:paraId="05855282" w14:textId="77777777" w:rsidTr="00B12FF9">
        <w:trPr>
          <w:trHeight w:val="4020"/>
        </w:trPr>
        <w:tc>
          <w:tcPr>
            <w:tcW w:w="534" w:type="dxa"/>
          </w:tcPr>
          <w:p w14:paraId="342F4F7C" w14:textId="77777777" w:rsidR="00564B4C" w:rsidRPr="00A27419" w:rsidRDefault="00564B4C">
            <w:pPr>
              <w:pStyle w:val="NoSpacing"/>
              <w:rPr>
                <w:rFonts w:ascii="Aptos Display" w:hAnsi="Aptos Display" w:cs="Times New Roman"/>
                <w:sz w:val="22"/>
                <w:szCs w:val="22"/>
              </w:rPr>
            </w:pPr>
            <w:r w:rsidRPr="00A27419">
              <w:rPr>
                <w:rFonts w:ascii="Aptos Display" w:hAnsi="Aptos Display" w:cs="Times New Roman"/>
                <w:sz w:val="22"/>
                <w:szCs w:val="22"/>
              </w:rPr>
              <w:t>1.</w:t>
            </w:r>
          </w:p>
        </w:tc>
        <w:tc>
          <w:tcPr>
            <w:tcW w:w="2373" w:type="dxa"/>
          </w:tcPr>
          <w:p w14:paraId="160929E8" w14:textId="77777777" w:rsidR="00564B4C" w:rsidRPr="000333D5" w:rsidRDefault="00564B4C">
            <w:pPr>
              <w:pStyle w:val="NoSpacing"/>
              <w:rPr>
                <w:rFonts w:ascii="Aptos Display" w:hAnsi="Aptos Display" w:cs="Times New Roman"/>
                <w:sz w:val="22"/>
                <w:szCs w:val="22"/>
              </w:rPr>
            </w:pPr>
            <w:r w:rsidRPr="000333D5">
              <w:rPr>
                <w:rFonts w:ascii="Aptos Display" w:hAnsi="Aptos Display" w:cs="Times New Roman"/>
                <w:sz w:val="22"/>
                <w:szCs w:val="22"/>
              </w:rPr>
              <w:t>Nodrošināt efektīvu cilvēkresursu pārvaldību</w:t>
            </w:r>
          </w:p>
        </w:tc>
        <w:tc>
          <w:tcPr>
            <w:tcW w:w="4885" w:type="dxa"/>
          </w:tcPr>
          <w:p w14:paraId="7899654C" w14:textId="77777777" w:rsidR="00564B4C" w:rsidRPr="000333D5" w:rsidRDefault="00564B4C">
            <w:pPr>
              <w:pStyle w:val="NoSpacing"/>
              <w:jc w:val="both"/>
              <w:rPr>
                <w:rFonts w:ascii="Aptos Display" w:hAnsi="Aptos Display" w:cs="Times New Roman"/>
                <w:sz w:val="22"/>
                <w:szCs w:val="22"/>
              </w:rPr>
            </w:pPr>
            <w:r w:rsidRPr="000333D5">
              <w:rPr>
                <w:rFonts w:ascii="Aptos Display" w:hAnsi="Aptos Display" w:cs="Times New Roman"/>
                <w:sz w:val="22"/>
                <w:szCs w:val="22"/>
              </w:rPr>
              <w:t xml:space="preserve">Atbilstoši vidēja termiņa budžeta iespējām sabiedriskā pasūtījuma kvalitatīvai izpildei un līdzekļiem atalgojuma konkurētspējas nodrošināšanai tiek noteikts optimālais štata vietu skaits. </w:t>
            </w:r>
          </w:p>
          <w:p w14:paraId="2FD00168" w14:textId="77777777" w:rsidR="00564B4C" w:rsidRPr="000333D5" w:rsidRDefault="00564B4C">
            <w:pPr>
              <w:pStyle w:val="NoSpacing"/>
              <w:jc w:val="both"/>
              <w:rPr>
                <w:rFonts w:ascii="Aptos Display" w:hAnsi="Aptos Display" w:cs="Times New Roman"/>
                <w:sz w:val="22"/>
                <w:szCs w:val="22"/>
              </w:rPr>
            </w:pPr>
          </w:p>
        </w:tc>
        <w:tc>
          <w:tcPr>
            <w:tcW w:w="6095" w:type="dxa"/>
          </w:tcPr>
          <w:p w14:paraId="6F3968F2" w14:textId="77777777" w:rsidR="006E2769" w:rsidRPr="006032FF" w:rsidRDefault="006E2769" w:rsidP="006E2769">
            <w:pPr>
              <w:rPr>
                <w:sz w:val="22"/>
                <w:szCs w:val="22"/>
                <w:lang w:eastAsia="lv-LV" w:bidi="ne-NP"/>
              </w:rPr>
            </w:pPr>
            <w:bookmarkStart w:id="46" w:name="_Toc215826475"/>
            <w:r w:rsidRPr="006032FF">
              <w:rPr>
                <w:sz w:val="22"/>
                <w:szCs w:val="22"/>
                <w:lang w:eastAsia="lv-LV" w:bidi="ne-NP"/>
              </w:rPr>
              <w:t>6.1.1.</w:t>
            </w:r>
          </w:p>
          <w:p w14:paraId="6A19E8A5" w14:textId="7E005E95" w:rsidR="00814A52" w:rsidRPr="006032FF" w:rsidRDefault="00814A52" w:rsidP="006E2769">
            <w:pPr>
              <w:rPr>
                <w:sz w:val="22"/>
                <w:szCs w:val="22"/>
                <w:lang w:eastAsia="lv-LV" w:bidi="ne-NP"/>
              </w:rPr>
            </w:pPr>
            <w:r w:rsidRPr="006032FF">
              <w:rPr>
                <w:sz w:val="22"/>
                <w:szCs w:val="22"/>
                <w:lang w:eastAsia="lv-LV" w:bidi="ne-NP"/>
              </w:rPr>
              <w:t>Stratēģiskā procesa izstrāde</w:t>
            </w:r>
            <w:bookmarkStart w:id="47" w:name="_Toc215826476"/>
            <w:bookmarkEnd w:id="46"/>
            <w:r w:rsidR="00F90FA9" w:rsidRPr="006032FF">
              <w:rPr>
                <w:sz w:val="22"/>
                <w:szCs w:val="22"/>
                <w:lang w:eastAsia="lv-LV" w:bidi="ne-NP"/>
              </w:rPr>
              <w:t>:</w:t>
            </w:r>
            <w:r w:rsidR="00F90FA9" w:rsidRPr="006032FF">
              <w:rPr>
                <w:b/>
                <w:bCs/>
                <w:sz w:val="22"/>
                <w:szCs w:val="22"/>
                <w:lang w:eastAsia="lv-LV" w:bidi="ne-NP"/>
              </w:rPr>
              <w:t xml:space="preserve"> </w:t>
            </w:r>
            <w:r w:rsidRPr="006032FF">
              <w:rPr>
                <w:sz w:val="22"/>
                <w:szCs w:val="22"/>
                <w:lang w:eastAsia="lv-LV" w:bidi="ne-NP"/>
              </w:rPr>
              <w:t xml:space="preserve">Izstrādāts darbaspēka plānošanas process, kas ļauj stratēģiski noteikt nepieciešamās kompetences un </w:t>
            </w:r>
            <w:r w:rsidR="00D03983" w:rsidRPr="006032FF">
              <w:rPr>
                <w:sz w:val="22"/>
                <w:szCs w:val="22"/>
                <w:lang w:eastAsia="lv-LV" w:bidi="ne-NP"/>
              </w:rPr>
              <w:t>amata</w:t>
            </w:r>
            <w:r w:rsidRPr="006032FF">
              <w:rPr>
                <w:sz w:val="22"/>
                <w:szCs w:val="22"/>
                <w:lang w:eastAsia="lv-LV" w:bidi="ne-NP"/>
              </w:rPr>
              <w:t xml:space="preserve"> vietu skaitu, ņemot vērā sabiedriskā pasūtījuma izpildi un budžeta ietvarus.</w:t>
            </w:r>
            <w:bookmarkEnd w:id="47"/>
          </w:p>
          <w:p w14:paraId="01823488" w14:textId="77777777" w:rsidR="0092333A" w:rsidRPr="006032FF" w:rsidRDefault="0092333A" w:rsidP="006E2769">
            <w:pPr>
              <w:rPr>
                <w:sz w:val="22"/>
                <w:szCs w:val="22"/>
                <w:lang w:eastAsia="lv-LV" w:bidi="ne-NP"/>
              </w:rPr>
            </w:pPr>
          </w:p>
          <w:p w14:paraId="466F4ACC" w14:textId="3FE42A1B" w:rsidR="006E2769" w:rsidRPr="006032FF" w:rsidRDefault="006E2769" w:rsidP="006E2769">
            <w:pPr>
              <w:rPr>
                <w:sz w:val="22"/>
                <w:szCs w:val="22"/>
                <w:lang w:eastAsia="lv-LV" w:bidi="ne-NP"/>
              </w:rPr>
            </w:pPr>
            <w:r w:rsidRPr="006032FF">
              <w:rPr>
                <w:sz w:val="22"/>
                <w:szCs w:val="22"/>
                <w:lang w:eastAsia="lv-LV" w:bidi="ne-NP"/>
              </w:rPr>
              <w:t>6.1.2.</w:t>
            </w:r>
          </w:p>
          <w:p w14:paraId="1F29C449" w14:textId="1FF2522A" w:rsidR="0092333A" w:rsidRPr="006032FF" w:rsidRDefault="00814A52" w:rsidP="006E2769">
            <w:pPr>
              <w:rPr>
                <w:sz w:val="22"/>
                <w:szCs w:val="22"/>
                <w:lang w:eastAsia="lv-LV" w:bidi="ne-NP"/>
              </w:rPr>
            </w:pPr>
            <w:bookmarkStart w:id="48" w:name="_Toc215826477"/>
            <w:r w:rsidRPr="006032FF">
              <w:rPr>
                <w:sz w:val="22"/>
                <w:szCs w:val="22"/>
                <w:lang w:eastAsia="lv-LV" w:bidi="ne-NP"/>
              </w:rPr>
              <w:t>Vadītāju sagatavošana</w:t>
            </w:r>
            <w:bookmarkEnd w:id="48"/>
            <w:r w:rsidR="00F90FA9" w:rsidRPr="006032FF">
              <w:rPr>
                <w:sz w:val="22"/>
                <w:szCs w:val="22"/>
                <w:lang w:eastAsia="lv-LV" w:bidi="ne-NP"/>
              </w:rPr>
              <w:t>:</w:t>
            </w:r>
            <w:r w:rsidR="00F90FA9" w:rsidRPr="006032FF">
              <w:rPr>
                <w:b/>
                <w:bCs/>
                <w:sz w:val="22"/>
                <w:szCs w:val="22"/>
                <w:lang w:eastAsia="lv-LV" w:bidi="ne-NP"/>
              </w:rPr>
              <w:t xml:space="preserve"> </w:t>
            </w:r>
            <w:r w:rsidR="00511AB8" w:rsidRPr="006032FF">
              <w:rPr>
                <w:sz w:val="22"/>
                <w:szCs w:val="22"/>
                <w:lang w:eastAsia="lv-LV" w:bidi="ne-NP"/>
              </w:rPr>
              <w:t xml:space="preserve">2026. gada </w:t>
            </w:r>
            <w:r w:rsidR="0092333A" w:rsidRPr="006032FF">
              <w:rPr>
                <w:sz w:val="22"/>
                <w:szCs w:val="22"/>
                <w:lang w:eastAsia="lv-LV" w:bidi="ne-NP"/>
              </w:rPr>
              <w:t>1.</w:t>
            </w:r>
            <w:r w:rsidRPr="006032FF">
              <w:rPr>
                <w:sz w:val="22"/>
                <w:szCs w:val="22"/>
                <w:lang w:eastAsia="lv-LV" w:bidi="ne-NP"/>
              </w:rPr>
              <w:t xml:space="preserve"> pusgadā sagatavotas vadītāju apmācības darbaspēka plānošanas principos un praktiskajā pielietojumā.</w:t>
            </w:r>
          </w:p>
          <w:p w14:paraId="031D4DE7" w14:textId="2E46E475" w:rsidR="0092333A" w:rsidRPr="006032FF" w:rsidRDefault="00511AB8" w:rsidP="006E2769">
            <w:pPr>
              <w:rPr>
                <w:sz w:val="22"/>
                <w:szCs w:val="22"/>
                <w:lang w:eastAsia="lv-LV" w:bidi="ne-NP"/>
              </w:rPr>
            </w:pPr>
            <w:r w:rsidRPr="006032FF">
              <w:rPr>
                <w:sz w:val="22"/>
                <w:szCs w:val="22"/>
                <w:lang w:eastAsia="lv-LV" w:bidi="ne-NP"/>
              </w:rPr>
              <w:t xml:space="preserve">2026. gada </w:t>
            </w:r>
            <w:r w:rsidR="0092333A" w:rsidRPr="006032FF">
              <w:rPr>
                <w:sz w:val="22"/>
                <w:szCs w:val="22"/>
                <w:lang w:eastAsia="lv-LV" w:bidi="ne-NP"/>
              </w:rPr>
              <w:t>2.</w:t>
            </w:r>
            <w:r w:rsidR="00814A52" w:rsidRPr="006032FF">
              <w:rPr>
                <w:sz w:val="22"/>
                <w:szCs w:val="22"/>
                <w:lang w:eastAsia="lv-LV" w:bidi="ne-NP"/>
              </w:rPr>
              <w:t xml:space="preserve"> pusgadā veikti procesa pilot</w:t>
            </w:r>
            <w:r w:rsidR="00532354" w:rsidRPr="006032FF">
              <w:rPr>
                <w:sz w:val="22"/>
                <w:szCs w:val="22"/>
                <w:lang w:eastAsia="lv-LV" w:bidi="ne-NP"/>
              </w:rPr>
              <w:t>projekt</w:t>
            </w:r>
            <w:r w:rsidR="00814A52" w:rsidRPr="006032FF">
              <w:rPr>
                <w:sz w:val="22"/>
                <w:szCs w:val="22"/>
                <w:lang w:eastAsia="lv-LV" w:bidi="ne-NP"/>
              </w:rPr>
              <w:t>i, apmācīti vadītāji un uzsākta praktiska darbaspēka plānošanas procesa ieviešana.</w:t>
            </w:r>
          </w:p>
          <w:p w14:paraId="59D2C2BA" w14:textId="7A4BA727" w:rsidR="00564B4C" w:rsidRPr="006032FF" w:rsidRDefault="00814A52" w:rsidP="00B12FF9">
            <w:pPr>
              <w:rPr>
                <w:rFonts w:cs="Times New Roman"/>
                <w:sz w:val="22"/>
                <w:szCs w:val="22"/>
              </w:rPr>
            </w:pPr>
            <w:r w:rsidRPr="006032FF">
              <w:rPr>
                <w:sz w:val="22"/>
                <w:szCs w:val="22"/>
                <w:lang w:eastAsia="lv-LV" w:bidi="ne-NP"/>
              </w:rPr>
              <w:t>Process tiek pielietots budžeta plānošanas ciklā, nodrošinot pamatotus lēmumus par štata vietām un kompetencēm.</w:t>
            </w:r>
          </w:p>
        </w:tc>
      </w:tr>
      <w:tr w:rsidR="00564B4C" w:rsidRPr="00A27419" w14:paraId="43921F62" w14:textId="77777777" w:rsidTr="006F4945">
        <w:tc>
          <w:tcPr>
            <w:tcW w:w="534" w:type="dxa"/>
          </w:tcPr>
          <w:p w14:paraId="66BAFF25" w14:textId="77777777" w:rsidR="00564B4C" w:rsidRPr="00A27419" w:rsidRDefault="00564B4C">
            <w:pPr>
              <w:pStyle w:val="NoSpacing"/>
              <w:rPr>
                <w:rFonts w:ascii="Aptos Display" w:hAnsi="Aptos Display" w:cs="Times New Roman"/>
                <w:sz w:val="22"/>
                <w:szCs w:val="22"/>
              </w:rPr>
            </w:pPr>
            <w:r w:rsidRPr="00A27419">
              <w:rPr>
                <w:rFonts w:ascii="Aptos Display" w:hAnsi="Aptos Display" w:cs="Times New Roman"/>
                <w:sz w:val="22"/>
                <w:szCs w:val="22"/>
              </w:rPr>
              <w:t>2.</w:t>
            </w:r>
          </w:p>
        </w:tc>
        <w:tc>
          <w:tcPr>
            <w:tcW w:w="2373" w:type="dxa"/>
          </w:tcPr>
          <w:p w14:paraId="2EDB17F1" w14:textId="77777777" w:rsidR="00564B4C" w:rsidRPr="000333D5" w:rsidRDefault="00564B4C">
            <w:pPr>
              <w:pStyle w:val="NoSpacing"/>
              <w:rPr>
                <w:rFonts w:ascii="Aptos Display" w:hAnsi="Aptos Display" w:cs="Times New Roman"/>
                <w:sz w:val="22"/>
                <w:szCs w:val="22"/>
              </w:rPr>
            </w:pPr>
            <w:r w:rsidRPr="000333D5">
              <w:rPr>
                <w:rFonts w:ascii="Aptos Display" w:hAnsi="Aptos Display" w:cs="Times New Roman"/>
                <w:sz w:val="22"/>
                <w:szCs w:val="22"/>
              </w:rPr>
              <w:t>Realizēt  vienotu   atalgojuma politiku</w:t>
            </w:r>
          </w:p>
        </w:tc>
        <w:tc>
          <w:tcPr>
            <w:tcW w:w="4885" w:type="dxa"/>
          </w:tcPr>
          <w:p w14:paraId="263248CD" w14:textId="77777777" w:rsidR="00564B4C" w:rsidRPr="000333D5" w:rsidRDefault="00564B4C">
            <w:pPr>
              <w:pStyle w:val="NoSpacing"/>
              <w:jc w:val="both"/>
              <w:rPr>
                <w:rFonts w:ascii="Aptos Display" w:hAnsi="Aptos Display" w:cs="Times New Roman"/>
                <w:sz w:val="22"/>
                <w:szCs w:val="22"/>
              </w:rPr>
            </w:pPr>
            <w:r w:rsidRPr="000333D5">
              <w:rPr>
                <w:rFonts w:ascii="Aptos Display" w:hAnsi="Aptos Display" w:cs="Times New Roman"/>
                <w:sz w:val="22"/>
                <w:szCs w:val="22"/>
              </w:rPr>
              <w:t>Kapitālsabiedrībā ir caurskatāma, vienota un taisnīga atalgojuma politika un uz darba sniegumu balstīta  atalgojuma un motivācijas sistēma. Atalgojuma politika veicina iekšējo un ārējo taisnīgumu un ļauj nodrošināt nozares profesionāļu piesaisti.</w:t>
            </w:r>
          </w:p>
        </w:tc>
        <w:tc>
          <w:tcPr>
            <w:tcW w:w="6095" w:type="dxa"/>
          </w:tcPr>
          <w:p w14:paraId="324D16C9" w14:textId="77777777" w:rsidR="003509ED" w:rsidRPr="006032FF" w:rsidRDefault="003509ED" w:rsidP="003509ED">
            <w:pPr>
              <w:rPr>
                <w:sz w:val="22"/>
                <w:szCs w:val="22"/>
                <w:lang w:eastAsia="lv-LV" w:bidi="ne-NP"/>
              </w:rPr>
            </w:pPr>
            <w:bookmarkStart w:id="49" w:name="_Toc215826478"/>
            <w:r w:rsidRPr="006032FF">
              <w:rPr>
                <w:sz w:val="22"/>
                <w:szCs w:val="22"/>
                <w:lang w:eastAsia="lv-LV" w:bidi="ne-NP"/>
              </w:rPr>
              <w:t>6.2.1.</w:t>
            </w:r>
          </w:p>
          <w:p w14:paraId="44F434B1" w14:textId="49AF8355" w:rsidR="00944066" w:rsidRPr="006032FF" w:rsidRDefault="00383846" w:rsidP="003509ED">
            <w:pPr>
              <w:rPr>
                <w:sz w:val="22"/>
                <w:szCs w:val="22"/>
                <w:lang w:eastAsia="lv-LV" w:bidi="ne-NP"/>
              </w:rPr>
            </w:pPr>
            <w:r w:rsidRPr="006032FF">
              <w:rPr>
                <w:sz w:val="22"/>
                <w:szCs w:val="22"/>
                <w:lang w:eastAsia="lv-LV" w:bidi="ne-NP"/>
              </w:rPr>
              <w:t>Atalgojuma sistēmas izveide un ieviešanas uzsākšana:</w:t>
            </w:r>
            <w:r w:rsidR="003509ED" w:rsidRPr="006032FF">
              <w:rPr>
                <w:sz w:val="22"/>
                <w:szCs w:val="22"/>
                <w:lang w:eastAsia="lv-LV" w:bidi="ne-NP"/>
              </w:rPr>
              <w:t xml:space="preserve"> </w:t>
            </w:r>
            <w:r w:rsidR="00944066" w:rsidRPr="006032FF">
              <w:rPr>
                <w:sz w:val="22"/>
                <w:szCs w:val="22"/>
                <w:lang w:eastAsia="lv-LV" w:bidi="ne-NP"/>
              </w:rPr>
              <w:t xml:space="preserve">Turpināt vienotas atalgojuma politikas ieviešanu, veidojot sistēmu, kas nosaka caurskatāmus principus un skaidru atalgojuma struktūru. </w:t>
            </w:r>
          </w:p>
          <w:p w14:paraId="6796469C" w14:textId="77777777" w:rsidR="00944066" w:rsidRPr="006032FF" w:rsidRDefault="00944066" w:rsidP="003509ED">
            <w:pPr>
              <w:rPr>
                <w:sz w:val="22"/>
                <w:szCs w:val="22"/>
                <w:lang w:eastAsia="lv-LV" w:bidi="ne-NP"/>
              </w:rPr>
            </w:pPr>
            <w:r w:rsidRPr="006032FF">
              <w:rPr>
                <w:sz w:val="22"/>
                <w:szCs w:val="22"/>
                <w:lang w:eastAsia="lv-LV" w:bidi="ne-NP"/>
              </w:rPr>
              <w:t xml:space="preserve">2026. gada 1. pusgadā izveidots un apstiprināts atalgojuma sistēmas ieviešanas modelis, prioritātes un pārejas kārtība, turpinot praktisku ieviešanu prioritārajās struktūrvienībās.  </w:t>
            </w:r>
          </w:p>
          <w:p w14:paraId="0B1FC67C" w14:textId="5240D232" w:rsidR="00944066" w:rsidRPr="006032FF" w:rsidRDefault="00944066" w:rsidP="003509ED">
            <w:pPr>
              <w:rPr>
                <w:sz w:val="22"/>
                <w:szCs w:val="22"/>
                <w:lang w:eastAsia="lv-LV" w:bidi="ne-NP"/>
              </w:rPr>
            </w:pPr>
            <w:r w:rsidRPr="006032FF">
              <w:rPr>
                <w:sz w:val="22"/>
                <w:szCs w:val="22"/>
                <w:lang w:eastAsia="lv-LV" w:bidi="ne-NP"/>
              </w:rPr>
              <w:t xml:space="preserve">2026. gada 2. pusgadā turpināta praktiska atalgojuma sistēmas ieviešana prioritāri struktūrvienībās, kurās plānotas strukturālās izmaiņas, prioritāri izlīdzinot kritisko pozīciju atalgojumu, balstoties uz amatu vērtēšanu un tirgus datiem. </w:t>
            </w:r>
          </w:p>
          <w:p w14:paraId="74F896D6" w14:textId="77777777" w:rsidR="00383846" w:rsidRPr="006032FF" w:rsidRDefault="00383846" w:rsidP="003509ED">
            <w:pPr>
              <w:rPr>
                <w:b/>
                <w:bCs/>
                <w:sz w:val="22"/>
                <w:szCs w:val="22"/>
                <w:lang w:eastAsia="lv-LV" w:bidi="ne-NP"/>
              </w:rPr>
            </w:pPr>
          </w:p>
          <w:p w14:paraId="44BA65E6" w14:textId="77777777" w:rsidR="00CC5345" w:rsidRPr="006032FF" w:rsidRDefault="00CC5345" w:rsidP="003509ED">
            <w:pPr>
              <w:rPr>
                <w:sz w:val="22"/>
                <w:szCs w:val="22"/>
                <w:lang w:eastAsia="lv-LV" w:bidi="ne-NP"/>
              </w:rPr>
            </w:pPr>
            <w:r w:rsidRPr="006032FF">
              <w:rPr>
                <w:sz w:val="22"/>
                <w:szCs w:val="22"/>
                <w:lang w:eastAsia="lv-LV" w:bidi="ne-NP"/>
              </w:rPr>
              <w:t>6.2.2.</w:t>
            </w:r>
          </w:p>
          <w:p w14:paraId="78A82F43" w14:textId="39DCB3EE" w:rsidR="00944066" w:rsidRPr="006032FF" w:rsidRDefault="00944066" w:rsidP="003509ED">
            <w:pPr>
              <w:rPr>
                <w:sz w:val="22"/>
                <w:szCs w:val="22"/>
                <w:lang w:eastAsia="lv-LV" w:bidi="ne-NP"/>
              </w:rPr>
            </w:pPr>
            <w:r w:rsidRPr="006032FF">
              <w:rPr>
                <w:sz w:val="22"/>
                <w:szCs w:val="22"/>
                <w:lang w:eastAsia="lv-LV" w:bidi="ne-NP"/>
              </w:rPr>
              <w:lastRenderedPageBreak/>
              <w:t>Vadītāju sagatavošana un komunikācijas atbalsts</w:t>
            </w:r>
            <w:r w:rsidR="00916380" w:rsidRPr="006032FF">
              <w:rPr>
                <w:sz w:val="22"/>
                <w:szCs w:val="22"/>
                <w:lang w:eastAsia="lv-LV" w:bidi="ne-NP"/>
              </w:rPr>
              <w:t xml:space="preserve">. </w:t>
            </w:r>
            <w:r w:rsidRPr="006032FF">
              <w:rPr>
                <w:sz w:val="22"/>
                <w:szCs w:val="22"/>
                <w:lang w:eastAsia="lv-LV" w:bidi="ne-NP"/>
              </w:rPr>
              <w:t xml:space="preserve">Sagatavotas vadītāju apmācības par jaunās atalgojuma sistēmas principiem un sarunām ar darbiniekiem. Izstrādātas vadlīnijas vadītājiem par atalgojuma lēmumu pieņemšanu un komunikāciju. </w:t>
            </w:r>
          </w:p>
          <w:p w14:paraId="3B530AB1" w14:textId="0A04CD1D" w:rsidR="00944066" w:rsidRPr="006032FF" w:rsidRDefault="00944066" w:rsidP="003509ED">
            <w:pPr>
              <w:rPr>
                <w:sz w:val="22"/>
                <w:szCs w:val="22"/>
                <w:lang w:eastAsia="lv-LV" w:bidi="ne-NP"/>
              </w:rPr>
            </w:pPr>
            <w:r w:rsidRPr="006032FF">
              <w:rPr>
                <w:sz w:val="22"/>
                <w:szCs w:val="22"/>
                <w:lang w:eastAsia="lv-LV" w:bidi="ne-NP"/>
              </w:rPr>
              <w:t xml:space="preserve">2026. gada 2. pusgadā sagatavotas vadītāju praktiskās apmācības, izstrādātas vadlīnijas vadītājiem, nodrošinot caurskatāmu komunikāciju vadītājiem un darbiniekiem par pieņemtajiem principiem un plānotajām izmaiņām. </w:t>
            </w:r>
          </w:p>
          <w:p w14:paraId="70F47154" w14:textId="77777777" w:rsidR="00383846" w:rsidRPr="006032FF" w:rsidRDefault="00383846" w:rsidP="003509ED">
            <w:pPr>
              <w:rPr>
                <w:sz w:val="22"/>
                <w:szCs w:val="22"/>
                <w:lang w:eastAsia="lv-LV" w:bidi="ne-NP"/>
              </w:rPr>
            </w:pPr>
          </w:p>
          <w:p w14:paraId="55E45F40" w14:textId="77777777" w:rsidR="00916380" w:rsidRPr="006032FF" w:rsidRDefault="00916380" w:rsidP="003509ED">
            <w:pPr>
              <w:rPr>
                <w:sz w:val="22"/>
                <w:szCs w:val="22"/>
                <w:lang w:eastAsia="lv-LV" w:bidi="ne-NP"/>
              </w:rPr>
            </w:pPr>
            <w:r w:rsidRPr="006032FF">
              <w:rPr>
                <w:sz w:val="22"/>
                <w:szCs w:val="22"/>
                <w:lang w:eastAsia="lv-LV" w:bidi="ne-NP"/>
              </w:rPr>
              <w:t>6.2.3.</w:t>
            </w:r>
          </w:p>
          <w:p w14:paraId="4192BA2D" w14:textId="6A866373" w:rsidR="00944066" w:rsidRPr="006032FF" w:rsidRDefault="00944066" w:rsidP="003509ED">
            <w:pPr>
              <w:rPr>
                <w:sz w:val="22"/>
                <w:szCs w:val="22"/>
                <w:lang w:eastAsia="lv-LV" w:bidi="ne-NP"/>
              </w:rPr>
            </w:pPr>
            <w:r w:rsidRPr="006032FF">
              <w:rPr>
                <w:sz w:val="22"/>
                <w:szCs w:val="22"/>
                <w:lang w:eastAsia="lv-LV" w:bidi="ne-NP"/>
              </w:rPr>
              <w:t xml:space="preserve">Integrācija HR procesos. Turpināta atalgojuma politikas integrācija ikgadējā plānošanas ciklā, sasaistot to ar snieguma vadību un citiem HR procesiem. </w:t>
            </w:r>
            <w:r w:rsidR="00425F6F" w:rsidRPr="006032FF">
              <w:rPr>
                <w:sz w:val="22"/>
                <w:szCs w:val="22"/>
                <w:lang w:eastAsia="lv-LV" w:bidi="ne-NP"/>
              </w:rPr>
              <w:t xml:space="preserve"> </w:t>
            </w:r>
            <w:r w:rsidRPr="006032FF">
              <w:rPr>
                <w:sz w:val="22"/>
                <w:szCs w:val="22"/>
                <w:lang w:eastAsia="lv-LV" w:bidi="ne-NP"/>
              </w:rPr>
              <w:t xml:space="preserve">Atalgojuma sistēmas ieviešanas laikā tiek pilnveidoti un pielāgoti plānošanas, snieguma vadības un citi HR procesi. Atalgojuma sistēmas ieviešana notiek saskaņā ar organizācijas struktūras, funkciju sadalījuma un darba plānošanas pārmaiņām. </w:t>
            </w:r>
          </w:p>
          <w:p w14:paraId="34FD16EE" w14:textId="77777777" w:rsidR="00944066" w:rsidRPr="006032FF" w:rsidRDefault="00944066" w:rsidP="003509ED">
            <w:pPr>
              <w:rPr>
                <w:sz w:val="22"/>
                <w:szCs w:val="22"/>
                <w:lang w:eastAsia="lv-LV" w:bidi="ne-NP"/>
              </w:rPr>
            </w:pPr>
            <w:r w:rsidRPr="006032FF">
              <w:rPr>
                <w:sz w:val="22"/>
                <w:szCs w:val="22"/>
                <w:lang w:eastAsia="lv-LV" w:bidi="ne-NP"/>
              </w:rPr>
              <w:t xml:space="preserve">Ar 2026. gada 1. janvāri atalgojuma sistēma ieviesta visās administratīvajās struktūrvienībās, kā arī Auditorijas izpētes daļā, Jauniešu satura redakcijā, Reģionālo studiju daļā un interneta platformā LSM.lv. </w:t>
            </w:r>
          </w:p>
          <w:p w14:paraId="6C658658" w14:textId="1918F3C1" w:rsidR="00944066" w:rsidRPr="006032FF" w:rsidRDefault="00944066" w:rsidP="003509ED">
            <w:pPr>
              <w:rPr>
                <w:sz w:val="22"/>
                <w:szCs w:val="22"/>
                <w:lang w:eastAsia="lv-LV" w:bidi="ne-NP"/>
              </w:rPr>
            </w:pPr>
            <w:r w:rsidRPr="006032FF">
              <w:rPr>
                <w:sz w:val="22"/>
                <w:szCs w:val="22"/>
                <w:lang w:eastAsia="lv-LV" w:bidi="ne-NP"/>
              </w:rPr>
              <w:t xml:space="preserve">2026. gada 1. pusgadā izstrādāts individuālo mērķu darba snieguma vadības process, kas ieviests struktūrvienību vadītājiem, kā arī visās struktūrvienībās, kurās ieviesta vienotā atalgojuma sistēma. </w:t>
            </w:r>
          </w:p>
          <w:p w14:paraId="0DDFCEAA" w14:textId="77777777" w:rsidR="00944066" w:rsidRPr="006032FF" w:rsidRDefault="00944066" w:rsidP="003509ED">
            <w:pPr>
              <w:rPr>
                <w:sz w:val="22"/>
                <w:szCs w:val="22"/>
                <w:lang w:eastAsia="lv-LV" w:bidi="ne-NP"/>
              </w:rPr>
            </w:pPr>
            <w:r w:rsidRPr="006032FF">
              <w:rPr>
                <w:sz w:val="22"/>
                <w:szCs w:val="22"/>
                <w:lang w:eastAsia="lv-LV" w:bidi="ne-NP"/>
              </w:rPr>
              <w:t xml:space="preserve">2026. gada 2. pusgadā pabeigts atalgojuma sistēmas ieviešanas posms lielākajā daļā tehnoloģiju struktūrvienību, kā arī uzsākta atalgojuma sistēmas ieviešana satura struktūrvienībās.  </w:t>
            </w:r>
          </w:p>
          <w:p w14:paraId="1EAF031C" w14:textId="5E080A6D" w:rsidR="00A16263" w:rsidRPr="006032FF" w:rsidRDefault="00944066" w:rsidP="003509ED">
            <w:pPr>
              <w:rPr>
                <w:sz w:val="22"/>
                <w:szCs w:val="22"/>
                <w:lang w:eastAsia="lv-LV" w:bidi="ne-NP"/>
              </w:rPr>
            </w:pPr>
            <w:r w:rsidRPr="006032FF">
              <w:rPr>
                <w:sz w:val="22"/>
                <w:szCs w:val="22"/>
                <w:lang w:eastAsia="lv-LV" w:bidi="ne-NP"/>
              </w:rPr>
              <w:t>2026. gada 2. pusgadā izstrādāts kvalitātes kritēriju darba snieguma vadības process, kas ieviests visās struktūrvienībās, kurās ieviesta vienotā atalgojuma sistēma.</w:t>
            </w:r>
          </w:p>
          <w:p w14:paraId="6836D99F" w14:textId="77777777" w:rsidR="00A16263" w:rsidRPr="006032FF" w:rsidRDefault="00A16263" w:rsidP="003509ED">
            <w:pPr>
              <w:rPr>
                <w:b/>
                <w:bCs/>
                <w:sz w:val="22"/>
                <w:szCs w:val="22"/>
                <w:lang w:eastAsia="lv-LV" w:bidi="ne-NP"/>
              </w:rPr>
            </w:pPr>
          </w:p>
          <w:bookmarkEnd w:id="49"/>
          <w:p w14:paraId="6E2669CA" w14:textId="596D7EEB" w:rsidR="00383846" w:rsidRPr="006032FF" w:rsidRDefault="00383846" w:rsidP="00B12FF9">
            <w:pPr>
              <w:rPr>
                <w:sz w:val="22"/>
                <w:szCs w:val="22"/>
                <w:lang w:eastAsia="lv-LV" w:bidi="ne-NP"/>
              </w:rPr>
            </w:pPr>
          </w:p>
          <w:p w14:paraId="12F4740F" w14:textId="77777777" w:rsidR="00116AE3" w:rsidRPr="006032FF" w:rsidRDefault="00116AE3" w:rsidP="003509ED">
            <w:pPr>
              <w:rPr>
                <w:sz w:val="22"/>
                <w:szCs w:val="22"/>
                <w:lang w:eastAsia="lv-LV" w:bidi="ne-NP"/>
              </w:rPr>
            </w:pPr>
            <w:r w:rsidRPr="006032FF">
              <w:rPr>
                <w:sz w:val="22"/>
                <w:szCs w:val="22"/>
                <w:lang w:eastAsia="lv-LV" w:bidi="ne-NP"/>
              </w:rPr>
              <w:lastRenderedPageBreak/>
              <w:t>6.2.4.</w:t>
            </w:r>
          </w:p>
          <w:p w14:paraId="721FA88D" w14:textId="0E7E00E1" w:rsidR="009C4DDD" w:rsidRPr="006032FF" w:rsidRDefault="009C4DDD" w:rsidP="00B12FF9">
            <w:pPr>
              <w:rPr>
                <w:sz w:val="22"/>
                <w:szCs w:val="22"/>
                <w:lang w:eastAsia="lv-LV" w:bidi="ne-NP"/>
              </w:rPr>
            </w:pPr>
            <w:r w:rsidRPr="006032FF">
              <w:rPr>
                <w:sz w:val="22"/>
                <w:szCs w:val="22"/>
                <w:lang w:eastAsia="lv-LV" w:bidi="ne-NP"/>
              </w:rPr>
              <w:t>Līdz 30.12.2026.  tiks izstrādāts un parakstīts jauns koplīgums, reizi ceturksnī Padomei tiks iesniegts atsevišķs ziņojums par izpildi.</w:t>
            </w:r>
          </w:p>
        </w:tc>
      </w:tr>
      <w:tr w:rsidR="00564B4C" w:rsidRPr="00A27419" w14:paraId="38482CD2" w14:textId="77777777" w:rsidTr="006F4945">
        <w:tc>
          <w:tcPr>
            <w:tcW w:w="534" w:type="dxa"/>
          </w:tcPr>
          <w:p w14:paraId="57CADDAC" w14:textId="77777777" w:rsidR="00564B4C" w:rsidRPr="00A27419" w:rsidRDefault="00564B4C">
            <w:pPr>
              <w:pStyle w:val="NoSpacing"/>
              <w:rPr>
                <w:rFonts w:ascii="Aptos Display" w:hAnsi="Aptos Display" w:cs="Times New Roman"/>
                <w:sz w:val="22"/>
                <w:szCs w:val="22"/>
              </w:rPr>
            </w:pPr>
            <w:r w:rsidRPr="00A27419">
              <w:rPr>
                <w:rFonts w:ascii="Aptos Display" w:hAnsi="Aptos Display" w:cs="Times New Roman"/>
                <w:sz w:val="22"/>
                <w:szCs w:val="22"/>
              </w:rPr>
              <w:lastRenderedPageBreak/>
              <w:t>3.</w:t>
            </w:r>
          </w:p>
        </w:tc>
        <w:tc>
          <w:tcPr>
            <w:tcW w:w="2373" w:type="dxa"/>
          </w:tcPr>
          <w:p w14:paraId="1CA6FEFB" w14:textId="77777777" w:rsidR="00564B4C" w:rsidRPr="00A27419" w:rsidRDefault="00564B4C">
            <w:pPr>
              <w:pStyle w:val="NoSpacing"/>
              <w:rPr>
                <w:rFonts w:ascii="Aptos Display" w:hAnsi="Aptos Display" w:cs="Times New Roman"/>
                <w:sz w:val="22"/>
                <w:szCs w:val="22"/>
              </w:rPr>
            </w:pPr>
            <w:r w:rsidRPr="00A27419">
              <w:rPr>
                <w:rFonts w:ascii="Aptos Display" w:hAnsi="Aptos Display" w:cs="Times New Roman"/>
                <w:sz w:val="22"/>
                <w:szCs w:val="22"/>
              </w:rPr>
              <w:t>Veidojot vienotu uzņēmuma kultūru un atpazīstamu darba devēja tēlu, attīstīt uzņēmumu kā vienu no labākajiem darba devējiem mediju nozarē</w:t>
            </w:r>
          </w:p>
        </w:tc>
        <w:tc>
          <w:tcPr>
            <w:tcW w:w="4885" w:type="dxa"/>
          </w:tcPr>
          <w:p w14:paraId="4D90A173" w14:textId="77777777" w:rsidR="00564B4C" w:rsidRPr="00A27419" w:rsidRDefault="00564B4C">
            <w:pPr>
              <w:pStyle w:val="NoSpacing"/>
              <w:jc w:val="both"/>
              <w:rPr>
                <w:rFonts w:ascii="Aptos Display" w:hAnsi="Aptos Display" w:cs="Times New Roman"/>
                <w:sz w:val="22"/>
                <w:szCs w:val="22"/>
              </w:rPr>
            </w:pPr>
            <w:r w:rsidRPr="00A27419">
              <w:rPr>
                <w:rFonts w:ascii="Aptos Display" w:hAnsi="Aptos Display" w:cs="Times New Roman"/>
                <w:sz w:val="22"/>
                <w:szCs w:val="22"/>
              </w:rPr>
              <w:t>Ikgadējā aptaujā pieaug kopējā darbinieku apmierinātība.</w:t>
            </w:r>
          </w:p>
        </w:tc>
        <w:tc>
          <w:tcPr>
            <w:tcW w:w="6095" w:type="dxa"/>
          </w:tcPr>
          <w:p w14:paraId="24652983" w14:textId="77777777" w:rsidR="00EE7B7C" w:rsidRPr="008B7185" w:rsidRDefault="00EE7B7C" w:rsidP="00A01573">
            <w:pPr>
              <w:pStyle w:val="NoSpacing"/>
              <w:rPr>
                <w:rFonts w:ascii="Aptos Display" w:hAnsi="Aptos Display" w:cs="Times New Roman"/>
                <w:sz w:val="22"/>
                <w:szCs w:val="22"/>
              </w:rPr>
            </w:pPr>
            <w:r w:rsidRPr="008B7185">
              <w:rPr>
                <w:rFonts w:ascii="Aptos Display" w:hAnsi="Aptos Display" w:cs="Times New Roman"/>
                <w:sz w:val="22"/>
                <w:szCs w:val="22"/>
              </w:rPr>
              <w:t>6.3.1.</w:t>
            </w:r>
          </w:p>
          <w:p w14:paraId="7B0AA94A" w14:textId="0509A576" w:rsidR="00A01573" w:rsidRPr="008B7185" w:rsidRDefault="00A01573" w:rsidP="00C00CFC">
            <w:pPr>
              <w:pStyle w:val="NoSpacing"/>
              <w:rPr>
                <w:rFonts w:ascii="Aptos Display" w:hAnsi="Aptos Display" w:cs="Times New Roman"/>
                <w:b/>
                <w:bCs/>
                <w:sz w:val="22"/>
                <w:szCs w:val="22"/>
              </w:rPr>
            </w:pPr>
            <w:r w:rsidRPr="008B7185">
              <w:rPr>
                <w:rFonts w:ascii="Aptos Display" w:hAnsi="Aptos Display" w:cs="Times New Roman"/>
                <w:sz w:val="22"/>
                <w:szCs w:val="22"/>
              </w:rPr>
              <w:t>Vienotas kultūras pamatu izveide un iekšējās komunikācijas stiprināšana</w:t>
            </w:r>
            <w:r w:rsidR="003E3A5E" w:rsidRPr="008B7185">
              <w:rPr>
                <w:rFonts w:ascii="Aptos Display" w:hAnsi="Aptos Display" w:cs="Times New Roman"/>
                <w:sz w:val="22"/>
                <w:szCs w:val="22"/>
              </w:rPr>
              <w:t xml:space="preserve">. </w:t>
            </w:r>
            <w:r w:rsidRPr="008B7185">
              <w:rPr>
                <w:rFonts w:ascii="Aptos Display" w:hAnsi="Aptos Display" w:cs="Times New Roman"/>
                <w:sz w:val="22"/>
                <w:szCs w:val="22"/>
              </w:rPr>
              <w:t>Izveidota un atlasīta iekšējās komunikācijas vadītāja amata vieta</w:t>
            </w:r>
            <w:r w:rsidR="0092333A" w:rsidRPr="008B7185">
              <w:rPr>
                <w:rFonts w:ascii="Aptos Display" w:hAnsi="Aptos Display" w:cs="Times New Roman"/>
                <w:sz w:val="22"/>
                <w:szCs w:val="22"/>
              </w:rPr>
              <w:t xml:space="preserve"> </w:t>
            </w:r>
            <w:r w:rsidRPr="008B7185">
              <w:rPr>
                <w:rFonts w:ascii="Aptos Display" w:hAnsi="Aptos Display" w:cs="Times New Roman"/>
                <w:sz w:val="22"/>
                <w:szCs w:val="22"/>
              </w:rPr>
              <w:t>(Q</w:t>
            </w:r>
            <w:r w:rsidR="0092333A" w:rsidRPr="008B7185">
              <w:rPr>
                <w:rFonts w:ascii="Aptos Display" w:hAnsi="Aptos Display" w:cs="Times New Roman"/>
                <w:sz w:val="22"/>
                <w:szCs w:val="22"/>
              </w:rPr>
              <w:t>1</w:t>
            </w:r>
            <w:r w:rsidRPr="008B7185">
              <w:rPr>
                <w:rFonts w:ascii="Aptos Display" w:hAnsi="Aptos Display" w:cs="Times New Roman"/>
                <w:sz w:val="22"/>
                <w:szCs w:val="22"/>
              </w:rPr>
              <w:t>).</w:t>
            </w:r>
          </w:p>
          <w:p w14:paraId="62B49B04" w14:textId="77777777" w:rsidR="00C00CFC" w:rsidRPr="008B7185" w:rsidRDefault="00C00CFC" w:rsidP="00C00CFC">
            <w:pPr>
              <w:pStyle w:val="NoSpacing"/>
              <w:ind w:left="360"/>
              <w:rPr>
                <w:rFonts w:ascii="Aptos Display" w:hAnsi="Aptos Display" w:cs="Times New Roman"/>
                <w:b/>
                <w:bCs/>
                <w:sz w:val="22"/>
                <w:szCs w:val="22"/>
              </w:rPr>
            </w:pPr>
          </w:p>
          <w:p w14:paraId="6B968D5B" w14:textId="77777777" w:rsidR="00A02A2F" w:rsidRPr="008B7185" w:rsidRDefault="00A02A2F" w:rsidP="00C00CFC">
            <w:pPr>
              <w:pStyle w:val="NoSpacing"/>
              <w:rPr>
                <w:rFonts w:ascii="Aptos Display" w:hAnsi="Aptos Display" w:cs="Times New Roman"/>
                <w:sz w:val="22"/>
                <w:szCs w:val="22"/>
              </w:rPr>
            </w:pPr>
            <w:r w:rsidRPr="008B7185">
              <w:rPr>
                <w:rFonts w:ascii="Aptos Display" w:hAnsi="Aptos Display" w:cs="Times New Roman"/>
                <w:sz w:val="22"/>
                <w:szCs w:val="22"/>
              </w:rPr>
              <w:t>6.3.2.</w:t>
            </w:r>
          </w:p>
          <w:p w14:paraId="630D878C" w14:textId="487C8210" w:rsidR="00A01573" w:rsidRPr="008B7185" w:rsidRDefault="00A01573" w:rsidP="00C00CFC">
            <w:pPr>
              <w:pStyle w:val="NoSpacing"/>
              <w:rPr>
                <w:rFonts w:ascii="Aptos Display" w:hAnsi="Aptos Display" w:cs="Times New Roman"/>
                <w:b/>
                <w:bCs/>
                <w:sz w:val="22"/>
                <w:szCs w:val="22"/>
              </w:rPr>
            </w:pPr>
            <w:r w:rsidRPr="008B7185">
              <w:rPr>
                <w:rFonts w:ascii="Aptos Display" w:hAnsi="Aptos Display" w:cs="Times New Roman"/>
                <w:sz w:val="22"/>
                <w:szCs w:val="22"/>
              </w:rPr>
              <w:t>Ieviesta iekšējās komunikācijas platforma (</w:t>
            </w:r>
            <w:proofErr w:type="spellStart"/>
            <w:r w:rsidRPr="008B7185">
              <w:rPr>
                <w:rFonts w:ascii="Aptos Display" w:hAnsi="Aptos Display" w:cs="Times New Roman"/>
                <w:sz w:val="22"/>
                <w:szCs w:val="22"/>
              </w:rPr>
              <w:t>Intranet</w:t>
            </w:r>
            <w:proofErr w:type="spellEnd"/>
            <w:r w:rsidRPr="008B7185">
              <w:rPr>
                <w:rFonts w:ascii="Aptos Display" w:hAnsi="Aptos Display" w:cs="Times New Roman"/>
                <w:sz w:val="22"/>
                <w:szCs w:val="22"/>
              </w:rPr>
              <w:t>) kā vienotā informācijas un sadarbības vide (Q</w:t>
            </w:r>
            <w:r w:rsidR="0092333A" w:rsidRPr="008B7185">
              <w:rPr>
                <w:rFonts w:ascii="Aptos Display" w:hAnsi="Aptos Display" w:cs="Times New Roman"/>
                <w:sz w:val="22"/>
                <w:szCs w:val="22"/>
              </w:rPr>
              <w:t>1</w:t>
            </w:r>
            <w:r w:rsidRPr="008B7185">
              <w:rPr>
                <w:rFonts w:ascii="Aptos Display" w:hAnsi="Aptos Display" w:cs="Times New Roman"/>
                <w:sz w:val="22"/>
                <w:szCs w:val="22"/>
              </w:rPr>
              <w:t>).</w:t>
            </w:r>
          </w:p>
          <w:p w14:paraId="6B772FD4" w14:textId="77777777" w:rsidR="00C00CFC" w:rsidRPr="008B7185" w:rsidRDefault="00C00CFC" w:rsidP="00C00CFC">
            <w:pPr>
              <w:pStyle w:val="NoSpacing"/>
              <w:rPr>
                <w:rFonts w:ascii="Aptos Display" w:hAnsi="Aptos Display" w:cs="Times New Roman"/>
                <w:sz w:val="22"/>
                <w:szCs w:val="22"/>
              </w:rPr>
            </w:pPr>
          </w:p>
          <w:p w14:paraId="2E244A37" w14:textId="77777777" w:rsidR="007244B7" w:rsidRPr="008B7185" w:rsidRDefault="007244B7" w:rsidP="00C00CFC">
            <w:pPr>
              <w:pStyle w:val="NoSpacing"/>
              <w:rPr>
                <w:rFonts w:ascii="Aptos Display" w:hAnsi="Aptos Display" w:cs="Times New Roman"/>
                <w:sz w:val="22"/>
                <w:szCs w:val="22"/>
              </w:rPr>
            </w:pPr>
            <w:r w:rsidRPr="008B7185">
              <w:rPr>
                <w:rFonts w:ascii="Aptos Display" w:hAnsi="Aptos Display" w:cs="Times New Roman"/>
                <w:sz w:val="22"/>
                <w:szCs w:val="22"/>
              </w:rPr>
              <w:t>6.3.3.</w:t>
            </w:r>
          </w:p>
          <w:p w14:paraId="1915F5E1" w14:textId="5EAD01A0" w:rsidR="00A01573" w:rsidRPr="008B7185" w:rsidRDefault="00A01573" w:rsidP="00C00CFC">
            <w:pPr>
              <w:pStyle w:val="NoSpacing"/>
              <w:rPr>
                <w:rFonts w:ascii="Aptos Display" w:hAnsi="Aptos Display" w:cs="Times New Roman"/>
                <w:b/>
                <w:bCs/>
                <w:sz w:val="22"/>
                <w:szCs w:val="22"/>
              </w:rPr>
            </w:pPr>
            <w:r w:rsidRPr="008B7185">
              <w:rPr>
                <w:rFonts w:ascii="Aptos Display" w:hAnsi="Aptos Display" w:cs="Times New Roman"/>
                <w:sz w:val="22"/>
                <w:szCs w:val="22"/>
              </w:rPr>
              <w:t>Izstrādāts iekšējās komunikācijas plāns un uzsākta tā realizācija (Q</w:t>
            </w:r>
            <w:r w:rsidR="0092333A" w:rsidRPr="008B7185">
              <w:rPr>
                <w:rFonts w:ascii="Aptos Display" w:hAnsi="Aptos Display" w:cs="Times New Roman"/>
                <w:sz w:val="22"/>
                <w:szCs w:val="22"/>
              </w:rPr>
              <w:t>2</w:t>
            </w:r>
            <w:r w:rsidRPr="008B7185">
              <w:rPr>
                <w:rFonts w:ascii="Aptos Display" w:hAnsi="Aptos Display" w:cs="Times New Roman"/>
                <w:sz w:val="22"/>
                <w:szCs w:val="22"/>
              </w:rPr>
              <w:t>).</w:t>
            </w:r>
          </w:p>
          <w:p w14:paraId="09F8667B" w14:textId="77777777" w:rsidR="00C00CFC" w:rsidRPr="008B7185" w:rsidRDefault="00C00CFC" w:rsidP="00C00CFC">
            <w:pPr>
              <w:pStyle w:val="NoSpacing"/>
              <w:rPr>
                <w:rFonts w:ascii="Aptos Display" w:hAnsi="Aptos Display" w:cs="Times New Roman"/>
                <w:sz w:val="22"/>
                <w:szCs w:val="22"/>
              </w:rPr>
            </w:pPr>
          </w:p>
          <w:p w14:paraId="6EB89B35" w14:textId="77777777" w:rsidR="007244B7" w:rsidRPr="008B7185" w:rsidRDefault="007244B7" w:rsidP="00C00CFC">
            <w:pPr>
              <w:pStyle w:val="NoSpacing"/>
              <w:rPr>
                <w:rFonts w:ascii="Aptos Display" w:hAnsi="Aptos Display" w:cs="Times New Roman"/>
                <w:sz w:val="22"/>
                <w:szCs w:val="22"/>
              </w:rPr>
            </w:pPr>
            <w:r w:rsidRPr="008B7185">
              <w:rPr>
                <w:rFonts w:ascii="Aptos Display" w:hAnsi="Aptos Display" w:cs="Times New Roman"/>
                <w:sz w:val="22"/>
                <w:szCs w:val="22"/>
              </w:rPr>
              <w:t>6.3.4.</w:t>
            </w:r>
          </w:p>
          <w:p w14:paraId="7A86816A" w14:textId="28FF8C5D" w:rsidR="00A01573" w:rsidRPr="008B7185" w:rsidRDefault="00A01573" w:rsidP="00C00CFC">
            <w:pPr>
              <w:pStyle w:val="NoSpacing"/>
              <w:rPr>
                <w:rFonts w:ascii="Aptos Display" w:hAnsi="Aptos Display" w:cs="Times New Roman"/>
                <w:b/>
                <w:bCs/>
                <w:sz w:val="22"/>
                <w:szCs w:val="22"/>
              </w:rPr>
            </w:pPr>
            <w:r w:rsidRPr="008B7185">
              <w:rPr>
                <w:rFonts w:ascii="Aptos Display" w:hAnsi="Aptos Display" w:cs="Times New Roman"/>
                <w:sz w:val="22"/>
                <w:szCs w:val="22"/>
              </w:rPr>
              <w:t>Izstrādāts organizācijas vērtību ieviešanas plāns, nosakot principus vienotas kultūras stiprināšanai (Q</w:t>
            </w:r>
            <w:r w:rsidR="0092333A" w:rsidRPr="008B7185">
              <w:rPr>
                <w:rFonts w:ascii="Aptos Display" w:hAnsi="Aptos Display" w:cs="Times New Roman"/>
                <w:sz w:val="22"/>
                <w:szCs w:val="22"/>
              </w:rPr>
              <w:t>2</w:t>
            </w:r>
            <w:r w:rsidRPr="008B7185">
              <w:rPr>
                <w:rFonts w:ascii="Aptos Display" w:hAnsi="Aptos Display" w:cs="Times New Roman"/>
                <w:sz w:val="22"/>
                <w:szCs w:val="22"/>
              </w:rPr>
              <w:t>).</w:t>
            </w:r>
          </w:p>
          <w:p w14:paraId="65CD062D" w14:textId="77777777" w:rsidR="00C00CFC" w:rsidRPr="008B7185" w:rsidRDefault="00C00CFC" w:rsidP="00C00CFC">
            <w:pPr>
              <w:pStyle w:val="NoSpacing"/>
              <w:rPr>
                <w:rFonts w:ascii="Aptos Display" w:hAnsi="Aptos Display" w:cs="Times New Roman"/>
                <w:sz w:val="22"/>
                <w:szCs w:val="22"/>
              </w:rPr>
            </w:pPr>
          </w:p>
          <w:p w14:paraId="7FBBFA3D" w14:textId="07BBD7D5" w:rsidR="00A8623D" w:rsidRPr="008B7185" w:rsidRDefault="00A8623D" w:rsidP="00C00CFC">
            <w:pPr>
              <w:pStyle w:val="NoSpacing"/>
              <w:rPr>
                <w:rFonts w:ascii="Aptos Display" w:hAnsi="Aptos Display" w:cs="Times New Roman"/>
                <w:sz w:val="22"/>
                <w:szCs w:val="22"/>
              </w:rPr>
            </w:pPr>
            <w:r w:rsidRPr="008B7185">
              <w:rPr>
                <w:rFonts w:ascii="Aptos Display" w:hAnsi="Aptos Display" w:cs="Times New Roman"/>
                <w:sz w:val="22"/>
                <w:szCs w:val="22"/>
              </w:rPr>
              <w:t>6.3.5.</w:t>
            </w:r>
          </w:p>
          <w:p w14:paraId="151FC70E" w14:textId="4F11FA4B" w:rsidR="00A01573" w:rsidRPr="008B7185" w:rsidRDefault="00A01573" w:rsidP="00C00CFC">
            <w:pPr>
              <w:pStyle w:val="NoSpacing"/>
              <w:rPr>
                <w:rFonts w:ascii="Aptos Display" w:hAnsi="Aptos Display" w:cs="Times New Roman"/>
                <w:sz w:val="22"/>
                <w:szCs w:val="22"/>
              </w:rPr>
            </w:pPr>
            <w:r w:rsidRPr="008B7185">
              <w:rPr>
                <w:rFonts w:ascii="Aptos Display" w:hAnsi="Aptos Display" w:cs="Times New Roman"/>
                <w:sz w:val="22"/>
                <w:szCs w:val="22"/>
              </w:rPr>
              <w:t>Ieviestas regulāras “Personāla brokastis” visiem darbiniekiem kā jauns atvērtas komunikācijas un iesaistes formāts (Q</w:t>
            </w:r>
            <w:r w:rsidR="0092333A" w:rsidRPr="008B7185">
              <w:rPr>
                <w:rFonts w:ascii="Aptos Display" w:hAnsi="Aptos Display" w:cs="Times New Roman"/>
                <w:sz w:val="22"/>
                <w:szCs w:val="22"/>
              </w:rPr>
              <w:t>1</w:t>
            </w:r>
            <w:r w:rsidRPr="008B7185">
              <w:rPr>
                <w:rFonts w:ascii="Aptos Display" w:hAnsi="Aptos Display" w:cs="Times New Roman"/>
                <w:sz w:val="22"/>
                <w:szCs w:val="22"/>
              </w:rPr>
              <w:t>).</w:t>
            </w:r>
          </w:p>
          <w:p w14:paraId="22FE2503" w14:textId="77777777" w:rsidR="00C00CFC" w:rsidRPr="008B7185" w:rsidRDefault="00C00CFC" w:rsidP="00C00CFC">
            <w:pPr>
              <w:pStyle w:val="NoSpacing"/>
              <w:rPr>
                <w:rFonts w:ascii="Aptos Display" w:hAnsi="Aptos Display" w:cs="Times New Roman"/>
                <w:b/>
                <w:bCs/>
                <w:sz w:val="22"/>
                <w:szCs w:val="22"/>
              </w:rPr>
            </w:pPr>
          </w:p>
          <w:p w14:paraId="5F2C1C83" w14:textId="77777777" w:rsidR="00A8623D" w:rsidRPr="008B7185" w:rsidRDefault="00A8623D" w:rsidP="00A01573">
            <w:pPr>
              <w:pStyle w:val="NoSpacing"/>
              <w:rPr>
                <w:rFonts w:ascii="Aptos Display" w:hAnsi="Aptos Display" w:cs="Times New Roman"/>
                <w:sz w:val="22"/>
                <w:szCs w:val="22"/>
              </w:rPr>
            </w:pPr>
            <w:r w:rsidRPr="008B7185">
              <w:rPr>
                <w:rFonts w:ascii="Aptos Display" w:hAnsi="Aptos Display" w:cs="Times New Roman"/>
                <w:sz w:val="22"/>
                <w:szCs w:val="22"/>
              </w:rPr>
              <w:t>6.3.6.</w:t>
            </w:r>
          </w:p>
          <w:p w14:paraId="2A0CD9EE" w14:textId="554F3FC3" w:rsidR="00A01573" w:rsidRPr="008B7185" w:rsidRDefault="00A01573" w:rsidP="004E0C33">
            <w:pPr>
              <w:pStyle w:val="NoSpacing"/>
              <w:rPr>
                <w:rFonts w:ascii="Aptos Display" w:hAnsi="Aptos Display" w:cs="Times New Roman"/>
                <w:b/>
                <w:bCs/>
                <w:sz w:val="22"/>
                <w:szCs w:val="22"/>
              </w:rPr>
            </w:pPr>
            <w:r w:rsidRPr="008B7185">
              <w:rPr>
                <w:rFonts w:ascii="Aptos Display" w:hAnsi="Aptos Display" w:cs="Times New Roman"/>
                <w:sz w:val="22"/>
                <w:szCs w:val="22"/>
              </w:rPr>
              <w:t>Darbinieku iesaistes un apmierinātības mērīšana</w:t>
            </w:r>
            <w:r w:rsidR="00A8623D" w:rsidRPr="008B7185">
              <w:rPr>
                <w:rFonts w:ascii="Aptos Display" w:hAnsi="Aptos Display" w:cs="Times New Roman"/>
                <w:sz w:val="22"/>
                <w:szCs w:val="22"/>
              </w:rPr>
              <w:t>.</w:t>
            </w:r>
            <w:r w:rsidR="001510FC">
              <w:rPr>
                <w:rFonts w:ascii="Aptos Display" w:hAnsi="Aptos Display" w:cs="Times New Roman"/>
                <w:sz w:val="22"/>
                <w:szCs w:val="22"/>
              </w:rPr>
              <w:t xml:space="preserve"> </w:t>
            </w:r>
            <w:r w:rsidRPr="008B7185">
              <w:rPr>
                <w:rFonts w:ascii="Aptos Display" w:hAnsi="Aptos Display" w:cs="Times New Roman"/>
                <w:sz w:val="22"/>
                <w:szCs w:val="22"/>
              </w:rPr>
              <w:t>Izstrādāta un veikta</w:t>
            </w:r>
            <w:r w:rsidR="004E0C33" w:rsidRPr="008B7185">
              <w:rPr>
                <w:rFonts w:ascii="Aptos Display" w:hAnsi="Aptos Display" w:cs="Times New Roman"/>
                <w:sz w:val="22"/>
                <w:szCs w:val="22"/>
              </w:rPr>
              <w:t xml:space="preserve"> </w:t>
            </w:r>
            <w:r w:rsidRPr="008B7185">
              <w:rPr>
                <w:rFonts w:ascii="Aptos Display" w:hAnsi="Aptos Display" w:cs="Times New Roman"/>
                <w:sz w:val="22"/>
                <w:szCs w:val="22"/>
              </w:rPr>
              <w:t>darbinieku apmierinātības un iesaistes aptauja (</w:t>
            </w:r>
            <w:r w:rsidR="00BF499E">
              <w:rPr>
                <w:rFonts w:ascii="Aptos Display" w:hAnsi="Aptos Display" w:cs="Times New Roman"/>
                <w:sz w:val="22"/>
                <w:szCs w:val="22"/>
              </w:rPr>
              <w:t>Q 3</w:t>
            </w:r>
            <w:r w:rsidRPr="008B7185">
              <w:rPr>
                <w:rFonts w:ascii="Aptos Display" w:hAnsi="Aptos Display" w:cs="Times New Roman"/>
                <w:sz w:val="22"/>
                <w:szCs w:val="22"/>
              </w:rPr>
              <w:t>), nodrošinot bāzes līmeņa novērtējumu.</w:t>
            </w:r>
          </w:p>
          <w:p w14:paraId="59958C38" w14:textId="77777777" w:rsidR="004E0C33" w:rsidRPr="008B7185" w:rsidRDefault="004E0C33" w:rsidP="00A01573">
            <w:pPr>
              <w:pStyle w:val="NoSpacing"/>
              <w:rPr>
                <w:rFonts w:ascii="Aptos Display" w:hAnsi="Aptos Display" w:cs="Times New Roman"/>
                <w:b/>
                <w:bCs/>
                <w:sz w:val="22"/>
                <w:szCs w:val="22"/>
              </w:rPr>
            </w:pPr>
          </w:p>
          <w:p w14:paraId="7EB8CD83" w14:textId="77777777" w:rsidR="00860D3A" w:rsidRPr="008B7185" w:rsidRDefault="00860D3A" w:rsidP="00A01573">
            <w:pPr>
              <w:pStyle w:val="NoSpacing"/>
              <w:rPr>
                <w:rFonts w:ascii="Aptos Display" w:hAnsi="Aptos Display" w:cs="Times New Roman"/>
                <w:sz w:val="22"/>
                <w:szCs w:val="22"/>
              </w:rPr>
            </w:pPr>
            <w:r w:rsidRPr="008B7185">
              <w:rPr>
                <w:rFonts w:ascii="Aptos Display" w:hAnsi="Aptos Display" w:cs="Times New Roman"/>
                <w:sz w:val="22"/>
                <w:szCs w:val="22"/>
              </w:rPr>
              <w:t>6.3.7.</w:t>
            </w:r>
          </w:p>
          <w:p w14:paraId="1400CEA7" w14:textId="31F4CE18" w:rsidR="00A01573" w:rsidRPr="008B7185" w:rsidRDefault="00A01573" w:rsidP="004E0C33">
            <w:pPr>
              <w:pStyle w:val="NoSpacing"/>
              <w:rPr>
                <w:rFonts w:ascii="Aptos Display" w:hAnsi="Aptos Display" w:cs="Times New Roman"/>
                <w:b/>
                <w:bCs/>
                <w:sz w:val="22"/>
                <w:szCs w:val="22"/>
              </w:rPr>
            </w:pPr>
            <w:r w:rsidRPr="008B7185">
              <w:rPr>
                <w:rFonts w:ascii="Aptos Display" w:hAnsi="Aptos Display" w:cs="Times New Roman"/>
                <w:sz w:val="22"/>
                <w:szCs w:val="22"/>
              </w:rPr>
              <w:t>Praktisko uzlabojumu ieviešana</w:t>
            </w:r>
            <w:r w:rsidR="00860D3A" w:rsidRPr="008B7185">
              <w:rPr>
                <w:rFonts w:ascii="Aptos Display" w:hAnsi="Aptos Display" w:cs="Times New Roman"/>
                <w:sz w:val="22"/>
                <w:szCs w:val="22"/>
              </w:rPr>
              <w:t xml:space="preserve">. </w:t>
            </w:r>
            <w:r w:rsidR="00511AB8" w:rsidRPr="008B7185">
              <w:rPr>
                <w:rFonts w:ascii="Aptos Display" w:hAnsi="Aptos Display" w:cs="Times New Roman"/>
                <w:sz w:val="22"/>
                <w:szCs w:val="22"/>
              </w:rPr>
              <w:t xml:space="preserve">2026. gada </w:t>
            </w:r>
            <w:r w:rsidRPr="008B7185">
              <w:rPr>
                <w:rFonts w:ascii="Aptos Display" w:hAnsi="Aptos Display" w:cs="Times New Roman"/>
                <w:sz w:val="22"/>
                <w:szCs w:val="22"/>
              </w:rPr>
              <w:t>2. pusgadā, balstoties uz aptaujas rezultātiem, identificēti un ieviesti 2–3 prioritārie uzlabojumi līdz nākamajai aptaujai (</w:t>
            </w:r>
            <w:r w:rsidR="00BF499E">
              <w:rPr>
                <w:rFonts w:ascii="Aptos Display" w:hAnsi="Aptos Display" w:cs="Times New Roman"/>
                <w:sz w:val="22"/>
                <w:szCs w:val="22"/>
              </w:rPr>
              <w:t>Q4</w:t>
            </w:r>
            <w:r w:rsidRPr="008B7185">
              <w:rPr>
                <w:rFonts w:ascii="Aptos Display" w:hAnsi="Aptos Display" w:cs="Times New Roman"/>
                <w:sz w:val="22"/>
                <w:szCs w:val="22"/>
              </w:rPr>
              <w:t>).</w:t>
            </w:r>
          </w:p>
          <w:p w14:paraId="1795C561" w14:textId="77777777" w:rsidR="00974247" w:rsidRPr="008B7185" w:rsidRDefault="00974247" w:rsidP="003753AD">
            <w:pPr>
              <w:pStyle w:val="NoSpacing"/>
              <w:rPr>
                <w:rFonts w:ascii="Aptos Display" w:hAnsi="Aptos Display" w:cs="Times New Roman"/>
                <w:sz w:val="22"/>
                <w:szCs w:val="22"/>
              </w:rPr>
            </w:pPr>
            <w:r w:rsidRPr="008B7185">
              <w:rPr>
                <w:rFonts w:ascii="Aptos Display" w:hAnsi="Aptos Display" w:cs="Times New Roman"/>
                <w:sz w:val="22"/>
                <w:szCs w:val="22"/>
              </w:rPr>
              <w:lastRenderedPageBreak/>
              <w:t>6.3.8.</w:t>
            </w:r>
          </w:p>
          <w:p w14:paraId="408E9072" w14:textId="6DD04B65" w:rsidR="003753AD" w:rsidRPr="008B7185" w:rsidRDefault="00A01573" w:rsidP="003753AD">
            <w:pPr>
              <w:pStyle w:val="NoSpacing"/>
              <w:rPr>
                <w:rFonts w:ascii="Aptos Display" w:hAnsi="Aptos Display" w:cs="Times New Roman"/>
                <w:sz w:val="22"/>
                <w:szCs w:val="22"/>
              </w:rPr>
            </w:pPr>
            <w:r w:rsidRPr="008B7185">
              <w:rPr>
                <w:rFonts w:ascii="Aptos Display" w:hAnsi="Aptos Display" w:cs="Times New Roman"/>
                <w:sz w:val="22"/>
                <w:szCs w:val="22"/>
              </w:rPr>
              <w:t>Turpināta organizācijas vērtību ieviešanas plāna attīstība un ieviešana (3Q).</w:t>
            </w:r>
          </w:p>
        </w:tc>
      </w:tr>
      <w:tr w:rsidR="00564B4C" w:rsidRPr="00A27419" w14:paraId="739BF531" w14:textId="77777777" w:rsidTr="006F4945">
        <w:tc>
          <w:tcPr>
            <w:tcW w:w="534" w:type="dxa"/>
          </w:tcPr>
          <w:p w14:paraId="43EC5219" w14:textId="77777777" w:rsidR="00564B4C" w:rsidRPr="00A27419" w:rsidRDefault="00564B4C">
            <w:pPr>
              <w:pStyle w:val="NoSpacing"/>
              <w:rPr>
                <w:rFonts w:ascii="Aptos Display" w:hAnsi="Aptos Display" w:cs="Times New Roman"/>
                <w:sz w:val="22"/>
                <w:szCs w:val="22"/>
              </w:rPr>
            </w:pPr>
            <w:r w:rsidRPr="00A27419">
              <w:rPr>
                <w:rFonts w:ascii="Aptos Display" w:hAnsi="Aptos Display" w:cs="Times New Roman"/>
                <w:sz w:val="22"/>
                <w:szCs w:val="22"/>
              </w:rPr>
              <w:lastRenderedPageBreak/>
              <w:t>4.</w:t>
            </w:r>
          </w:p>
        </w:tc>
        <w:tc>
          <w:tcPr>
            <w:tcW w:w="2373" w:type="dxa"/>
          </w:tcPr>
          <w:p w14:paraId="5C1672CE" w14:textId="77777777" w:rsidR="00564B4C" w:rsidRPr="00A27419" w:rsidRDefault="00564B4C">
            <w:pPr>
              <w:pStyle w:val="NoSpacing"/>
              <w:rPr>
                <w:rFonts w:ascii="Aptos Display" w:hAnsi="Aptos Display" w:cs="Times New Roman"/>
                <w:sz w:val="22"/>
                <w:szCs w:val="22"/>
              </w:rPr>
            </w:pPr>
            <w:r w:rsidRPr="00A27419">
              <w:rPr>
                <w:rFonts w:ascii="Aptos Display" w:hAnsi="Aptos Display" w:cs="Times New Roman"/>
                <w:sz w:val="22"/>
                <w:szCs w:val="22"/>
              </w:rPr>
              <w:t>Nodrošināt atbilstošu ieguldījumu darbinieku profesionālajā izaugsmē un darbaspēka pēctecību</w:t>
            </w:r>
          </w:p>
        </w:tc>
        <w:tc>
          <w:tcPr>
            <w:tcW w:w="4885" w:type="dxa"/>
          </w:tcPr>
          <w:p w14:paraId="643F2DFD" w14:textId="77777777" w:rsidR="00564B4C" w:rsidRPr="00A27419" w:rsidRDefault="00564B4C">
            <w:pPr>
              <w:pStyle w:val="NoSpacing"/>
              <w:jc w:val="both"/>
              <w:rPr>
                <w:rFonts w:ascii="Aptos Display" w:hAnsi="Aptos Display" w:cs="Times New Roman"/>
                <w:sz w:val="22"/>
                <w:szCs w:val="22"/>
              </w:rPr>
            </w:pPr>
            <w:r w:rsidRPr="00A27419">
              <w:rPr>
                <w:rFonts w:ascii="Aptos Display" w:hAnsi="Aptos Display" w:cs="Times New Roman"/>
                <w:sz w:val="22"/>
                <w:szCs w:val="22"/>
              </w:rPr>
              <w:t>Ar katru gadu pieaug darbinieku apmācību stundu skaits, nodrošinot darbinieku profesionālo izaugsmi un pēctecību. Sadarbībā ar augstskolām un citām institūcijām tiek nodrošināta jaunu darbinieku piesaiste.</w:t>
            </w:r>
          </w:p>
        </w:tc>
        <w:tc>
          <w:tcPr>
            <w:tcW w:w="6095" w:type="dxa"/>
          </w:tcPr>
          <w:p w14:paraId="49893087" w14:textId="77777777" w:rsidR="00974247" w:rsidRPr="008B7185" w:rsidRDefault="00974247" w:rsidP="004E0C33">
            <w:pPr>
              <w:rPr>
                <w:sz w:val="22"/>
                <w:szCs w:val="22"/>
              </w:rPr>
            </w:pPr>
            <w:bookmarkStart w:id="50" w:name="_Toc215826485"/>
            <w:r w:rsidRPr="008B7185">
              <w:rPr>
                <w:sz w:val="22"/>
                <w:szCs w:val="22"/>
              </w:rPr>
              <w:t>6.4.1.</w:t>
            </w:r>
          </w:p>
          <w:p w14:paraId="1D8A8103" w14:textId="77777777" w:rsidR="00974247" w:rsidRPr="008B7185" w:rsidRDefault="00814A52" w:rsidP="004E0C33">
            <w:pPr>
              <w:rPr>
                <w:rFonts w:eastAsia="Times New Roman" w:cs="Calibri"/>
                <w:sz w:val="22"/>
                <w:szCs w:val="22"/>
              </w:rPr>
            </w:pPr>
            <w:r w:rsidRPr="008B7185">
              <w:rPr>
                <w:sz w:val="22"/>
                <w:szCs w:val="22"/>
              </w:rPr>
              <w:t>Profesionālās izaugsmes programmas ieviešana</w:t>
            </w:r>
            <w:bookmarkStart w:id="51" w:name="_Toc215826486"/>
            <w:bookmarkEnd w:id="50"/>
            <w:r w:rsidR="00AE4977" w:rsidRPr="008B7185">
              <w:rPr>
                <w:sz w:val="22"/>
                <w:szCs w:val="22"/>
              </w:rPr>
              <w:t>:</w:t>
            </w:r>
            <w:r w:rsidR="00AE4977" w:rsidRPr="008B7185">
              <w:rPr>
                <w:b/>
                <w:bCs/>
                <w:sz w:val="22"/>
                <w:szCs w:val="22"/>
              </w:rPr>
              <w:t xml:space="preserve"> </w:t>
            </w:r>
            <w:r w:rsidRPr="008B7185">
              <w:rPr>
                <w:rFonts w:eastAsia="Times New Roman" w:cs="Calibri"/>
                <w:sz w:val="22"/>
                <w:szCs w:val="22"/>
              </w:rPr>
              <w:t>Ieviesta darbinieku profesionālās izaugsmes programma ar uzsvaru uz digitālajām kompetencēm, žurnālistikas kvalitāti un vadības prasmēm.</w:t>
            </w:r>
            <w:bookmarkStart w:id="52" w:name="_Toc215826487"/>
            <w:bookmarkEnd w:id="51"/>
            <w:r w:rsidR="00AE4977" w:rsidRPr="008B7185">
              <w:rPr>
                <w:rFonts w:eastAsia="Times New Roman" w:cs="Calibri"/>
                <w:sz w:val="22"/>
                <w:szCs w:val="22"/>
              </w:rPr>
              <w:t xml:space="preserve"> </w:t>
            </w:r>
          </w:p>
          <w:p w14:paraId="591AB416" w14:textId="77777777" w:rsidR="00974247" w:rsidRPr="008B7185" w:rsidRDefault="00974247" w:rsidP="004E0C33">
            <w:pPr>
              <w:rPr>
                <w:rFonts w:eastAsia="Times New Roman" w:cs="Calibri"/>
                <w:sz w:val="22"/>
                <w:szCs w:val="22"/>
              </w:rPr>
            </w:pPr>
          </w:p>
          <w:p w14:paraId="753E7DAC" w14:textId="77777777" w:rsidR="00974247" w:rsidRPr="008B7185" w:rsidRDefault="00974247" w:rsidP="004E0C33">
            <w:pPr>
              <w:rPr>
                <w:rFonts w:eastAsia="Times New Roman" w:cs="Calibri"/>
                <w:sz w:val="22"/>
                <w:szCs w:val="22"/>
              </w:rPr>
            </w:pPr>
            <w:r w:rsidRPr="008B7185">
              <w:rPr>
                <w:rFonts w:eastAsia="Times New Roman" w:cs="Calibri"/>
                <w:sz w:val="22"/>
                <w:szCs w:val="22"/>
              </w:rPr>
              <w:t>6.4.2.</w:t>
            </w:r>
          </w:p>
          <w:p w14:paraId="0ED3ABB9" w14:textId="0E4B2E5E" w:rsidR="00522694" w:rsidRPr="008B7185" w:rsidRDefault="00814A52" w:rsidP="004E0C33">
            <w:pPr>
              <w:rPr>
                <w:rFonts w:eastAsia="Times New Roman" w:cs="Calibri"/>
                <w:sz w:val="22"/>
                <w:szCs w:val="22"/>
              </w:rPr>
            </w:pPr>
            <w:r w:rsidRPr="008B7185">
              <w:rPr>
                <w:rFonts w:eastAsia="Times New Roman" w:cs="Calibri"/>
                <w:sz w:val="22"/>
                <w:szCs w:val="22"/>
              </w:rPr>
              <w:t>Izstrādāta mācību un attīstības politika, definēti mācīšanās principi un mācību vajadzību apkopošanas process.</w:t>
            </w:r>
            <w:bookmarkStart w:id="53" w:name="_Toc215826488"/>
            <w:bookmarkEnd w:id="52"/>
          </w:p>
          <w:p w14:paraId="64161D56" w14:textId="77777777" w:rsidR="00A65532" w:rsidRPr="008B7185" w:rsidRDefault="00A65532" w:rsidP="004E0C33">
            <w:pPr>
              <w:rPr>
                <w:rFonts w:eastAsia="Times New Roman" w:cs="Calibri"/>
                <w:sz w:val="22"/>
                <w:szCs w:val="22"/>
              </w:rPr>
            </w:pPr>
          </w:p>
          <w:p w14:paraId="6A87038F" w14:textId="77777777" w:rsidR="00A65532" w:rsidRPr="008B7185" w:rsidRDefault="00A65532" w:rsidP="004E0C33">
            <w:pPr>
              <w:rPr>
                <w:rFonts w:eastAsia="Times New Roman" w:cs="Calibri"/>
                <w:sz w:val="22"/>
                <w:szCs w:val="22"/>
              </w:rPr>
            </w:pPr>
            <w:r w:rsidRPr="008B7185">
              <w:rPr>
                <w:rFonts w:eastAsia="Times New Roman" w:cs="Calibri"/>
                <w:sz w:val="22"/>
                <w:szCs w:val="22"/>
              </w:rPr>
              <w:t>6.4.3.</w:t>
            </w:r>
          </w:p>
          <w:p w14:paraId="0939E712" w14:textId="74368486" w:rsidR="001912D7" w:rsidRPr="008B7185" w:rsidRDefault="00814A52" w:rsidP="004E0C33">
            <w:pPr>
              <w:rPr>
                <w:rFonts w:eastAsia="Times New Roman" w:cs="Calibri"/>
                <w:sz w:val="22"/>
                <w:szCs w:val="22"/>
              </w:rPr>
            </w:pPr>
            <w:r w:rsidRPr="008B7185">
              <w:rPr>
                <w:rFonts w:eastAsia="Times New Roman" w:cs="Calibri"/>
                <w:sz w:val="22"/>
                <w:szCs w:val="22"/>
              </w:rPr>
              <w:t>Noteiktas stratēģiski prioritārās kompetences un uzsākta mācību programmu izstrāde.</w:t>
            </w:r>
            <w:bookmarkStart w:id="54" w:name="_Toc215826489"/>
            <w:bookmarkEnd w:id="53"/>
          </w:p>
          <w:p w14:paraId="1012B4E5" w14:textId="77777777" w:rsidR="001912D7" w:rsidRPr="008B7185" w:rsidRDefault="001912D7" w:rsidP="001912D7">
            <w:pPr>
              <w:rPr>
                <w:rFonts w:eastAsia="Times New Roman" w:cs="Calibri"/>
                <w:b/>
                <w:bCs/>
                <w:sz w:val="22"/>
                <w:szCs w:val="22"/>
              </w:rPr>
            </w:pPr>
          </w:p>
          <w:p w14:paraId="76A6E73F" w14:textId="77777777" w:rsidR="00A65532" w:rsidRPr="008B7185" w:rsidRDefault="00A65532" w:rsidP="004E0C33">
            <w:pPr>
              <w:rPr>
                <w:sz w:val="22"/>
                <w:szCs w:val="22"/>
              </w:rPr>
            </w:pPr>
            <w:r w:rsidRPr="008B7185">
              <w:rPr>
                <w:sz w:val="22"/>
                <w:szCs w:val="22"/>
              </w:rPr>
              <w:t>6.4.4.</w:t>
            </w:r>
          </w:p>
          <w:p w14:paraId="19F08A60" w14:textId="602E98C0" w:rsidR="008C3A9B" w:rsidRPr="008B7185" w:rsidRDefault="00814A52" w:rsidP="004E0C33">
            <w:pPr>
              <w:rPr>
                <w:sz w:val="22"/>
                <w:szCs w:val="22"/>
              </w:rPr>
            </w:pPr>
            <w:r w:rsidRPr="008B7185">
              <w:rPr>
                <w:sz w:val="22"/>
                <w:szCs w:val="22"/>
              </w:rPr>
              <w:t xml:space="preserve">Pēctecības stiprināšana un </w:t>
            </w:r>
            <w:proofErr w:type="spellStart"/>
            <w:r w:rsidRPr="008B7185">
              <w:rPr>
                <w:sz w:val="22"/>
                <w:szCs w:val="22"/>
              </w:rPr>
              <w:t>digitalizācija</w:t>
            </w:r>
            <w:bookmarkStart w:id="55" w:name="_Toc215826490"/>
            <w:bookmarkEnd w:id="54"/>
            <w:proofErr w:type="spellEnd"/>
            <w:r w:rsidR="00AE4977" w:rsidRPr="008B7185">
              <w:rPr>
                <w:sz w:val="22"/>
                <w:szCs w:val="22"/>
              </w:rPr>
              <w:t>:</w:t>
            </w:r>
            <w:r w:rsidR="00AE4977" w:rsidRPr="008B7185">
              <w:rPr>
                <w:b/>
                <w:bCs/>
                <w:sz w:val="22"/>
                <w:szCs w:val="22"/>
              </w:rPr>
              <w:t xml:space="preserve"> </w:t>
            </w:r>
            <w:r w:rsidRPr="008B7185">
              <w:rPr>
                <w:sz w:val="22"/>
                <w:szCs w:val="22"/>
              </w:rPr>
              <w:t>Uzsākta sadarbība ar augstskolām un partnerinstitūcijām jauno profesionāļu piesaistei</w:t>
            </w:r>
            <w:bookmarkStart w:id="56" w:name="_Toc215826491"/>
            <w:bookmarkEnd w:id="55"/>
          </w:p>
          <w:p w14:paraId="3B625A94" w14:textId="77777777" w:rsidR="00131C9A" w:rsidRPr="008B7185" w:rsidRDefault="00131C9A" w:rsidP="004E0C33">
            <w:pPr>
              <w:rPr>
                <w:sz w:val="22"/>
                <w:szCs w:val="22"/>
              </w:rPr>
            </w:pPr>
          </w:p>
          <w:p w14:paraId="0DD57D31" w14:textId="1EF2A568" w:rsidR="00131C9A" w:rsidRPr="008B7185" w:rsidRDefault="00131C9A" w:rsidP="004E0C33">
            <w:pPr>
              <w:rPr>
                <w:sz w:val="22"/>
                <w:szCs w:val="22"/>
              </w:rPr>
            </w:pPr>
            <w:r w:rsidRPr="008B7185">
              <w:rPr>
                <w:sz w:val="22"/>
                <w:szCs w:val="22"/>
              </w:rPr>
              <w:t>6.4.5.</w:t>
            </w:r>
          </w:p>
          <w:p w14:paraId="28C2B206" w14:textId="77777777" w:rsidR="008C3A9B" w:rsidRPr="008B7185" w:rsidRDefault="00814A52" w:rsidP="004E0C33">
            <w:pPr>
              <w:rPr>
                <w:sz w:val="22"/>
                <w:szCs w:val="22"/>
              </w:rPr>
            </w:pPr>
            <w:r w:rsidRPr="008B7185">
              <w:rPr>
                <w:sz w:val="22"/>
                <w:szCs w:val="22"/>
              </w:rPr>
              <w:t xml:space="preserve">Izvēlēta un uzsākta </w:t>
            </w:r>
            <w:proofErr w:type="spellStart"/>
            <w:r w:rsidRPr="008B7185">
              <w:rPr>
                <w:sz w:val="22"/>
                <w:szCs w:val="22"/>
              </w:rPr>
              <w:t>personālvadības</w:t>
            </w:r>
            <w:proofErr w:type="spellEnd"/>
            <w:r w:rsidRPr="008B7185">
              <w:rPr>
                <w:sz w:val="22"/>
                <w:szCs w:val="22"/>
              </w:rPr>
              <w:t xml:space="preserve"> IT sistēmas ieviešana (L&amp;D, snieguma vadība, atgriezeniskā saite), nodrošinot vienotu pieeju darbinieku attīstībai.</w:t>
            </w:r>
            <w:bookmarkStart w:id="57" w:name="_Toc215826492"/>
            <w:bookmarkEnd w:id="56"/>
          </w:p>
          <w:p w14:paraId="37D23F1C" w14:textId="77777777" w:rsidR="00511AB8" w:rsidRPr="008B7185" w:rsidRDefault="00511AB8" w:rsidP="004E0C33">
            <w:pPr>
              <w:rPr>
                <w:b/>
                <w:bCs/>
                <w:sz w:val="22"/>
                <w:szCs w:val="22"/>
              </w:rPr>
            </w:pPr>
          </w:p>
          <w:p w14:paraId="2FE040F0" w14:textId="77777777" w:rsidR="00131C9A" w:rsidRPr="008B7185" w:rsidRDefault="00131C9A" w:rsidP="004E0C33">
            <w:pPr>
              <w:rPr>
                <w:sz w:val="22"/>
                <w:szCs w:val="22"/>
              </w:rPr>
            </w:pPr>
            <w:r w:rsidRPr="008B7185">
              <w:rPr>
                <w:sz w:val="22"/>
                <w:szCs w:val="22"/>
              </w:rPr>
              <w:t>6.4.6.</w:t>
            </w:r>
          </w:p>
          <w:p w14:paraId="66D424FD" w14:textId="62C16710" w:rsidR="00564B4C" w:rsidRPr="008B7185" w:rsidRDefault="00814A52" w:rsidP="00B12FF9">
            <w:pPr>
              <w:rPr>
                <w:sz w:val="22"/>
                <w:szCs w:val="22"/>
              </w:rPr>
            </w:pPr>
            <w:r w:rsidRPr="008B7185">
              <w:rPr>
                <w:sz w:val="22"/>
                <w:szCs w:val="22"/>
              </w:rPr>
              <w:t>Apmācību īstenošana un plānošana</w:t>
            </w:r>
            <w:bookmarkStart w:id="58" w:name="_Toc215826493"/>
            <w:bookmarkEnd w:id="57"/>
            <w:r w:rsidR="00AE4977" w:rsidRPr="008B7185">
              <w:rPr>
                <w:sz w:val="22"/>
                <w:szCs w:val="22"/>
              </w:rPr>
              <w:t>:</w:t>
            </w:r>
            <w:r w:rsidR="00AE4977" w:rsidRPr="008B7185">
              <w:rPr>
                <w:b/>
                <w:bCs/>
                <w:sz w:val="22"/>
                <w:szCs w:val="22"/>
              </w:rPr>
              <w:t xml:space="preserve"> </w:t>
            </w:r>
            <w:r w:rsidRPr="008B7185">
              <w:rPr>
                <w:sz w:val="22"/>
                <w:szCs w:val="22"/>
              </w:rPr>
              <w:t>Uzsāktas darbinieku apmācības prioritārajās kompetencēs.</w:t>
            </w:r>
            <w:bookmarkStart w:id="59" w:name="_Toc215826494"/>
            <w:bookmarkEnd w:id="58"/>
            <w:r w:rsidR="00AE4977" w:rsidRPr="008B7185">
              <w:rPr>
                <w:sz w:val="22"/>
                <w:szCs w:val="22"/>
              </w:rPr>
              <w:t xml:space="preserve"> </w:t>
            </w:r>
            <w:r w:rsidRPr="008B7185">
              <w:rPr>
                <w:sz w:val="22"/>
                <w:szCs w:val="22"/>
              </w:rPr>
              <w:t>Mācību vajadzību apkopošana integrēta darbaspēka plānošanā, sagatavojot mācību un attīstības plānu 2027. gadam.</w:t>
            </w:r>
            <w:bookmarkEnd w:id="59"/>
          </w:p>
        </w:tc>
      </w:tr>
    </w:tbl>
    <w:p w14:paraId="411A5F99" w14:textId="77777777" w:rsidR="00564B4C" w:rsidRPr="00A27419" w:rsidRDefault="00564B4C" w:rsidP="00564B4C">
      <w:pPr>
        <w:pStyle w:val="NoSpacing"/>
        <w:rPr>
          <w:rFonts w:ascii="Aptos Display" w:hAnsi="Aptos Display" w:cs="Times New Roman"/>
        </w:rPr>
      </w:pPr>
    </w:p>
    <w:p w14:paraId="2BD241BB" w14:textId="77777777" w:rsidR="00564B4C" w:rsidRPr="00A27419" w:rsidRDefault="00564B4C" w:rsidP="00564B4C">
      <w:pPr>
        <w:pStyle w:val="NoSpacing"/>
        <w:rPr>
          <w:rFonts w:ascii="Aptos Display" w:hAnsi="Aptos Display" w:cs="Times New Roman"/>
        </w:rPr>
      </w:pPr>
    </w:p>
    <w:tbl>
      <w:tblPr>
        <w:tblStyle w:val="TableGrid"/>
        <w:tblW w:w="13887" w:type="dxa"/>
        <w:tblLook w:val="04A0" w:firstRow="1" w:lastRow="0" w:firstColumn="1" w:lastColumn="0" w:noHBand="0" w:noVBand="1"/>
      </w:tblPr>
      <w:tblGrid>
        <w:gridCol w:w="534"/>
        <w:gridCol w:w="2373"/>
        <w:gridCol w:w="4885"/>
        <w:gridCol w:w="6095"/>
      </w:tblGrid>
      <w:tr w:rsidR="00564B4C" w:rsidRPr="00A27419" w14:paraId="2592EE11" w14:textId="77777777" w:rsidTr="006F4945">
        <w:tc>
          <w:tcPr>
            <w:tcW w:w="13887" w:type="dxa"/>
            <w:gridSpan w:val="4"/>
            <w:shd w:val="clear" w:color="auto" w:fill="C00000"/>
          </w:tcPr>
          <w:p w14:paraId="3C3071E9" w14:textId="77777777" w:rsidR="00564B4C" w:rsidRPr="00A27419" w:rsidRDefault="00564B4C">
            <w:pPr>
              <w:pStyle w:val="NoSpacing"/>
              <w:rPr>
                <w:rFonts w:ascii="Aptos Display" w:hAnsi="Aptos Display" w:cs="Times New Roman"/>
                <w:b/>
                <w:bCs/>
                <w:sz w:val="22"/>
                <w:szCs w:val="22"/>
              </w:rPr>
            </w:pPr>
          </w:p>
          <w:p w14:paraId="298EBC5B" w14:textId="77777777" w:rsidR="00564B4C" w:rsidRPr="00A27419" w:rsidRDefault="00564B4C" w:rsidP="00FE43DC">
            <w:pPr>
              <w:pStyle w:val="Heading2"/>
              <w:rPr>
                <w:rFonts w:ascii="Aptos Display" w:hAnsi="Aptos Display"/>
                <w:color w:val="FFFFFF"/>
              </w:rPr>
            </w:pPr>
            <w:bookmarkStart w:id="60" w:name="_Toc233280016"/>
            <w:r w:rsidRPr="00A27419">
              <w:rPr>
                <w:rFonts w:ascii="Aptos Display" w:hAnsi="Aptos Display"/>
                <w:color w:val="FFFFFF"/>
              </w:rPr>
              <w:t>7. mērķis: Augstākajiem standartiem atbilstoša uzņēmuma korporatīvā pārvaldība</w:t>
            </w:r>
            <w:bookmarkEnd w:id="60"/>
          </w:p>
          <w:p w14:paraId="63DCB830" w14:textId="77777777" w:rsidR="00564B4C" w:rsidRPr="00A27419" w:rsidRDefault="00564B4C">
            <w:pPr>
              <w:pStyle w:val="NoSpacing"/>
              <w:rPr>
                <w:rFonts w:ascii="Aptos Display" w:hAnsi="Aptos Display" w:cs="Times New Roman"/>
                <w:b/>
                <w:bCs/>
                <w:sz w:val="22"/>
                <w:szCs w:val="22"/>
              </w:rPr>
            </w:pPr>
          </w:p>
        </w:tc>
      </w:tr>
      <w:tr w:rsidR="00564B4C" w:rsidRPr="00A27419" w14:paraId="40082443" w14:textId="77777777" w:rsidTr="006F4945">
        <w:tc>
          <w:tcPr>
            <w:tcW w:w="534" w:type="dxa"/>
            <w:shd w:val="clear" w:color="auto" w:fill="C00000"/>
          </w:tcPr>
          <w:p w14:paraId="10C3D9D8" w14:textId="77777777" w:rsidR="00564B4C" w:rsidRPr="00A27419" w:rsidRDefault="00564B4C">
            <w:pPr>
              <w:pStyle w:val="NoSpacing"/>
              <w:rPr>
                <w:rFonts w:ascii="Aptos Display" w:hAnsi="Aptos Display" w:cs="Times New Roman"/>
                <w:b/>
                <w:bCs/>
                <w:sz w:val="22"/>
                <w:szCs w:val="22"/>
              </w:rPr>
            </w:pPr>
            <w:r w:rsidRPr="00A27419">
              <w:rPr>
                <w:rFonts w:ascii="Aptos Display" w:hAnsi="Aptos Display" w:cs="Times New Roman"/>
                <w:b/>
                <w:bCs/>
                <w:sz w:val="22"/>
                <w:szCs w:val="22"/>
              </w:rPr>
              <w:t>Nr.</w:t>
            </w:r>
          </w:p>
        </w:tc>
        <w:tc>
          <w:tcPr>
            <w:tcW w:w="2373" w:type="dxa"/>
            <w:shd w:val="clear" w:color="auto" w:fill="C00000"/>
          </w:tcPr>
          <w:p w14:paraId="4488FAE0" w14:textId="77777777" w:rsidR="00564B4C" w:rsidRPr="00A27419" w:rsidRDefault="00564B4C">
            <w:pPr>
              <w:pStyle w:val="NoSpacing"/>
              <w:rPr>
                <w:rFonts w:ascii="Aptos Display" w:hAnsi="Aptos Display" w:cs="Times New Roman"/>
                <w:b/>
                <w:bCs/>
                <w:sz w:val="22"/>
                <w:szCs w:val="22"/>
              </w:rPr>
            </w:pPr>
            <w:r w:rsidRPr="00A27419">
              <w:rPr>
                <w:rFonts w:ascii="Aptos Display" w:hAnsi="Aptos Display" w:cs="Times New Roman"/>
                <w:b/>
                <w:bCs/>
                <w:sz w:val="22"/>
                <w:szCs w:val="22"/>
              </w:rPr>
              <w:t>Darbības virzieni</w:t>
            </w:r>
          </w:p>
        </w:tc>
        <w:tc>
          <w:tcPr>
            <w:tcW w:w="4885" w:type="dxa"/>
            <w:shd w:val="clear" w:color="auto" w:fill="C00000"/>
          </w:tcPr>
          <w:p w14:paraId="560D412F" w14:textId="77777777" w:rsidR="00564B4C" w:rsidRPr="00A27419" w:rsidRDefault="00564B4C">
            <w:pPr>
              <w:pStyle w:val="NoSpacing"/>
              <w:rPr>
                <w:rFonts w:ascii="Aptos Display" w:hAnsi="Aptos Display" w:cs="Times New Roman"/>
                <w:b/>
                <w:bCs/>
                <w:sz w:val="22"/>
                <w:szCs w:val="22"/>
              </w:rPr>
            </w:pPr>
            <w:r w:rsidRPr="00A27419">
              <w:rPr>
                <w:rFonts w:ascii="Aptos Display" w:hAnsi="Aptos Display" w:cs="Times New Roman"/>
                <w:b/>
                <w:bCs/>
                <w:sz w:val="22"/>
                <w:szCs w:val="22"/>
              </w:rPr>
              <w:t>Sasniedzamais rezultāts</w:t>
            </w:r>
          </w:p>
        </w:tc>
        <w:tc>
          <w:tcPr>
            <w:tcW w:w="6095" w:type="dxa"/>
            <w:shd w:val="clear" w:color="auto" w:fill="C00000"/>
          </w:tcPr>
          <w:p w14:paraId="558A91CC" w14:textId="77777777" w:rsidR="00564B4C" w:rsidRPr="00A27419" w:rsidRDefault="00564B4C">
            <w:pPr>
              <w:pStyle w:val="NoSpacing"/>
              <w:rPr>
                <w:rFonts w:ascii="Aptos Display" w:hAnsi="Aptos Display" w:cs="Times New Roman"/>
                <w:b/>
                <w:bCs/>
                <w:sz w:val="22"/>
                <w:szCs w:val="22"/>
              </w:rPr>
            </w:pPr>
            <w:r w:rsidRPr="00A27419">
              <w:rPr>
                <w:rFonts w:ascii="Aptos Display" w:hAnsi="Aptos Display" w:cs="Times New Roman"/>
                <w:b/>
                <w:bCs/>
                <w:sz w:val="22"/>
                <w:szCs w:val="22"/>
              </w:rPr>
              <w:t>Plāns un izpilde 2026. gadā</w:t>
            </w:r>
          </w:p>
        </w:tc>
      </w:tr>
      <w:tr w:rsidR="00564B4C" w:rsidRPr="00A27419" w14:paraId="73ABD8B6" w14:textId="77777777" w:rsidTr="006F4945">
        <w:tc>
          <w:tcPr>
            <w:tcW w:w="534" w:type="dxa"/>
          </w:tcPr>
          <w:p w14:paraId="1364006D" w14:textId="77777777" w:rsidR="00564B4C" w:rsidRPr="00A27419" w:rsidRDefault="00564B4C">
            <w:pPr>
              <w:pStyle w:val="NoSpacing"/>
              <w:rPr>
                <w:rFonts w:ascii="Aptos Display" w:hAnsi="Aptos Display" w:cs="Times New Roman"/>
                <w:sz w:val="22"/>
                <w:szCs w:val="22"/>
              </w:rPr>
            </w:pPr>
            <w:r w:rsidRPr="00A27419">
              <w:rPr>
                <w:rFonts w:ascii="Aptos Display" w:hAnsi="Aptos Display" w:cs="Times New Roman"/>
                <w:sz w:val="22"/>
                <w:szCs w:val="22"/>
              </w:rPr>
              <w:t>1.</w:t>
            </w:r>
          </w:p>
        </w:tc>
        <w:tc>
          <w:tcPr>
            <w:tcW w:w="2373" w:type="dxa"/>
          </w:tcPr>
          <w:p w14:paraId="7E710027" w14:textId="77777777" w:rsidR="00564B4C" w:rsidRPr="00A27419" w:rsidRDefault="00564B4C">
            <w:pPr>
              <w:pStyle w:val="NoSpacing"/>
              <w:rPr>
                <w:rFonts w:ascii="Aptos Display" w:hAnsi="Aptos Display" w:cs="Times New Roman"/>
                <w:sz w:val="22"/>
                <w:szCs w:val="22"/>
              </w:rPr>
            </w:pPr>
            <w:r w:rsidRPr="00A27419">
              <w:rPr>
                <w:rFonts w:ascii="Aptos Display" w:hAnsi="Aptos Display" w:cs="Times New Roman"/>
                <w:sz w:val="22"/>
                <w:szCs w:val="22"/>
              </w:rPr>
              <w:t>Izveidota vienota uzņēmuma korporatīvā pārvaldība</w:t>
            </w:r>
          </w:p>
        </w:tc>
        <w:tc>
          <w:tcPr>
            <w:tcW w:w="4885" w:type="dxa"/>
          </w:tcPr>
          <w:p w14:paraId="501FDEF7" w14:textId="77777777" w:rsidR="00564B4C" w:rsidRPr="00A27419" w:rsidRDefault="00564B4C">
            <w:pPr>
              <w:pStyle w:val="NoSpacing"/>
              <w:jc w:val="both"/>
              <w:rPr>
                <w:rFonts w:ascii="Aptos Display" w:hAnsi="Aptos Display" w:cs="Times New Roman"/>
                <w:sz w:val="22"/>
                <w:szCs w:val="22"/>
              </w:rPr>
            </w:pPr>
            <w:r w:rsidRPr="00A27419">
              <w:rPr>
                <w:rFonts w:ascii="Aptos Display" w:hAnsi="Aptos Display" w:cs="Times New Roman"/>
                <w:sz w:val="22"/>
                <w:szCs w:val="22"/>
              </w:rPr>
              <w:t>Ir ieviesti visi atbilstošie OECD labas uzņēmuma pārvaldības principi,  tostarp  būtiskās politikas un ar to saistītās  iekšējās kārtības.</w:t>
            </w:r>
          </w:p>
        </w:tc>
        <w:tc>
          <w:tcPr>
            <w:tcW w:w="6095" w:type="dxa"/>
          </w:tcPr>
          <w:p w14:paraId="28CB992A" w14:textId="77777777" w:rsidR="00E45B6F" w:rsidRDefault="00E45B6F" w:rsidP="00511AB8">
            <w:pPr>
              <w:rPr>
                <w:rFonts w:cs="Times New Roman"/>
                <w:sz w:val="22"/>
              </w:rPr>
            </w:pPr>
            <w:r>
              <w:rPr>
                <w:rFonts w:cs="Times New Roman"/>
                <w:sz w:val="22"/>
              </w:rPr>
              <w:t>7.1.1.</w:t>
            </w:r>
          </w:p>
          <w:p w14:paraId="3B55825B" w14:textId="4AB8A62B" w:rsidR="00B82587" w:rsidRPr="00A27419" w:rsidRDefault="008F38BA" w:rsidP="00511AB8">
            <w:pPr>
              <w:rPr>
                <w:rFonts w:cs="Times New Roman"/>
                <w:sz w:val="22"/>
              </w:rPr>
            </w:pPr>
            <w:r w:rsidRPr="00A27419">
              <w:rPr>
                <w:rFonts w:cs="Times New Roman"/>
                <w:sz w:val="22"/>
              </w:rPr>
              <w:t>P</w:t>
            </w:r>
            <w:r w:rsidR="00B82587" w:rsidRPr="00A27419">
              <w:rPr>
                <w:rFonts w:cs="Times New Roman"/>
                <w:sz w:val="22"/>
              </w:rPr>
              <w:t>ārskatītas un nepieciešamības gadījumā atjaunotas 2025. gadā izstrādātās politikas.</w:t>
            </w:r>
          </w:p>
          <w:p w14:paraId="5A76BF4A" w14:textId="77777777" w:rsidR="00B82587" w:rsidRPr="00A27419" w:rsidRDefault="00B82587" w:rsidP="00511AB8">
            <w:pPr>
              <w:rPr>
                <w:rFonts w:cs="Times New Roman"/>
                <w:sz w:val="22"/>
              </w:rPr>
            </w:pPr>
          </w:p>
          <w:p w14:paraId="73802DFF" w14:textId="77777777" w:rsidR="00E45B6F" w:rsidRDefault="00E45B6F" w:rsidP="00511AB8">
            <w:pPr>
              <w:rPr>
                <w:rFonts w:cs="Times New Roman"/>
                <w:sz w:val="22"/>
              </w:rPr>
            </w:pPr>
            <w:r>
              <w:rPr>
                <w:rFonts w:cs="Times New Roman"/>
                <w:sz w:val="22"/>
              </w:rPr>
              <w:t>7.1.2.</w:t>
            </w:r>
          </w:p>
          <w:p w14:paraId="189558BF" w14:textId="63D16798" w:rsidR="00B82587" w:rsidRPr="00A27419" w:rsidRDefault="008F38BA" w:rsidP="00511AB8">
            <w:pPr>
              <w:rPr>
                <w:rFonts w:cs="Times New Roman"/>
                <w:sz w:val="22"/>
              </w:rPr>
            </w:pPr>
            <w:r w:rsidRPr="00A27419">
              <w:rPr>
                <w:rFonts w:cs="Times New Roman"/>
                <w:sz w:val="22"/>
              </w:rPr>
              <w:t>I</w:t>
            </w:r>
            <w:r w:rsidR="00B82587" w:rsidRPr="00A27419">
              <w:rPr>
                <w:rFonts w:cs="Times New Roman"/>
                <w:sz w:val="22"/>
              </w:rPr>
              <w:t xml:space="preserve">zstrādāti no katras politikas izrietošie iekšējie normatīvie akti (kārtības, nolikumi </w:t>
            </w:r>
            <w:proofErr w:type="spellStart"/>
            <w:r w:rsidR="00B82587" w:rsidRPr="00A27419">
              <w:rPr>
                <w:rFonts w:cs="Times New Roman"/>
                <w:sz w:val="22"/>
              </w:rPr>
              <w:t>utml</w:t>
            </w:r>
            <w:proofErr w:type="spellEnd"/>
            <w:r w:rsidR="00B82587" w:rsidRPr="00A27419">
              <w:rPr>
                <w:rFonts w:cs="Times New Roman"/>
                <w:sz w:val="22"/>
              </w:rPr>
              <w:t>.)</w:t>
            </w:r>
          </w:p>
          <w:p w14:paraId="347A4937" w14:textId="77777777" w:rsidR="00B82587" w:rsidRPr="00A27419" w:rsidRDefault="00B82587" w:rsidP="00511AB8">
            <w:pPr>
              <w:rPr>
                <w:rFonts w:cs="Times New Roman"/>
                <w:sz w:val="22"/>
              </w:rPr>
            </w:pPr>
          </w:p>
          <w:p w14:paraId="3A3D1B87" w14:textId="77777777" w:rsidR="00E45B6F" w:rsidRDefault="00E45B6F" w:rsidP="00511AB8">
            <w:pPr>
              <w:rPr>
                <w:rFonts w:cs="Times New Roman"/>
                <w:sz w:val="22"/>
              </w:rPr>
            </w:pPr>
            <w:r>
              <w:rPr>
                <w:rFonts w:cs="Times New Roman"/>
                <w:sz w:val="22"/>
              </w:rPr>
              <w:t>7.1.3.</w:t>
            </w:r>
          </w:p>
          <w:p w14:paraId="525794CD" w14:textId="683E5483" w:rsidR="00B82587" w:rsidRDefault="008F38BA" w:rsidP="00511AB8">
            <w:pPr>
              <w:rPr>
                <w:rFonts w:cs="Times New Roman"/>
                <w:sz w:val="22"/>
              </w:rPr>
            </w:pPr>
            <w:r w:rsidRPr="00A27419">
              <w:rPr>
                <w:rFonts w:cs="Times New Roman"/>
                <w:sz w:val="22"/>
              </w:rPr>
              <w:t>V</w:t>
            </w:r>
            <w:r w:rsidR="00B82587" w:rsidRPr="00A27419">
              <w:rPr>
                <w:rFonts w:cs="Times New Roman"/>
                <w:sz w:val="22"/>
              </w:rPr>
              <w:t>eikta pirms Latvijas Radio un Latvijas Televīzijas apvienošanas izdoto iekšējo normatīvo aktu izvērtēšana (sākot ar 2024. gadu): pieņemts lēmums par jaunu normatīvo aktu izdošanas nepieciešamību un pārņemto normatīvo aktu atzīšanu par spēku zaudējušiem</w:t>
            </w:r>
            <w:r w:rsidR="008E1AF0">
              <w:rPr>
                <w:rFonts w:cs="Times New Roman"/>
                <w:sz w:val="22"/>
              </w:rPr>
              <w:t>.</w:t>
            </w:r>
          </w:p>
          <w:p w14:paraId="214884E9" w14:textId="77777777" w:rsidR="003015CA" w:rsidRDefault="003015CA" w:rsidP="00511AB8">
            <w:pPr>
              <w:rPr>
                <w:rFonts w:cs="Times New Roman"/>
                <w:sz w:val="22"/>
              </w:rPr>
            </w:pPr>
          </w:p>
          <w:p w14:paraId="39C7F433" w14:textId="77777777" w:rsidR="006926F1" w:rsidRDefault="006926F1" w:rsidP="00511AB8">
            <w:pPr>
              <w:rPr>
                <w:rFonts w:cs="Times New Roman"/>
                <w:sz w:val="22"/>
              </w:rPr>
            </w:pPr>
            <w:r>
              <w:rPr>
                <w:rFonts w:cs="Times New Roman"/>
                <w:sz w:val="22"/>
              </w:rPr>
              <w:t>7.1.4.</w:t>
            </w:r>
          </w:p>
          <w:p w14:paraId="1016B853" w14:textId="696DF11E" w:rsidR="003015CA" w:rsidRDefault="003015CA" w:rsidP="00511AB8">
            <w:pPr>
              <w:rPr>
                <w:rFonts w:cs="Times New Roman"/>
                <w:sz w:val="22"/>
              </w:rPr>
            </w:pPr>
            <w:r w:rsidRPr="003015CA">
              <w:rPr>
                <w:rFonts w:cs="Times New Roman"/>
                <w:sz w:val="22"/>
              </w:rPr>
              <w:t xml:space="preserve">Līdz 30.12.2026. </w:t>
            </w:r>
            <w:r>
              <w:rPr>
                <w:rFonts w:cs="Times New Roman"/>
                <w:sz w:val="22"/>
              </w:rPr>
              <w:t xml:space="preserve">tiks </w:t>
            </w:r>
            <w:r w:rsidRPr="003015CA">
              <w:rPr>
                <w:rFonts w:cs="Times New Roman"/>
                <w:sz w:val="22"/>
              </w:rPr>
              <w:t>noslēgt vieno</w:t>
            </w:r>
            <w:r>
              <w:rPr>
                <w:rFonts w:cs="Times New Roman"/>
                <w:sz w:val="22"/>
              </w:rPr>
              <w:t>ti</w:t>
            </w:r>
            <w:r w:rsidRPr="003015CA">
              <w:rPr>
                <w:rFonts w:cs="Times New Roman"/>
                <w:sz w:val="22"/>
              </w:rPr>
              <w:t xml:space="preserve"> licences līgum</w:t>
            </w:r>
            <w:r>
              <w:rPr>
                <w:rFonts w:cs="Times New Roman"/>
                <w:sz w:val="22"/>
              </w:rPr>
              <w:t>i</w:t>
            </w:r>
            <w:r w:rsidRPr="003015CA">
              <w:rPr>
                <w:rFonts w:cs="Times New Roman"/>
                <w:sz w:val="22"/>
              </w:rPr>
              <w:t xml:space="preserve"> ar autoru, producentu un izpildītāju intereses pārstāvošām kolektīvā pārvaldījuma organizācijām</w:t>
            </w:r>
            <w:r>
              <w:rPr>
                <w:rFonts w:cs="Times New Roman"/>
                <w:sz w:val="22"/>
              </w:rPr>
              <w:t>; reizi ceturksnī</w:t>
            </w:r>
            <w:r w:rsidRPr="003015CA">
              <w:rPr>
                <w:rFonts w:cs="Times New Roman"/>
                <w:sz w:val="22"/>
              </w:rPr>
              <w:t xml:space="preserve"> Padomei</w:t>
            </w:r>
            <w:r>
              <w:rPr>
                <w:rFonts w:cs="Times New Roman"/>
                <w:sz w:val="22"/>
              </w:rPr>
              <w:t xml:space="preserve"> tiks sniegts</w:t>
            </w:r>
            <w:r w:rsidRPr="003015CA">
              <w:rPr>
                <w:rFonts w:cs="Times New Roman"/>
                <w:sz w:val="22"/>
              </w:rPr>
              <w:t xml:space="preserve"> atsevišķ</w:t>
            </w:r>
            <w:r>
              <w:rPr>
                <w:rFonts w:cs="Times New Roman"/>
                <w:sz w:val="22"/>
              </w:rPr>
              <w:t>s</w:t>
            </w:r>
            <w:r w:rsidRPr="003015CA">
              <w:rPr>
                <w:rFonts w:cs="Times New Roman"/>
                <w:sz w:val="22"/>
              </w:rPr>
              <w:t xml:space="preserve"> ziņojum</w:t>
            </w:r>
            <w:r>
              <w:rPr>
                <w:rFonts w:cs="Times New Roman"/>
                <w:sz w:val="22"/>
              </w:rPr>
              <w:t>s</w:t>
            </w:r>
            <w:r w:rsidRPr="003015CA">
              <w:rPr>
                <w:rFonts w:cs="Times New Roman"/>
                <w:sz w:val="22"/>
              </w:rPr>
              <w:t xml:space="preserve"> par</w:t>
            </w:r>
            <w:r>
              <w:rPr>
                <w:rFonts w:cs="Times New Roman"/>
                <w:sz w:val="22"/>
              </w:rPr>
              <w:t xml:space="preserve"> </w:t>
            </w:r>
            <w:r w:rsidRPr="003015CA">
              <w:rPr>
                <w:rFonts w:cs="Times New Roman"/>
                <w:sz w:val="22"/>
              </w:rPr>
              <w:t>izpildi</w:t>
            </w:r>
            <w:r>
              <w:rPr>
                <w:rFonts w:cs="Times New Roman"/>
                <w:sz w:val="22"/>
              </w:rPr>
              <w:t>.</w:t>
            </w:r>
          </w:p>
          <w:p w14:paraId="254AEF57" w14:textId="77777777" w:rsidR="008B7185" w:rsidRDefault="008B7185" w:rsidP="00511AB8">
            <w:pPr>
              <w:rPr>
                <w:rFonts w:cs="Times New Roman"/>
                <w:sz w:val="22"/>
              </w:rPr>
            </w:pPr>
          </w:p>
          <w:p w14:paraId="3D06A45C" w14:textId="07DC30DB" w:rsidR="00DD30C5" w:rsidRDefault="006926F1" w:rsidP="00511AB8">
            <w:pPr>
              <w:rPr>
                <w:rFonts w:cs="Times New Roman"/>
                <w:sz w:val="22"/>
              </w:rPr>
            </w:pPr>
            <w:r>
              <w:rPr>
                <w:rFonts w:cs="Times New Roman"/>
                <w:sz w:val="22"/>
              </w:rPr>
              <w:t>7.1.5.</w:t>
            </w:r>
          </w:p>
          <w:p w14:paraId="71B97AE0" w14:textId="7AAAED6A" w:rsidR="00564B4C" w:rsidRPr="00A27419" w:rsidRDefault="009570D9" w:rsidP="00B12FF9">
            <w:r>
              <w:rPr>
                <w:rFonts w:cs="Times New Roman"/>
                <w:sz w:val="22"/>
              </w:rPr>
              <w:t>I</w:t>
            </w:r>
            <w:r w:rsidR="006D5EF1">
              <w:rPr>
                <w:rFonts w:cs="Times New Roman"/>
                <w:sz w:val="22"/>
              </w:rPr>
              <w:t xml:space="preserve">zstrādāts </w:t>
            </w:r>
            <w:r w:rsidR="00DD30C5" w:rsidRPr="00DD30C5">
              <w:rPr>
                <w:rFonts w:cs="Times New Roman"/>
                <w:sz w:val="22"/>
              </w:rPr>
              <w:t>Grāmatvedības uzskaites iekšējais normatīvais ietvar</w:t>
            </w:r>
            <w:r w:rsidR="006D5EF1">
              <w:rPr>
                <w:rFonts w:cs="Times New Roman"/>
                <w:sz w:val="22"/>
              </w:rPr>
              <w:t>s</w:t>
            </w:r>
            <w:r w:rsidR="00154E3F">
              <w:rPr>
                <w:rFonts w:cs="Times New Roman"/>
                <w:sz w:val="22"/>
              </w:rPr>
              <w:t>, tai skaitā</w:t>
            </w:r>
            <w:r w:rsidR="00DE3927">
              <w:rPr>
                <w:rFonts w:cs="Times New Roman"/>
                <w:sz w:val="22"/>
              </w:rPr>
              <w:t xml:space="preserve"> </w:t>
            </w:r>
            <w:r>
              <w:rPr>
                <w:rFonts w:cs="Times New Roman"/>
                <w:sz w:val="22"/>
              </w:rPr>
              <w:t xml:space="preserve">līdz 30.09.2026. </w:t>
            </w:r>
            <w:r w:rsidR="001E527C" w:rsidRPr="001E527C">
              <w:rPr>
                <w:rFonts w:cs="Times New Roman"/>
                <w:sz w:val="22"/>
              </w:rPr>
              <w:t>izstrādāt</w:t>
            </w:r>
            <w:r w:rsidR="001E527C">
              <w:rPr>
                <w:rFonts w:cs="Times New Roman"/>
                <w:sz w:val="22"/>
              </w:rPr>
              <w:t>a</w:t>
            </w:r>
            <w:r w:rsidR="001E527C" w:rsidRPr="001E527C">
              <w:rPr>
                <w:rFonts w:cs="Times New Roman"/>
                <w:sz w:val="22"/>
              </w:rPr>
              <w:t xml:space="preserve"> uzkrājumu uzrādīšanas kārtīb</w:t>
            </w:r>
            <w:r w:rsidR="001E527C">
              <w:rPr>
                <w:rFonts w:cs="Times New Roman"/>
                <w:sz w:val="22"/>
              </w:rPr>
              <w:t>a</w:t>
            </w:r>
            <w:r w:rsidR="001E527C" w:rsidRPr="001E527C">
              <w:rPr>
                <w:rFonts w:cs="Times New Roman"/>
                <w:sz w:val="22"/>
              </w:rPr>
              <w:t xml:space="preserve"> finanšu uzskaitē, paredzot iespēju </w:t>
            </w:r>
            <w:proofErr w:type="spellStart"/>
            <w:r w:rsidR="001E527C" w:rsidRPr="001E527C">
              <w:rPr>
                <w:rFonts w:cs="Times New Roman"/>
                <w:sz w:val="22"/>
              </w:rPr>
              <w:t>pārkompensācijas</w:t>
            </w:r>
            <w:proofErr w:type="spellEnd"/>
            <w:r w:rsidR="001E527C" w:rsidRPr="001E527C">
              <w:rPr>
                <w:rFonts w:cs="Times New Roman"/>
                <w:sz w:val="22"/>
              </w:rPr>
              <w:t xml:space="preserve"> gadījumā veidot uzkrājumus jeb budžeta rezervi no pašu ieņēmumiem līdz 10% no gada budžeta izdevumiem</w:t>
            </w:r>
            <w:r w:rsidR="001E527C">
              <w:rPr>
                <w:rFonts w:cs="Times New Roman"/>
                <w:sz w:val="22"/>
              </w:rPr>
              <w:t xml:space="preserve">, </w:t>
            </w:r>
            <w:r w:rsidR="00637FFC">
              <w:rPr>
                <w:rFonts w:cs="Times New Roman"/>
                <w:sz w:val="22"/>
              </w:rPr>
              <w:t>un</w:t>
            </w:r>
            <w:r>
              <w:rPr>
                <w:rFonts w:cs="Times New Roman"/>
                <w:sz w:val="22"/>
              </w:rPr>
              <w:t xml:space="preserve"> līdz 30.09.2026.</w:t>
            </w:r>
            <w:r w:rsidR="008031BC" w:rsidRPr="008031BC">
              <w:rPr>
                <w:rFonts w:cs="Times New Roman"/>
                <w:sz w:val="22"/>
              </w:rPr>
              <w:t xml:space="preserve"> </w:t>
            </w:r>
            <w:r w:rsidR="008031BC">
              <w:rPr>
                <w:rFonts w:cs="Times New Roman"/>
                <w:sz w:val="22"/>
              </w:rPr>
              <w:t xml:space="preserve">pilnveidotas </w:t>
            </w:r>
            <w:r w:rsidR="008031BC" w:rsidRPr="008031BC">
              <w:rPr>
                <w:rFonts w:cs="Times New Roman"/>
                <w:sz w:val="22"/>
              </w:rPr>
              <w:t xml:space="preserve">noteiktās dimensijas izmaksu sadalei </w:t>
            </w:r>
            <w:r w:rsidR="008031BC" w:rsidRPr="008031BC">
              <w:rPr>
                <w:rFonts w:cs="Times New Roman"/>
                <w:sz w:val="22"/>
              </w:rPr>
              <w:lastRenderedPageBreak/>
              <w:t>starp komercdarbību un sabiedrisko pasūtījumu, nosakot izmaksu attiecin</w:t>
            </w:r>
            <w:r w:rsidR="008031BC">
              <w:rPr>
                <w:rFonts w:cs="Times New Roman"/>
                <w:sz w:val="22"/>
              </w:rPr>
              <w:t>ā</w:t>
            </w:r>
            <w:r w:rsidR="008031BC" w:rsidRPr="008031BC">
              <w:rPr>
                <w:rFonts w:cs="Times New Roman"/>
                <w:sz w:val="22"/>
              </w:rPr>
              <w:t>šanas kritērijus, īpaši netiešo izmaksu sadalījumam</w:t>
            </w:r>
            <w:r w:rsidR="008031BC">
              <w:rPr>
                <w:rFonts w:cs="Times New Roman"/>
                <w:sz w:val="22"/>
              </w:rPr>
              <w:t>.</w:t>
            </w:r>
          </w:p>
        </w:tc>
      </w:tr>
      <w:tr w:rsidR="00564B4C" w:rsidRPr="00A27419" w14:paraId="7FD86E86" w14:textId="77777777" w:rsidTr="006F4945">
        <w:tc>
          <w:tcPr>
            <w:tcW w:w="534" w:type="dxa"/>
          </w:tcPr>
          <w:p w14:paraId="22A5A957" w14:textId="77777777" w:rsidR="00564B4C" w:rsidRPr="00A27419" w:rsidRDefault="00564B4C">
            <w:pPr>
              <w:pStyle w:val="NoSpacing"/>
              <w:rPr>
                <w:rFonts w:ascii="Aptos Display" w:hAnsi="Aptos Display" w:cs="Times New Roman"/>
                <w:sz w:val="22"/>
                <w:szCs w:val="22"/>
              </w:rPr>
            </w:pPr>
            <w:r w:rsidRPr="00A27419">
              <w:rPr>
                <w:rFonts w:ascii="Aptos Display" w:hAnsi="Aptos Display" w:cs="Times New Roman"/>
                <w:sz w:val="22"/>
                <w:szCs w:val="22"/>
              </w:rPr>
              <w:lastRenderedPageBreak/>
              <w:t>2.</w:t>
            </w:r>
          </w:p>
        </w:tc>
        <w:tc>
          <w:tcPr>
            <w:tcW w:w="2373" w:type="dxa"/>
          </w:tcPr>
          <w:p w14:paraId="485E45BF" w14:textId="77777777" w:rsidR="00564B4C" w:rsidRPr="00A27419" w:rsidRDefault="00564B4C">
            <w:pPr>
              <w:pStyle w:val="NoSpacing"/>
              <w:rPr>
                <w:rFonts w:ascii="Aptos Display" w:hAnsi="Aptos Display" w:cs="Times New Roman"/>
                <w:sz w:val="22"/>
                <w:szCs w:val="22"/>
              </w:rPr>
            </w:pPr>
            <w:r w:rsidRPr="00A27419">
              <w:rPr>
                <w:rFonts w:ascii="Aptos Display" w:hAnsi="Aptos Display" w:cs="Times New Roman"/>
                <w:sz w:val="22"/>
                <w:szCs w:val="22"/>
              </w:rPr>
              <w:t>Tiek nodrošināta iekšējās kontroles, risku izvērtēšanas un kvalitātes vadības sistēmas darbība atbilstoši labajai praksei</w:t>
            </w:r>
          </w:p>
        </w:tc>
        <w:tc>
          <w:tcPr>
            <w:tcW w:w="4885" w:type="dxa"/>
          </w:tcPr>
          <w:p w14:paraId="63A693BD" w14:textId="77777777" w:rsidR="00564B4C" w:rsidRPr="00A27419" w:rsidRDefault="00564B4C">
            <w:pPr>
              <w:pStyle w:val="NoSpacing"/>
              <w:jc w:val="both"/>
              <w:rPr>
                <w:rFonts w:ascii="Aptos Display" w:hAnsi="Aptos Display" w:cs="Times New Roman"/>
                <w:sz w:val="22"/>
                <w:szCs w:val="22"/>
              </w:rPr>
            </w:pPr>
            <w:r w:rsidRPr="00A27419">
              <w:rPr>
                <w:rFonts w:ascii="Aptos Display" w:hAnsi="Aptos Display" w:cs="Times New Roman"/>
                <w:sz w:val="22"/>
                <w:szCs w:val="22"/>
              </w:rPr>
              <w:t xml:space="preserve">Ikgadējie iekšējā auditora ziņojumi un veiktās ārējās pārbaudes  apliecina  iekšējās kontroles sistēmas, tostarp budžeta līdzekļu izlietojuma, uzraudzības efektivitāti. Risku uzraudzības sistēmas darbība ir efektīva, ļaujot laicīgi identificēt, vadīt un operatīvi novērst riskus, neietekmējot darbības nepārtrauktību u.c.   </w:t>
            </w:r>
          </w:p>
        </w:tc>
        <w:tc>
          <w:tcPr>
            <w:tcW w:w="6095" w:type="dxa"/>
          </w:tcPr>
          <w:p w14:paraId="5F4A5DCD" w14:textId="77777777" w:rsidR="000375D2" w:rsidRPr="008B7185" w:rsidRDefault="000375D2" w:rsidP="00B12FF9">
            <w:pPr>
              <w:rPr>
                <w:rFonts w:cs="Times New Roman"/>
                <w:sz w:val="22"/>
              </w:rPr>
            </w:pPr>
            <w:r w:rsidRPr="008B7185">
              <w:rPr>
                <w:rFonts w:cs="Times New Roman"/>
                <w:sz w:val="22"/>
              </w:rPr>
              <w:t>7.2.1.</w:t>
            </w:r>
          </w:p>
          <w:p w14:paraId="37A804CB" w14:textId="443278A0" w:rsidR="00B82587" w:rsidRPr="008B7185" w:rsidRDefault="00E258F8" w:rsidP="00B12FF9">
            <w:pPr>
              <w:rPr>
                <w:rFonts w:cs="Times New Roman"/>
                <w:sz w:val="22"/>
              </w:rPr>
            </w:pPr>
            <w:r w:rsidRPr="008B7185">
              <w:rPr>
                <w:rFonts w:cs="Times New Roman"/>
                <w:sz w:val="22"/>
              </w:rPr>
              <w:t>I</w:t>
            </w:r>
            <w:r w:rsidR="00B82587" w:rsidRPr="008B7185">
              <w:rPr>
                <w:rFonts w:cs="Times New Roman"/>
                <w:sz w:val="22"/>
              </w:rPr>
              <w:t>zstrādāta iekšējo kontroļu sistēma (reģistrs) un uzraudzības kārtība.</w:t>
            </w:r>
          </w:p>
          <w:p w14:paraId="1DADD1E1" w14:textId="77777777" w:rsidR="008262E8" w:rsidRPr="008B7185" w:rsidRDefault="008262E8" w:rsidP="000375D2">
            <w:pPr>
              <w:rPr>
                <w:rFonts w:cs="Times New Roman"/>
                <w:sz w:val="22"/>
              </w:rPr>
            </w:pPr>
          </w:p>
          <w:p w14:paraId="57799456" w14:textId="77777777" w:rsidR="008262E8" w:rsidRPr="008B7185" w:rsidRDefault="008262E8" w:rsidP="000375D2">
            <w:pPr>
              <w:rPr>
                <w:rFonts w:cs="Times New Roman"/>
                <w:sz w:val="22"/>
              </w:rPr>
            </w:pPr>
            <w:r w:rsidRPr="008B7185">
              <w:rPr>
                <w:rFonts w:cs="Times New Roman"/>
                <w:sz w:val="22"/>
              </w:rPr>
              <w:t>7.2.2.</w:t>
            </w:r>
          </w:p>
          <w:p w14:paraId="502C27CC" w14:textId="5454E247" w:rsidR="00B82587" w:rsidRPr="008B7185" w:rsidRDefault="00E258F8" w:rsidP="000375D2">
            <w:pPr>
              <w:rPr>
                <w:rFonts w:cs="Times New Roman"/>
                <w:b/>
                <w:bCs/>
                <w:sz w:val="22"/>
              </w:rPr>
            </w:pPr>
            <w:r w:rsidRPr="008B7185">
              <w:rPr>
                <w:rFonts w:cs="Times New Roman"/>
                <w:sz w:val="22"/>
              </w:rPr>
              <w:t>N</w:t>
            </w:r>
            <w:r w:rsidR="00B82587" w:rsidRPr="008B7185">
              <w:rPr>
                <w:rFonts w:cs="Times New Roman"/>
                <w:sz w:val="22"/>
              </w:rPr>
              <w:t>ostiprināta vienota risku vadības sistēma, balstoties uz 2025.gadā uzsākto ietvaru – procesiem un politikām visās LSM struktūrvienībās.</w:t>
            </w:r>
            <w:r w:rsidR="00B82587" w:rsidRPr="008B7185">
              <w:rPr>
                <w:rFonts w:cs="Times New Roman"/>
                <w:sz w:val="22"/>
              </w:rPr>
              <w:br/>
            </w:r>
          </w:p>
          <w:p w14:paraId="1713ED15" w14:textId="77777777" w:rsidR="008262E8" w:rsidRPr="008B7185" w:rsidRDefault="008262E8" w:rsidP="000375D2">
            <w:pPr>
              <w:rPr>
                <w:rFonts w:cs="Times New Roman"/>
                <w:sz w:val="22"/>
              </w:rPr>
            </w:pPr>
            <w:r w:rsidRPr="008B7185">
              <w:rPr>
                <w:rFonts w:cs="Times New Roman"/>
                <w:sz w:val="22"/>
              </w:rPr>
              <w:t>7.2.3.</w:t>
            </w:r>
          </w:p>
          <w:p w14:paraId="2850B0BA" w14:textId="2C000030" w:rsidR="00511AB8" w:rsidRPr="008B7185" w:rsidRDefault="00E258F8" w:rsidP="000375D2">
            <w:pPr>
              <w:rPr>
                <w:rFonts w:cs="Times New Roman"/>
                <w:sz w:val="22"/>
              </w:rPr>
            </w:pPr>
            <w:r w:rsidRPr="008B7185">
              <w:rPr>
                <w:rFonts w:cs="Times New Roman"/>
                <w:sz w:val="22"/>
              </w:rPr>
              <w:t>I</w:t>
            </w:r>
            <w:r w:rsidR="00B82587" w:rsidRPr="008B7185">
              <w:rPr>
                <w:rFonts w:cs="Times New Roman"/>
                <w:sz w:val="22"/>
              </w:rPr>
              <w:t>eviests regulārs risku novērtēšanas cikls, nodrošinot risku stāvokļa atjaunināšanu un pārskatu valdei</w:t>
            </w:r>
            <w:r w:rsidR="009C7624" w:rsidRPr="008B7185">
              <w:rPr>
                <w:rFonts w:cs="Times New Roman"/>
                <w:sz w:val="22"/>
              </w:rPr>
              <w:t xml:space="preserve"> un Padomei</w:t>
            </w:r>
            <w:r w:rsidR="00B82587" w:rsidRPr="008B7185">
              <w:rPr>
                <w:rFonts w:cs="Times New Roman"/>
                <w:sz w:val="22"/>
              </w:rPr>
              <w:t xml:space="preserve"> vismaz reizi ceturksnī par būtiskajiem riskiem un papildus pēc būtiskiem ārējiem vai iekšējiem notikumiem.</w:t>
            </w:r>
            <w:r w:rsidR="00B82587" w:rsidRPr="008B7185">
              <w:rPr>
                <w:rFonts w:cs="Times New Roman"/>
                <w:sz w:val="22"/>
              </w:rPr>
              <w:br/>
            </w:r>
          </w:p>
          <w:p w14:paraId="7AE94F7C" w14:textId="77777777" w:rsidR="008262E8" w:rsidRPr="008B7185" w:rsidRDefault="008262E8" w:rsidP="000375D2">
            <w:pPr>
              <w:rPr>
                <w:rFonts w:cs="Times New Roman"/>
                <w:sz w:val="22"/>
              </w:rPr>
            </w:pPr>
            <w:r w:rsidRPr="008B7185">
              <w:rPr>
                <w:rFonts w:cs="Times New Roman"/>
                <w:sz w:val="22"/>
              </w:rPr>
              <w:t>7.2.4.</w:t>
            </w:r>
          </w:p>
          <w:p w14:paraId="55F3818A" w14:textId="5AB55E23" w:rsidR="00B82587" w:rsidRPr="008B7185" w:rsidRDefault="00E258F8" w:rsidP="000375D2">
            <w:pPr>
              <w:rPr>
                <w:rFonts w:cs="Times New Roman"/>
                <w:b/>
                <w:bCs/>
                <w:sz w:val="22"/>
                <w:szCs w:val="22"/>
              </w:rPr>
            </w:pPr>
            <w:r w:rsidRPr="008B7185">
              <w:rPr>
                <w:rFonts w:cs="Times New Roman"/>
                <w:sz w:val="22"/>
              </w:rPr>
              <w:t>D</w:t>
            </w:r>
            <w:r w:rsidR="00B82587" w:rsidRPr="008B7185">
              <w:rPr>
                <w:rFonts w:cs="Times New Roman"/>
                <w:sz w:val="22"/>
              </w:rPr>
              <w:t>efinētas un nostiprinātas risku īpašnieku atbildības katram prioritārajam procesam, stratēģiskajam mērķim un projektiem, nodrošinot risku un preventīvo pasākumu sasaisti ar atbildīgajiem.</w:t>
            </w:r>
            <w:r w:rsidR="00B82587" w:rsidRPr="008B7185">
              <w:rPr>
                <w:rFonts w:cs="Times New Roman"/>
                <w:sz w:val="22"/>
              </w:rPr>
              <w:br/>
            </w:r>
          </w:p>
          <w:p w14:paraId="45FCED1D" w14:textId="77777777" w:rsidR="008262E8" w:rsidRPr="008B7185" w:rsidRDefault="008262E8" w:rsidP="000375D2">
            <w:pPr>
              <w:rPr>
                <w:rFonts w:cs="Times New Roman"/>
                <w:sz w:val="22"/>
                <w:szCs w:val="22"/>
              </w:rPr>
            </w:pPr>
            <w:r w:rsidRPr="008B7185">
              <w:rPr>
                <w:rFonts w:cs="Times New Roman"/>
                <w:sz w:val="22"/>
                <w:szCs w:val="22"/>
              </w:rPr>
              <w:t>7.2.5.</w:t>
            </w:r>
          </w:p>
          <w:p w14:paraId="02F649EE" w14:textId="2EFD4997" w:rsidR="00B82587" w:rsidRPr="008B7185" w:rsidRDefault="00E258F8" w:rsidP="000375D2">
            <w:pPr>
              <w:rPr>
                <w:rFonts w:cs="Times New Roman"/>
                <w:sz w:val="22"/>
                <w:szCs w:val="22"/>
              </w:rPr>
            </w:pPr>
            <w:r w:rsidRPr="008B7185">
              <w:rPr>
                <w:rFonts w:cs="Times New Roman"/>
                <w:sz w:val="22"/>
                <w:szCs w:val="22"/>
              </w:rPr>
              <w:t>S</w:t>
            </w:r>
            <w:r w:rsidR="00B82587" w:rsidRPr="008B7185">
              <w:rPr>
                <w:rFonts w:cs="Times New Roman"/>
                <w:sz w:val="22"/>
                <w:szCs w:val="22"/>
              </w:rPr>
              <w:t>tiprināta iekšējās kontroles kultūra, sniedzot metodisku atbalstu struktūrvienībām preventīvo pasākumu un kontroles mehānismu izstrādē, balstoties uz identificētajiem riskiem.</w:t>
            </w:r>
          </w:p>
          <w:p w14:paraId="665562F2" w14:textId="77777777" w:rsidR="00511AB8" w:rsidRPr="008B7185" w:rsidRDefault="00511AB8" w:rsidP="000375D2">
            <w:pPr>
              <w:rPr>
                <w:rFonts w:cs="Times New Roman"/>
                <w:sz w:val="22"/>
                <w:szCs w:val="22"/>
              </w:rPr>
            </w:pPr>
          </w:p>
          <w:p w14:paraId="18B3F691" w14:textId="77777777" w:rsidR="00772495" w:rsidRPr="008B7185" w:rsidRDefault="00772495" w:rsidP="000375D2">
            <w:pPr>
              <w:rPr>
                <w:rFonts w:cs="Times New Roman"/>
                <w:sz w:val="22"/>
                <w:szCs w:val="22"/>
              </w:rPr>
            </w:pPr>
            <w:r w:rsidRPr="008B7185">
              <w:rPr>
                <w:rFonts w:cs="Times New Roman"/>
                <w:sz w:val="22"/>
                <w:szCs w:val="22"/>
              </w:rPr>
              <w:t>7.2.6.</w:t>
            </w:r>
          </w:p>
          <w:p w14:paraId="1E4E9FD5" w14:textId="3B111088" w:rsidR="00B82587" w:rsidRPr="008B7185" w:rsidRDefault="00B82587" w:rsidP="000375D2">
            <w:pPr>
              <w:rPr>
                <w:rFonts w:cs="Times New Roman"/>
                <w:sz w:val="22"/>
                <w:szCs w:val="22"/>
              </w:rPr>
            </w:pPr>
            <w:r w:rsidRPr="008B7185">
              <w:rPr>
                <w:rFonts w:cs="Times New Roman"/>
                <w:sz w:val="22"/>
                <w:szCs w:val="22"/>
              </w:rPr>
              <w:t>Turpinās izpratnes stiprināšana par risku vadību, nodrošinot praktiskus un mērķtiecīgus apmācību un informēšanas pasākumus vadītājiem un darbiniekiem.</w:t>
            </w:r>
          </w:p>
          <w:p w14:paraId="44FC8950" w14:textId="77777777" w:rsidR="003F4DED" w:rsidRPr="008B7185" w:rsidRDefault="003F4DED" w:rsidP="000375D2">
            <w:pPr>
              <w:rPr>
                <w:rFonts w:cs="Times New Roman"/>
                <w:sz w:val="22"/>
                <w:szCs w:val="22"/>
              </w:rPr>
            </w:pPr>
          </w:p>
          <w:p w14:paraId="0A1ED684" w14:textId="77777777" w:rsidR="00772495" w:rsidRPr="008B7185" w:rsidRDefault="00772495" w:rsidP="000375D2">
            <w:pPr>
              <w:rPr>
                <w:rFonts w:cs="Times New Roman"/>
                <w:sz w:val="22"/>
                <w:szCs w:val="22"/>
              </w:rPr>
            </w:pPr>
            <w:r w:rsidRPr="008B7185">
              <w:rPr>
                <w:rFonts w:cs="Times New Roman"/>
                <w:sz w:val="22"/>
                <w:szCs w:val="22"/>
              </w:rPr>
              <w:t>7.2.7.</w:t>
            </w:r>
          </w:p>
          <w:p w14:paraId="087EB452" w14:textId="7FAFC9B5" w:rsidR="00564B4C" w:rsidRPr="008B7185" w:rsidRDefault="003F4DED" w:rsidP="000375D2">
            <w:pPr>
              <w:pStyle w:val="NoSpacing"/>
              <w:rPr>
                <w:rFonts w:ascii="Aptos Display" w:hAnsi="Aptos Display" w:cs="Times New Roman"/>
                <w:sz w:val="22"/>
                <w:szCs w:val="22"/>
              </w:rPr>
            </w:pPr>
            <w:r w:rsidRPr="008B7185">
              <w:rPr>
                <w:rFonts w:ascii="Aptos Display" w:hAnsi="Aptos Display" w:cs="Times New Roman"/>
                <w:sz w:val="22"/>
                <w:szCs w:val="22"/>
              </w:rPr>
              <w:lastRenderedPageBreak/>
              <w:t xml:space="preserve">Līdz 30.12.2026. </w:t>
            </w:r>
            <w:r w:rsidR="009C4A02" w:rsidRPr="008B7185">
              <w:rPr>
                <w:rFonts w:ascii="Aptos Display" w:hAnsi="Aptos Display" w:cs="Times New Roman"/>
                <w:sz w:val="22"/>
                <w:szCs w:val="22"/>
              </w:rPr>
              <w:t xml:space="preserve">sadarbībā ar iekšējo auditoru un, ņemot vērā iekšējā auditora rekomendācijas, </w:t>
            </w:r>
            <w:r w:rsidRPr="008B7185">
              <w:rPr>
                <w:rFonts w:ascii="Aptos Display" w:hAnsi="Aptos Display" w:cs="Times New Roman"/>
                <w:sz w:val="22"/>
                <w:szCs w:val="22"/>
              </w:rPr>
              <w:t>tiks pilnveidota iekšējās kontroles sistēma, tajā skaitā finanšu kontroles sistēma.</w:t>
            </w:r>
          </w:p>
        </w:tc>
      </w:tr>
      <w:tr w:rsidR="00564B4C" w:rsidRPr="00A27419" w14:paraId="1254839B" w14:textId="77777777" w:rsidTr="006F4945">
        <w:tc>
          <w:tcPr>
            <w:tcW w:w="534" w:type="dxa"/>
          </w:tcPr>
          <w:p w14:paraId="2D15087C" w14:textId="77777777" w:rsidR="00564B4C" w:rsidRPr="00A27419" w:rsidRDefault="00564B4C">
            <w:pPr>
              <w:pStyle w:val="NoSpacing"/>
              <w:rPr>
                <w:rFonts w:ascii="Aptos Display" w:hAnsi="Aptos Display" w:cs="Times New Roman"/>
                <w:sz w:val="22"/>
                <w:szCs w:val="22"/>
              </w:rPr>
            </w:pPr>
            <w:r w:rsidRPr="00A27419">
              <w:rPr>
                <w:rFonts w:ascii="Aptos Display" w:hAnsi="Aptos Display" w:cs="Times New Roman"/>
                <w:sz w:val="22"/>
                <w:szCs w:val="22"/>
              </w:rPr>
              <w:lastRenderedPageBreak/>
              <w:t>3.</w:t>
            </w:r>
          </w:p>
        </w:tc>
        <w:tc>
          <w:tcPr>
            <w:tcW w:w="2373" w:type="dxa"/>
          </w:tcPr>
          <w:p w14:paraId="1AF355FD" w14:textId="77777777" w:rsidR="00564B4C" w:rsidRPr="00A27419" w:rsidRDefault="00564B4C">
            <w:pPr>
              <w:pStyle w:val="NoSpacing"/>
              <w:rPr>
                <w:rFonts w:ascii="Aptos Display" w:hAnsi="Aptos Display" w:cs="Times New Roman"/>
                <w:sz w:val="22"/>
                <w:szCs w:val="22"/>
              </w:rPr>
            </w:pPr>
            <w:r w:rsidRPr="00A27419">
              <w:rPr>
                <w:rFonts w:ascii="Aptos Display" w:hAnsi="Aptos Display" w:cs="Times New Roman"/>
                <w:sz w:val="22"/>
                <w:szCs w:val="22"/>
              </w:rPr>
              <w:t>Tiek nodrošināta efektīva uzņēmuma organizācijas struktūras pārvaldība</w:t>
            </w:r>
          </w:p>
        </w:tc>
        <w:tc>
          <w:tcPr>
            <w:tcW w:w="4885" w:type="dxa"/>
          </w:tcPr>
          <w:p w14:paraId="043695B1" w14:textId="77777777" w:rsidR="00564B4C" w:rsidRPr="00A27419" w:rsidRDefault="00564B4C">
            <w:pPr>
              <w:pStyle w:val="NoSpacing"/>
              <w:jc w:val="both"/>
              <w:rPr>
                <w:rFonts w:ascii="Aptos Display" w:hAnsi="Aptos Display" w:cs="Times New Roman"/>
                <w:sz w:val="22"/>
                <w:szCs w:val="22"/>
              </w:rPr>
            </w:pPr>
            <w:r w:rsidRPr="00A27419">
              <w:rPr>
                <w:rFonts w:ascii="Aptos Display" w:hAnsi="Aptos Display" w:cs="Times New Roman"/>
                <w:sz w:val="22"/>
                <w:szCs w:val="22"/>
              </w:rPr>
              <w:t>Ar centralizētu administratīvo  sistēmu ieviešanu palielinās procesu efektivitāte.</w:t>
            </w:r>
          </w:p>
        </w:tc>
        <w:tc>
          <w:tcPr>
            <w:tcW w:w="6095" w:type="dxa"/>
          </w:tcPr>
          <w:p w14:paraId="37599E29" w14:textId="77777777" w:rsidR="00772495" w:rsidRPr="008B7185" w:rsidRDefault="00772495" w:rsidP="000375D2">
            <w:pPr>
              <w:rPr>
                <w:rFonts w:cs="Times New Roman"/>
                <w:sz w:val="22"/>
                <w:szCs w:val="22"/>
              </w:rPr>
            </w:pPr>
            <w:r w:rsidRPr="008B7185">
              <w:rPr>
                <w:rFonts w:cs="Times New Roman"/>
                <w:sz w:val="22"/>
                <w:szCs w:val="22"/>
              </w:rPr>
              <w:t>7.3.1.</w:t>
            </w:r>
          </w:p>
          <w:p w14:paraId="23C22DE2" w14:textId="6A18204F" w:rsidR="00033978" w:rsidRPr="008B7185" w:rsidRDefault="00511AB8" w:rsidP="000375D2">
            <w:pPr>
              <w:rPr>
                <w:rFonts w:cs="Times New Roman"/>
                <w:sz w:val="22"/>
                <w:szCs w:val="22"/>
              </w:rPr>
            </w:pPr>
            <w:r w:rsidRPr="008B7185">
              <w:rPr>
                <w:rFonts w:cs="Times New Roman"/>
                <w:sz w:val="22"/>
                <w:szCs w:val="22"/>
              </w:rPr>
              <w:t>2026. gadā turpinās ar organizācijas strukturālajām pārmaiņām saistītie procesi</w:t>
            </w:r>
            <w:r w:rsidR="00772495" w:rsidRPr="008B7185">
              <w:rPr>
                <w:rFonts w:cs="Times New Roman"/>
                <w:sz w:val="22"/>
                <w:szCs w:val="22"/>
              </w:rPr>
              <w:t xml:space="preserve">. </w:t>
            </w:r>
            <w:r w:rsidR="00A95BB9" w:rsidRPr="008B7185">
              <w:rPr>
                <w:rFonts w:cs="Times New Roman"/>
                <w:sz w:val="22"/>
                <w:szCs w:val="22"/>
              </w:rPr>
              <w:t xml:space="preserve">Praktiski realizētas jauno administratīvo daļu struktūras, izveidotas un ieviestas IT un infrastruktūras daļu struktūras un nolikumi. </w:t>
            </w:r>
            <w:r w:rsidR="00ED63C1" w:rsidRPr="008B7185">
              <w:rPr>
                <w:rFonts w:cs="Times New Roman"/>
                <w:sz w:val="22"/>
                <w:szCs w:val="22"/>
              </w:rPr>
              <w:t>Turpinās</w:t>
            </w:r>
            <w:r w:rsidR="00033978" w:rsidRPr="008B7185">
              <w:rPr>
                <w:rFonts w:cs="Times New Roman"/>
                <w:sz w:val="22"/>
                <w:szCs w:val="22"/>
              </w:rPr>
              <w:t xml:space="preserve"> LSM struktūras pilnveide, pieņemti valdes un dalībnieku sapulces lēmumi par strukturālajām izmaiņām (tehnoloģiju bloks un saturs).</w:t>
            </w:r>
            <w:r w:rsidR="00A95BB9" w:rsidRPr="008B7185">
              <w:rPr>
                <w:rFonts w:cs="Times New Roman"/>
                <w:sz w:val="22"/>
                <w:szCs w:val="22"/>
              </w:rPr>
              <w:t xml:space="preserve"> </w:t>
            </w:r>
            <w:r w:rsidR="00E258F8" w:rsidRPr="008B7185">
              <w:rPr>
                <w:rFonts w:cs="Times New Roman"/>
                <w:sz w:val="22"/>
                <w:szCs w:val="22"/>
              </w:rPr>
              <w:t>A</w:t>
            </w:r>
            <w:r w:rsidR="00033978" w:rsidRPr="008B7185">
              <w:rPr>
                <w:rFonts w:cs="Times New Roman"/>
                <w:sz w:val="22"/>
                <w:szCs w:val="22"/>
              </w:rPr>
              <w:t>pstiprināti visu 2026. gadā reorganizēto/izveidoto struktūrvienību nolikumi.</w:t>
            </w:r>
          </w:p>
          <w:p w14:paraId="6B670660" w14:textId="77777777" w:rsidR="00033978" w:rsidRPr="008B7185" w:rsidRDefault="00033978" w:rsidP="000375D2">
            <w:pPr>
              <w:rPr>
                <w:rFonts w:cs="Times New Roman"/>
                <w:sz w:val="22"/>
                <w:szCs w:val="22"/>
              </w:rPr>
            </w:pPr>
          </w:p>
          <w:p w14:paraId="21D98928" w14:textId="77777777" w:rsidR="00E774EB" w:rsidRPr="008B7185" w:rsidRDefault="00E774EB" w:rsidP="000375D2">
            <w:pPr>
              <w:rPr>
                <w:rFonts w:cs="Times New Roman"/>
                <w:sz w:val="22"/>
                <w:szCs w:val="22"/>
              </w:rPr>
            </w:pPr>
            <w:r w:rsidRPr="008B7185">
              <w:rPr>
                <w:rFonts w:cs="Times New Roman"/>
                <w:sz w:val="22"/>
                <w:szCs w:val="22"/>
              </w:rPr>
              <w:t>7.3.2.</w:t>
            </w:r>
          </w:p>
          <w:p w14:paraId="3D19656B" w14:textId="38A4B5A7" w:rsidR="00564B4C" w:rsidRPr="008B7185" w:rsidRDefault="00A95BB9" w:rsidP="000375D2">
            <w:pPr>
              <w:rPr>
                <w:rFonts w:cs="Times New Roman"/>
                <w:sz w:val="22"/>
                <w:szCs w:val="22"/>
              </w:rPr>
            </w:pPr>
            <w:r w:rsidRPr="008B7185">
              <w:rPr>
                <w:rFonts w:cs="Times New Roman"/>
                <w:sz w:val="22"/>
                <w:szCs w:val="22"/>
              </w:rPr>
              <w:t xml:space="preserve">Sagatavota procesu karte. </w:t>
            </w:r>
            <w:r w:rsidR="00E258F8" w:rsidRPr="008B7185">
              <w:rPr>
                <w:rFonts w:cs="Times New Roman"/>
                <w:sz w:val="22"/>
                <w:szCs w:val="22"/>
              </w:rPr>
              <w:t>P</w:t>
            </w:r>
            <w:r w:rsidR="00033978" w:rsidRPr="008B7185">
              <w:rPr>
                <w:rFonts w:cs="Times New Roman"/>
                <w:sz w:val="22"/>
                <w:szCs w:val="22"/>
              </w:rPr>
              <w:t xml:space="preserve">abeigta </w:t>
            </w:r>
            <w:r w:rsidR="004F17AF" w:rsidRPr="008B7185">
              <w:rPr>
                <w:rFonts w:cs="Times New Roman"/>
                <w:sz w:val="22"/>
                <w:szCs w:val="22"/>
              </w:rPr>
              <w:t>2025. gadā iesākto</w:t>
            </w:r>
            <w:r w:rsidR="00033978" w:rsidRPr="008B7185">
              <w:rPr>
                <w:rFonts w:cs="Times New Roman"/>
                <w:sz w:val="22"/>
                <w:szCs w:val="22"/>
              </w:rPr>
              <w:t xml:space="preserve"> 4 procesu definēšana</w:t>
            </w:r>
            <w:r w:rsidR="004F17AF" w:rsidRPr="008B7185">
              <w:rPr>
                <w:rFonts w:cs="Times New Roman"/>
                <w:sz w:val="22"/>
                <w:szCs w:val="22"/>
              </w:rPr>
              <w:t xml:space="preserve">, </w:t>
            </w:r>
            <w:r w:rsidR="00033978" w:rsidRPr="008B7185">
              <w:rPr>
                <w:rFonts w:cs="Times New Roman"/>
                <w:sz w:val="22"/>
                <w:szCs w:val="22"/>
              </w:rPr>
              <w:t>noti</w:t>
            </w:r>
            <w:r w:rsidRPr="008B7185">
              <w:rPr>
                <w:rFonts w:cs="Times New Roman"/>
                <w:sz w:val="22"/>
                <w:szCs w:val="22"/>
              </w:rPr>
              <w:t>ek</w:t>
            </w:r>
            <w:r w:rsidR="00033978" w:rsidRPr="008B7185">
              <w:rPr>
                <w:rFonts w:cs="Times New Roman"/>
                <w:sz w:val="22"/>
                <w:szCs w:val="22"/>
              </w:rPr>
              <w:t xml:space="preserve"> to ieviešana</w:t>
            </w:r>
            <w:r w:rsidR="004F17AF" w:rsidRPr="008B7185">
              <w:rPr>
                <w:rFonts w:cs="Times New Roman"/>
                <w:sz w:val="22"/>
                <w:szCs w:val="22"/>
              </w:rPr>
              <w:t xml:space="preserve"> un definēti vismaz </w:t>
            </w:r>
            <w:r w:rsidRPr="008B7185">
              <w:rPr>
                <w:rFonts w:cs="Times New Roman"/>
                <w:sz w:val="22"/>
                <w:szCs w:val="22"/>
              </w:rPr>
              <w:t xml:space="preserve">vēl </w:t>
            </w:r>
            <w:r w:rsidR="004F17AF" w:rsidRPr="008B7185">
              <w:rPr>
                <w:rFonts w:cs="Times New Roman"/>
                <w:sz w:val="22"/>
                <w:szCs w:val="22"/>
              </w:rPr>
              <w:t>6 procesi.</w:t>
            </w:r>
          </w:p>
        </w:tc>
      </w:tr>
      <w:tr w:rsidR="00564B4C" w:rsidRPr="00A27419" w14:paraId="3FF42B9D" w14:textId="77777777" w:rsidTr="006F4945">
        <w:tc>
          <w:tcPr>
            <w:tcW w:w="534" w:type="dxa"/>
          </w:tcPr>
          <w:p w14:paraId="4F497A98" w14:textId="77777777" w:rsidR="00564B4C" w:rsidRPr="00A27419" w:rsidRDefault="00564B4C">
            <w:pPr>
              <w:pStyle w:val="NoSpacing"/>
              <w:rPr>
                <w:rFonts w:ascii="Aptos Display" w:hAnsi="Aptos Display" w:cs="Times New Roman"/>
                <w:sz w:val="22"/>
                <w:szCs w:val="22"/>
              </w:rPr>
            </w:pPr>
            <w:r w:rsidRPr="00A27419">
              <w:rPr>
                <w:rFonts w:ascii="Aptos Display" w:hAnsi="Aptos Display" w:cs="Times New Roman"/>
                <w:sz w:val="22"/>
                <w:szCs w:val="22"/>
              </w:rPr>
              <w:t>4.</w:t>
            </w:r>
          </w:p>
        </w:tc>
        <w:tc>
          <w:tcPr>
            <w:tcW w:w="2373" w:type="dxa"/>
          </w:tcPr>
          <w:p w14:paraId="50F0F647" w14:textId="77777777" w:rsidR="00564B4C" w:rsidRPr="00A27419" w:rsidRDefault="00564B4C">
            <w:pPr>
              <w:pStyle w:val="NoSpacing"/>
              <w:rPr>
                <w:rFonts w:ascii="Aptos Display" w:hAnsi="Aptos Display" w:cs="Times New Roman"/>
                <w:sz w:val="22"/>
                <w:szCs w:val="22"/>
              </w:rPr>
            </w:pPr>
            <w:r w:rsidRPr="00A27419">
              <w:rPr>
                <w:rFonts w:ascii="Aptos Display" w:hAnsi="Aptos Display" w:cs="Times New Roman"/>
                <w:sz w:val="22"/>
                <w:szCs w:val="22"/>
              </w:rPr>
              <w:t>Tiek nodrošināta darbības ilgtspēja</w:t>
            </w:r>
          </w:p>
        </w:tc>
        <w:tc>
          <w:tcPr>
            <w:tcW w:w="4885" w:type="dxa"/>
          </w:tcPr>
          <w:p w14:paraId="4724F28F" w14:textId="77777777" w:rsidR="00564B4C" w:rsidRPr="00A27419" w:rsidRDefault="00564B4C">
            <w:pPr>
              <w:pStyle w:val="NoSpacing"/>
              <w:jc w:val="both"/>
              <w:rPr>
                <w:rFonts w:ascii="Aptos Display" w:hAnsi="Aptos Display" w:cs="Times New Roman"/>
                <w:sz w:val="22"/>
                <w:szCs w:val="22"/>
              </w:rPr>
            </w:pPr>
            <w:r w:rsidRPr="00A27419">
              <w:rPr>
                <w:rFonts w:ascii="Aptos Display" w:hAnsi="Aptos Display" w:cs="Times New Roman"/>
                <w:sz w:val="22"/>
                <w:szCs w:val="22"/>
              </w:rPr>
              <w:t>Atbilstoši tiesiskajam regulējumam tiek sagatavota ilgtspējas politika un stratēģija un sniegts ilgtspējas ziņojums.</w:t>
            </w:r>
          </w:p>
        </w:tc>
        <w:tc>
          <w:tcPr>
            <w:tcW w:w="6095" w:type="dxa"/>
          </w:tcPr>
          <w:p w14:paraId="3649468B" w14:textId="77777777" w:rsidR="00D675BB" w:rsidRDefault="00E774EB" w:rsidP="000375D2">
            <w:pPr>
              <w:rPr>
                <w:rFonts w:cs="Times New Roman"/>
                <w:sz w:val="22"/>
              </w:rPr>
            </w:pPr>
            <w:r>
              <w:rPr>
                <w:rFonts w:cs="Times New Roman"/>
                <w:sz w:val="22"/>
              </w:rPr>
              <w:t>7.4.1.</w:t>
            </w:r>
          </w:p>
          <w:p w14:paraId="6F7A3FF2" w14:textId="745FD42E" w:rsidR="00564B4C" w:rsidRPr="00D675BB" w:rsidRDefault="00A95BB9" w:rsidP="00B12FF9">
            <w:pPr>
              <w:rPr>
                <w:rFonts w:cs="Times New Roman"/>
                <w:sz w:val="22"/>
              </w:rPr>
            </w:pPr>
            <w:r w:rsidRPr="00A27419">
              <w:rPr>
                <w:rFonts w:cs="Times New Roman"/>
                <w:sz w:val="22"/>
              </w:rPr>
              <w:t xml:space="preserve">Ar ārējā konsultanta iesaisti, veikta </w:t>
            </w:r>
            <w:r w:rsidR="00ED63C1" w:rsidRPr="00A27419">
              <w:rPr>
                <w:rFonts w:cs="Times New Roman"/>
                <w:sz w:val="22"/>
              </w:rPr>
              <w:t xml:space="preserve">LSM </w:t>
            </w:r>
            <w:r w:rsidRPr="00A27419">
              <w:rPr>
                <w:rFonts w:cs="Times New Roman"/>
                <w:sz w:val="22"/>
              </w:rPr>
              <w:t>ilgtspējas jomas izpēte;</w:t>
            </w:r>
            <w:r w:rsidR="00ED63C1" w:rsidRPr="00A27419">
              <w:rPr>
                <w:rFonts w:cs="Times New Roman"/>
                <w:sz w:val="22"/>
              </w:rPr>
              <w:t xml:space="preserve"> </w:t>
            </w:r>
            <w:r w:rsidRPr="00A27419">
              <w:rPr>
                <w:rFonts w:cs="Times New Roman"/>
                <w:sz w:val="22"/>
              </w:rPr>
              <w:t xml:space="preserve">pamatojoties uz izpētes rezultātiem, definēti turpmākie rīcības virzieni. </w:t>
            </w:r>
          </w:p>
        </w:tc>
      </w:tr>
    </w:tbl>
    <w:p w14:paraId="1539F3E3" w14:textId="77777777" w:rsidR="00564B4C" w:rsidRPr="00A27419" w:rsidRDefault="00564B4C" w:rsidP="00564B4C">
      <w:pPr>
        <w:pStyle w:val="NoSpacing"/>
        <w:rPr>
          <w:rFonts w:ascii="Aptos Display" w:hAnsi="Aptos Display" w:cs="Times New Roman"/>
        </w:rPr>
      </w:pPr>
    </w:p>
    <w:p w14:paraId="72F36DD7" w14:textId="77777777" w:rsidR="006F4945" w:rsidRPr="00A27419" w:rsidRDefault="006F4945" w:rsidP="006F4945">
      <w:pPr>
        <w:pStyle w:val="Heading1"/>
        <w:rPr>
          <w:rFonts w:ascii="Aptos Display" w:hAnsi="Aptos Display"/>
          <w:color w:val="C00000"/>
          <w:sz w:val="28"/>
          <w:szCs w:val="28"/>
        </w:rPr>
        <w:sectPr w:rsidR="006F4945" w:rsidRPr="00A27419" w:rsidSect="001C0958">
          <w:pgSz w:w="16840" w:h="11910" w:orient="landscape"/>
          <w:pgMar w:top="1701" w:right="1701" w:bottom="851" w:left="1276" w:header="720" w:footer="720" w:gutter="0"/>
          <w:cols w:space="720"/>
          <w:titlePg/>
          <w:docGrid w:linePitch="299"/>
        </w:sectPr>
      </w:pPr>
    </w:p>
    <w:p w14:paraId="4444A1F7" w14:textId="1149C3F6" w:rsidR="00F8365D" w:rsidRPr="00A27419" w:rsidRDefault="00F8365D" w:rsidP="006F4945">
      <w:pPr>
        <w:pStyle w:val="Heading1"/>
        <w:jc w:val="center"/>
        <w:rPr>
          <w:rFonts w:ascii="Aptos Display" w:hAnsi="Aptos Display"/>
          <w:color w:val="C00000"/>
          <w:sz w:val="28"/>
          <w:szCs w:val="28"/>
        </w:rPr>
      </w:pPr>
      <w:bookmarkStart w:id="61" w:name="_Toc233280017"/>
      <w:r w:rsidRPr="00A27419">
        <w:rPr>
          <w:rFonts w:ascii="Aptos Display" w:hAnsi="Aptos Display"/>
          <w:color w:val="C00000"/>
          <w:sz w:val="28"/>
          <w:szCs w:val="28"/>
        </w:rPr>
        <w:lastRenderedPageBreak/>
        <w:t>Sabiedriskā labuma mērķos balstīto uzdevumu, tajā skaitā uzdevumu nacionālas un starptautiskas nozīmes notikumu atspoguļošanai, izpildes plāns un  sasniedzamie sabiedriskā labuma rezultatīvie  rādītāji</w:t>
      </w:r>
      <w:bookmarkEnd w:id="61"/>
    </w:p>
    <w:p w14:paraId="19CD0832" w14:textId="77777777" w:rsidR="00F8365D" w:rsidRPr="00A27419" w:rsidRDefault="00F8365D" w:rsidP="000C0715">
      <w:pPr>
        <w:rPr>
          <w:rFonts w:cs="Times New Roman"/>
        </w:rPr>
      </w:pPr>
    </w:p>
    <w:p w14:paraId="022760B9" w14:textId="77777777" w:rsidR="000C0715" w:rsidRPr="00A27419" w:rsidRDefault="000C0715" w:rsidP="000C0715">
      <w:pPr>
        <w:jc w:val="both"/>
        <w:rPr>
          <w:rFonts w:cs="Times New Roman"/>
        </w:rPr>
      </w:pPr>
    </w:p>
    <w:tbl>
      <w:tblPr>
        <w:tblStyle w:val="TableGrid"/>
        <w:tblW w:w="0" w:type="auto"/>
        <w:tblLook w:val="04A0" w:firstRow="1" w:lastRow="0" w:firstColumn="1" w:lastColumn="0" w:noHBand="0" w:noVBand="1"/>
      </w:tblPr>
      <w:tblGrid>
        <w:gridCol w:w="6821"/>
        <w:gridCol w:w="1134"/>
        <w:gridCol w:w="1112"/>
      </w:tblGrid>
      <w:tr w:rsidR="000C0715" w:rsidRPr="00A27419" w14:paraId="5876C54D" w14:textId="77777777" w:rsidTr="000C0715">
        <w:tc>
          <w:tcPr>
            <w:tcW w:w="6821" w:type="dxa"/>
            <w:shd w:val="clear" w:color="auto" w:fill="FFFFFF" w:themeFill="background1"/>
          </w:tcPr>
          <w:p w14:paraId="3BB6529A" w14:textId="3FF50D04" w:rsidR="000C0715" w:rsidRPr="00A27419" w:rsidRDefault="000C0715">
            <w:pPr>
              <w:pStyle w:val="NoSpacing"/>
              <w:rPr>
                <w:rFonts w:ascii="Aptos Display" w:hAnsi="Aptos Display"/>
                <w:b/>
                <w:bCs/>
                <w:sz w:val="22"/>
                <w:szCs w:val="22"/>
              </w:rPr>
            </w:pPr>
            <w:r w:rsidRPr="00A27419">
              <w:rPr>
                <w:rFonts w:ascii="Aptos Display" w:hAnsi="Aptos Display" w:cs="Times New Roman"/>
                <w:b/>
                <w:bCs/>
                <w:sz w:val="22"/>
                <w:szCs w:val="22"/>
              </w:rPr>
              <w:t>Sabiedriskā labuma mērķu vērtības:</w:t>
            </w:r>
          </w:p>
        </w:tc>
        <w:tc>
          <w:tcPr>
            <w:tcW w:w="1134" w:type="dxa"/>
            <w:shd w:val="clear" w:color="auto" w:fill="C00000"/>
          </w:tcPr>
          <w:p w14:paraId="5C8BBD08" w14:textId="77777777" w:rsidR="000C0715" w:rsidRPr="00A27419" w:rsidRDefault="000C0715">
            <w:pPr>
              <w:pStyle w:val="NoSpacing"/>
              <w:jc w:val="center"/>
              <w:rPr>
                <w:rFonts w:ascii="Aptos Display" w:hAnsi="Aptos Display"/>
                <w:sz w:val="22"/>
                <w:szCs w:val="22"/>
              </w:rPr>
            </w:pPr>
            <w:r w:rsidRPr="00A27419">
              <w:rPr>
                <w:rFonts w:ascii="Aptos Display" w:hAnsi="Aptos Display"/>
                <w:sz w:val="22"/>
                <w:szCs w:val="22"/>
              </w:rPr>
              <w:t>Bāzes vērtība (2025)</w:t>
            </w:r>
          </w:p>
        </w:tc>
        <w:tc>
          <w:tcPr>
            <w:tcW w:w="1112" w:type="dxa"/>
            <w:shd w:val="clear" w:color="auto" w:fill="C00000"/>
          </w:tcPr>
          <w:p w14:paraId="77DFB9A3" w14:textId="77777777" w:rsidR="000C0715" w:rsidRPr="00A27419" w:rsidRDefault="000C0715">
            <w:pPr>
              <w:pStyle w:val="NoSpacing"/>
              <w:jc w:val="center"/>
              <w:rPr>
                <w:rFonts w:ascii="Aptos Display" w:hAnsi="Aptos Display"/>
                <w:sz w:val="22"/>
                <w:szCs w:val="22"/>
              </w:rPr>
            </w:pPr>
            <w:r w:rsidRPr="00A27419">
              <w:rPr>
                <w:rFonts w:ascii="Aptos Display" w:hAnsi="Aptos Display"/>
                <w:sz w:val="22"/>
                <w:szCs w:val="22"/>
              </w:rPr>
              <w:t>Mērķa vērtība</w:t>
            </w:r>
          </w:p>
          <w:p w14:paraId="5CE1AB55" w14:textId="77777777" w:rsidR="000C0715" w:rsidRPr="00A27419" w:rsidRDefault="000C0715">
            <w:pPr>
              <w:pStyle w:val="NoSpacing"/>
              <w:jc w:val="center"/>
              <w:rPr>
                <w:rFonts w:ascii="Aptos Display" w:hAnsi="Aptos Display"/>
                <w:sz w:val="22"/>
                <w:szCs w:val="22"/>
              </w:rPr>
            </w:pPr>
            <w:r w:rsidRPr="00A27419">
              <w:rPr>
                <w:rFonts w:ascii="Aptos Display" w:hAnsi="Aptos Display"/>
                <w:sz w:val="22"/>
                <w:szCs w:val="22"/>
              </w:rPr>
              <w:t>2026</w:t>
            </w:r>
          </w:p>
        </w:tc>
      </w:tr>
      <w:tr w:rsidR="000C0715" w:rsidRPr="00A27419" w14:paraId="520AAEAB" w14:textId="77777777" w:rsidTr="000C0715">
        <w:tc>
          <w:tcPr>
            <w:tcW w:w="6821" w:type="dxa"/>
            <w:shd w:val="clear" w:color="auto" w:fill="FFFFFF" w:themeFill="background1"/>
          </w:tcPr>
          <w:p w14:paraId="5F7C0A9D" w14:textId="77777777" w:rsidR="000C0715" w:rsidRPr="00A27419" w:rsidRDefault="000C0715">
            <w:pPr>
              <w:pStyle w:val="NoSpacing"/>
              <w:rPr>
                <w:rFonts w:ascii="Aptos Display" w:hAnsi="Aptos Display"/>
                <w:sz w:val="22"/>
                <w:szCs w:val="22"/>
              </w:rPr>
            </w:pPr>
            <w:r w:rsidRPr="00A27419">
              <w:rPr>
                <w:rFonts w:ascii="Aptos Display" w:hAnsi="Aptos Display"/>
                <w:sz w:val="22"/>
                <w:szCs w:val="22"/>
              </w:rPr>
              <w:t>Sasniedzamība (LSM kopējā nedēļā)</w:t>
            </w:r>
          </w:p>
        </w:tc>
        <w:tc>
          <w:tcPr>
            <w:tcW w:w="1134" w:type="dxa"/>
          </w:tcPr>
          <w:p w14:paraId="34B01B9A" w14:textId="3A9C6C90" w:rsidR="000C0715" w:rsidRPr="00A27419" w:rsidRDefault="0044150A">
            <w:pPr>
              <w:pStyle w:val="NoSpacing"/>
              <w:jc w:val="center"/>
              <w:rPr>
                <w:rFonts w:ascii="Aptos Display" w:hAnsi="Aptos Display"/>
                <w:sz w:val="22"/>
                <w:szCs w:val="22"/>
              </w:rPr>
            </w:pPr>
            <w:r>
              <w:rPr>
                <w:rFonts w:ascii="Aptos Display" w:hAnsi="Aptos Display"/>
                <w:sz w:val="22"/>
                <w:szCs w:val="22"/>
              </w:rPr>
              <w:t>74</w:t>
            </w:r>
            <w:r w:rsidR="000C0715" w:rsidRPr="00A27419">
              <w:rPr>
                <w:rFonts w:ascii="Aptos Display" w:hAnsi="Aptos Display"/>
                <w:sz w:val="22"/>
                <w:szCs w:val="22"/>
              </w:rPr>
              <w:t>%</w:t>
            </w:r>
          </w:p>
        </w:tc>
        <w:tc>
          <w:tcPr>
            <w:tcW w:w="1112" w:type="dxa"/>
          </w:tcPr>
          <w:p w14:paraId="631FB25E" w14:textId="1DFD9F70" w:rsidR="000C0715" w:rsidRPr="00A27419" w:rsidRDefault="00641A22">
            <w:pPr>
              <w:pStyle w:val="NoSpacing"/>
              <w:jc w:val="center"/>
              <w:rPr>
                <w:rFonts w:ascii="Aptos Display" w:hAnsi="Aptos Display"/>
                <w:sz w:val="22"/>
                <w:szCs w:val="22"/>
              </w:rPr>
            </w:pPr>
            <w:r>
              <w:rPr>
                <w:rFonts w:ascii="Aptos Display" w:hAnsi="Aptos Display"/>
                <w:sz w:val="22"/>
                <w:szCs w:val="22"/>
              </w:rPr>
              <w:t>75</w:t>
            </w:r>
            <w:r w:rsidR="000C0715" w:rsidRPr="00A27419">
              <w:rPr>
                <w:rFonts w:ascii="Aptos Display" w:hAnsi="Aptos Display"/>
                <w:sz w:val="22"/>
                <w:szCs w:val="22"/>
              </w:rPr>
              <w:t>%</w:t>
            </w:r>
          </w:p>
        </w:tc>
      </w:tr>
      <w:tr w:rsidR="000C0715" w:rsidRPr="00A27419" w14:paraId="7A7BE2F5" w14:textId="77777777" w:rsidTr="000C0715">
        <w:tc>
          <w:tcPr>
            <w:tcW w:w="6821" w:type="dxa"/>
            <w:shd w:val="clear" w:color="auto" w:fill="FFFFFF" w:themeFill="background1"/>
          </w:tcPr>
          <w:p w14:paraId="7EDBACE2" w14:textId="77777777" w:rsidR="000C0715" w:rsidRPr="00A27419" w:rsidRDefault="000C0715">
            <w:pPr>
              <w:pStyle w:val="NoSpacing"/>
              <w:rPr>
                <w:rFonts w:ascii="Aptos Display" w:hAnsi="Aptos Display"/>
                <w:sz w:val="22"/>
                <w:szCs w:val="22"/>
              </w:rPr>
            </w:pPr>
            <w:r w:rsidRPr="00A27419">
              <w:rPr>
                <w:rFonts w:ascii="Aptos Display" w:hAnsi="Aptos Display"/>
                <w:sz w:val="22"/>
                <w:szCs w:val="22"/>
              </w:rPr>
              <w:t>Kvalitāte (LSM piedāvā kvalitatīvu saturu)</w:t>
            </w:r>
          </w:p>
        </w:tc>
        <w:tc>
          <w:tcPr>
            <w:tcW w:w="1134" w:type="dxa"/>
          </w:tcPr>
          <w:p w14:paraId="4C846757" w14:textId="25DA5E56" w:rsidR="000C0715" w:rsidRPr="00A27419" w:rsidRDefault="00641A22">
            <w:pPr>
              <w:pStyle w:val="NoSpacing"/>
              <w:jc w:val="center"/>
              <w:rPr>
                <w:rFonts w:ascii="Aptos Display" w:hAnsi="Aptos Display"/>
                <w:sz w:val="22"/>
                <w:szCs w:val="22"/>
              </w:rPr>
            </w:pPr>
            <w:r>
              <w:rPr>
                <w:rFonts w:ascii="Aptos Display" w:hAnsi="Aptos Display"/>
                <w:sz w:val="22"/>
                <w:szCs w:val="22"/>
              </w:rPr>
              <w:t>51</w:t>
            </w:r>
            <w:r w:rsidR="000C0715" w:rsidRPr="00A27419">
              <w:rPr>
                <w:rFonts w:ascii="Aptos Display" w:hAnsi="Aptos Display"/>
                <w:sz w:val="22"/>
                <w:szCs w:val="22"/>
              </w:rPr>
              <w:t>%</w:t>
            </w:r>
          </w:p>
        </w:tc>
        <w:tc>
          <w:tcPr>
            <w:tcW w:w="1112" w:type="dxa"/>
          </w:tcPr>
          <w:p w14:paraId="0E7D5D95" w14:textId="77777777" w:rsidR="000C0715" w:rsidRPr="00A27419" w:rsidRDefault="000C0715">
            <w:pPr>
              <w:pStyle w:val="NoSpacing"/>
              <w:jc w:val="center"/>
              <w:rPr>
                <w:rFonts w:ascii="Aptos Display" w:hAnsi="Aptos Display"/>
                <w:sz w:val="22"/>
                <w:szCs w:val="22"/>
              </w:rPr>
            </w:pPr>
            <w:r w:rsidRPr="00A27419">
              <w:rPr>
                <w:rFonts w:ascii="Aptos Display" w:hAnsi="Aptos Display"/>
                <w:sz w:val="22"/>
                <w:szCs w:val="22"/>
              </w:rPr>
              <w:t>54%</w:t>
            </w:r>
          </w:p>
        </w:tc>
      </w:tr>
      <w:tr w:rsidR="000C0715" w:rsidRPr="00A27419" w14:paraId="1F6F6169" w14:textId="77777777" w:rsidTr="000C0715">
        <w:tc>
          <w:tcPr>
            <w:tcW w:w="6821" w:type="dxa"/>
            <w:shd w:val="clear" w:color="auto" w:fill="FFFFFF" w:themeFill="background1"/>
          </w:tcPr>
          <w:p w14:paraId="7DBEDC4B" w14:textId="77777777" w:rsidR="000C0715" w:rsidRPr="00A27419" w:rsidRDefault="000C0715">
            <w:pPr>
              <w:pStyle w:val="NoSpacing"/>
              <w:rPr>
                <w:rFonts w:ascii="Aptos Display" w:hAnsi="Aptos Display"/>
                <w:sz w:val="22"/>
                <w:szCs w:val="22"/>
              </w:rPr>
            </w:pPr>
            <w:r w:rsidRPr="00A27419">
              <w:rPr>
                <w:rFonts w:ascii="Aptos Display" w:hAnsi="Aptos Display"/>
                <w:sz w:val="22"/>
                <w:szCs w:val="22"/>
              </w:rPr>
              <w:t>Uzticēšanās LSM (Cik lielā mērā jūs uzticaties LSM)</w:t>
            </w:r>
          </w:p>
        </w:tc>
        <w:tc>
          <w:tcPr>
            <w:tcW w:w="1134" w:type="dxa"/>
          </w:tcPr>
          <w:p w14:paraId="1E161CDD" w14:textId="4561CA21" w:rsidR="000C0715" w:rsidRPr="00A27419" w:rsidRDefault="00460219">
            <w:pPr>
              <w:pStyle w:val="NoSpacing"/>
              <w:jc w:val="center"/>
              <w:rPr>
                <w:rFonts w:ascii="Aptos Display" w:hAnsi="Aptos Display"/>
                <w:sz w:val="22"/>
                <w:szCs w:val="22"/>
              </w:rPr>
            </w:pPr>
            <w:r>
              <w:rPr>
                <w:rFonts w:ascii="Aptos Display" w:hAnsi="Aptos Display"/>
                <w:sz w:val="22"/>
                <w:szCs w:val="22"/>
              </w:rPr>
              <w:t>47</w:t>
            </w:r>
            <w:r w:rsidR="000C0715" w:rsidRPr="00A27419">
              <w:rPr>
                <w:rFonts w:ascii="Aptos Display" w:hAnsi="Aptos Display"/>
                <w:sz w:val="22"/>
                <w:szCs w:val="22"/>
              </w:rPr>
              <w:t>%</w:t>
            </w:r>
          </w:p>
        </w:tc>
        <w:tc>
          <w:tcPr>
            <w:tcW w:w="1112" w:type="dxa"/>
          </w:tcPr>
          <w:p w14:paraId="515E0840" w14:textId="5394395E" w:rsidR="000C0715" w:rsidRPr="00A27419" w:rsidRDefault="00460219">
            <w:pPr>
              <w:pStyle w:val="NoSpacing"/>
              <w:jc w:val="center"/>
              <w:rPr>
                <w:rFonts w:ascii="Aptos Display" w:hAnsi="Aptos Display"/>
                <w:sz w:val="22"/>
                <w:szCs w:val="22"/>
              </w:rPr>
            </w:pPr>
            <w:r>
              <w:rPr>
                <w:rFonts w:ascii="Aptos Display" w:hAnsi="Aptos Display"/>
                <w:sz w:val="22"/>
                <w:szCs w:val="22"/>
              </w:rPr>
              <w:t>52</w:t>
            </w:r>
            <w:r w:rsidR="000C0715" w:rsidRPr="00A27419">
              <w:rPr>
                <w:rFonts w:ascii="Aptos Display" w:hAnsi="Aptos Display"/>
                <w:sz w:val="22"/>
                <w:szCs w:val="22"/>
              </w:rPr>
              <w:t>%</w:t>
            </w:r>
          </w:p>
        </w:tc>
      </w:tr>
      <w:tr w:rsidR="000C0715" w:rsidRPr="00A27419" w14:paraId="4D31AD82" w14:textId="77777777" w:rsidTr="000C0715">
        <w:tc>
          <w:tcPr>
            <w:tcW w:w="6821" w:type="dxa"/>
            <w:shd w:val="clear" w:color="auto" w:fill="FFFFFF" w:themeFill="background1"/>
          </w:tcPr>
          <w:p w14:paraId="0EF8AAAD" w14:textId="77777777" w:rsidR="000C0715" w:rsidRPr="00A27419" w:rsidRDefault="000C0715">
            <w:pPr>
              <w:pStyle w:val="NoSpacing"/>
              <w:rPr>
                <w:rFonts w:ascii="Aptos Display" w:hAnsi="Aptos Display"/>
                <w:sz w:val="22"/>
                <w:szCs w:val="22"/>
              </w:rPr>
            </w:pPr>
            <w:r w:rsidRPr="00A27419">
              <w:rPr>
                <w:rFonts w:ascii="Aptos Display" w:hAnsi="Aptos Display"/>
                <w:sz w:val="22"/>
                <w:szCs w:val="22"/>
              </w:rPr>
              <w:t>LSM stiprina manu piederības sajūtu Latvijai</w:t>
            </w:r>
          </w:p>
        </w:tc>
        <w:tc>
          <w:tcPr>
            <w:tcW w:w="1134" w:type="dxa"/>
          </w:tcPr>
          <w:p w14:paraId="74B864CB" w14:textId="78699BC5" w:rsidR="000C0715" w:rsidRPr="00A27419" w:rsidRDefault="00460219">
            <w:pPr>
              <w:pStyle w:val="NoSpacing"/>
              <w:jc w:val="center"/>
              <w:rPr>
                <w:rFonts w:ascii="Aptos Display" w:hAnsi="Aptos Display"/>
                <w:sz w:val="22"/>
                <w:szCs w:val="22"/>
              </w:rPr>
            </w:pPr>
            <w:r>
              <w:rPr>
                <w:rFonts w:ascii="Aptos Display" w:hAnsi="Aptos Display"/>
                <w:sz w:val="22"/>
                <w:szCs w:val="22"/>
              </w:rPr>
              <w:t>47</w:t>
            </w:r>
            <w:r w:rsidR="000C0715" w:rsidRPr="00A27419">
              <w:rPr>
                <w:rFonts w:ascii="Aptos Display" w:hAnsi="Aptos Display"/>
                <w:sz w:val="22"/>
                <w:szCs w:val="22"/>
              </w:rPr>
              <w:t>%</w:t>
            </w:r>
          </w:p>
        </w:tc>
        <w:tc>
          <w:tcPr>
            <w:tcW w:w="1112" w:type="dxa"/>
          </w:tcPr>
          <w:p w14:paraId="60FFB78E" w14:textId="77777777" w:rsidR="000C0715" w:rsidRPr="00A27419" w:rsidRDefault="000C0715">
            <w:pPr>
              <w:pStyle w:val="NoSpacing"/>
              <w:jc w:val="center"/>
              <w:rPr>
                <w:rFonts w:ascii="Aptos Display" w:hAnsi="Aptos Display"/>
                <w:sz w:val="22"/>
                <w:szCs w:val="22"/>
              </w:rPr>
            </w:pPr>
            <w:r w:rsidRPr="00A27419">
              <w:rPr>
                <w:rFonts w:ascii="Aptos Display" w:hAnsi="Aptos Display"/>
                <w:sz w:val="22"/>
                <w:szCs w:val="22"/>
              </w:rPr>
              <w:t>51%</w:t>
            </w:r>
          </w:p>
        </w:tc>
      </w:tr>
      <w:tr w:rsidR="000C0715" w:rsidRPr="00A27419" w14:paraId="7F24AED0" w14:textId="77777777" w:rsidTr="000C0715">
        <w:tc>
          <w:tcPr>
            <w:tcW w:w="6821" w:type="dxa"/>
            <w:shd w:val="clear" w:color="auto" w:fill="FFFFFF" w:themeFill="background1"/>
          </w:tcPr>
          <w:p w14:paraId="05DA35C9" w14:textId="77777777" w:rsidR="000C0715" w:rsidRPr="00A27419" w:rsidRDefault="000C0715">
            <w:pPr>
              <w:pStyle w:val="NoSpacing"/>
              <w:rPr>
                <w:rFonts w:ascii="Aptos Display" w:hAnsi="Aptos Display"/>
                <w:sz w:val="22"/>
                <w:szCs w:val="22"/>
              </w:rPr>
            </w:pPr>
            <w:r w:rsidRPr="00A27419">
              <w:rPr>
                <w:rFonts w:ascii="Aptos Display" w:hAnsi="Aptos Display"/>
                <w:sz w:val="22"/>
                <w:szCs w:val="22"/>
              </w:rPr>
              <w:t>LSM ziņu un aktuālās informācijas raidījumos ataino dažādus viedokļus, arī tos, kuri atšķiras no mana</w:t>
            </w:r>
          </w:p>
        </w:tc>
        <w:tc>
          <w:tcPr>
            <w:tcW w:w="1134" w:type="dxa"/>
          </w:tcPr>
          <w:p w14:paraId="1F4E2688" w14:textId="0689BF7E" w:rsidR="000C0715" w:rsidRPr="00A27419" w:rsidRDefault="00A14D3C">
            <w:pPr>
              <w:pStyle w:val="NoSpacing"/>
              <w:jc w:val="center"/>
              <w:rPr>
                <w:rFonts w:ascii="Aptos Display" w:hAnsi="Aptos Display"/>
                <w:sz w:val="22"/>
                <w:szCs w:val="22"/>
              </w:rPr>
            </w:pPr>
            <w:r>
              <w:rPr>
                <w:rFonts w:ascii="Aptos Display" w:hAnsi="Aptos Display"/>
                <w:sz w:val="22"/>
                <w:szCs w:val="22"/>
              </w:rPr>
              <w:t>50</w:t>
            </w:r>
            <w:r w:rsidR="000C0715" w:rsidRPr="00A27419">
              <w:rPr>
                <w:rFonts w:ascii="Aptos Display" w:hAnsi="Aptos Display"/>
                <w:sz w:val="22"/>
                <w:szCs w:val="22"/>
              </w:rPr>
              <w:t>%</w:t>
            </w:r>
          </w:p>
        </w:tc>
        <w:tc>
          <w:tcPr>
            <w:tcW w:w="1112" w:type="dxa"/>
          </w:tcPr>
          <w:p w14:paraId="1428DFF6" w14:textId="77777777" w:rsidR="000C0715" w:rsidRPr="00A27419" w:rsidRDefault="000C0715">
            <w:pPr>
              <w:pStyle w:val="NoSpacing"/>
              <w:jc w:val="center"/>
              <w:rPr>
                <w:rFonts w:ascii="Aptos Display" w:hAnsi="Aptos Display"/>
                <w:sz w:val="22"/>
                <w:szCs w:val="22"/>
              </w:rPr>
            </w:pPr>
            <w:r w:rsidRPr="00A27419">
              <w:rPr>
                <w:rFonts w:ascii="Aptos Display" w:hAnsi="Aptos Display"/>
                <w:sz w:val="22"/>
                <w:szCs w:val="22"/>
              </w:rPr>
              <w:t>56%</w:t>
            </w:r>
          </w:p>
        </w:tc>
      </w:tr>
      <w:tr w:rsidR="000C0715" w:rsidRPr="00A27419" w14:paraId="7A689AA8" w14:textId="77777777" w:rsidTr="000C0715">
        <w:tc>
          <w:tcPr>
            <w:tcW w:w="6821" w:type="dxa"/>
            <w:shd w:val="clear" w:color="auto" w:fill="FFFFFF" w:themeFill="background1"/>
          </w:tcPr>
          <w:p w14:paraId="3D536895" w14:textId="77777777" w:rsidR="000C0715" w:rsidRPr="00A27419" w:rsidRDefault="000C0715">
            <w:pPr>
              <w:pStyle w:val="NoSpacing"/>
              <w:rPr>
                <w:rFonts w:ascii="Aptos Display" w:hAnsi="Aptos Display"/>
                <w:sz w:val="22"/>
                <w:szCs w:val="22"/>
              </w:rPr>
            </w:pPr>
            <w:r w:rsidRPr="00A27419">
              <w:rPr>
                <w:rFonts w:ascii="Aptos Display" w:hAnsi="Aptos Display"/>
                <w:sz w:val="22"/>
                <w:szCs w:val="22"/>
              </w:rPr>
              <w:t>LSM piedāvā man vērtīgu un saistošu saturu par kultūru</w:t>
            </w:r>
          </w:p>
        </w:tc>
        <w:tc>
          <w:tcPr>
            <w:tcW w:w="1134" w:type="dxa"/>
          </w:tcPr>
          <w:p w14:paraId="43E00242" w14:textId="6D84000A" w:rsidR="000C0715" w:rsidRPr="00A27419" w:rsidRDefault="00A14D3C">
            <w:pPr>
              <w:pStyle w:val="NoSpacing"/>
              <w:jc w:val="center"/>
              <w:rPr>
                <w:rFonts w:ascii="Aptos Display" w:hAnsi="Aptos Display"/>
                <w:sz w:val="22"/>
                <w:szCs w:val="22"/>
              </w:rPr>
            </w:pPr>
            <w:r>
              <w:rPr>
                <w:rFonts w:ascii="Aptos Display" w:hAnsi="Aptos Display"/>
                <w:sz w:val="22"/>
                <w:szCs w:val="22"/>
              </w:rPr>
              <w:t>54</w:t>
            </w:r>
            <w:r w:rsidR="000C0715" w:rsidRPr="00A27419">
              <w:rPr>
                <w:rFonts w:ascii="Aptos Display" w:hAnsi="Aptos Display"/>
                <w:sz w:val="22"/>
                <w:szCs w:val="22"/>
              </w:rPr>
              <w:t>%</w:t>
            </w:r>
          </w:p>
        </w:tc>
        <w:tc>
          <w:tcPr>
            <w:tcW w:w="1112" w:type="dxa"/>
          </w:tcPr>
          <w:p w14:paraId="03C3678F" w14:textId="77777777" w:rsidR="000C0715" w:rsidRPr="00A27419" w:rsidRDefault="000C0715">
            <w:pPr>
              <w:pStyle w:val="NoSpacing"/>
              <w:jc w:val="center"/>
              <w:rPr>
                <w:rFonts w:ascii="Aptos Display" w:hAnsi="Aptos Display"/>
                <w:sz w:val="22"/>
                <w:szCs w:val="22"/>
              </w:rPr>
            </w:pPr>
            <w:r w:rsidRPr="00A27419">
              <w:rPr>
                <w:rFonts w:ascii="Aptos Display" w:hAnsi="Aptos Display"/>
                <w:sz w:val="22"/>
                <w:szCs w:val="22"/>
              </w:rPr>
              <w:t>58%</w:t>
            </w:r>
          </w:p>
        </w:tc>
      </w:tr>
      <w:tr w:rsidR="000C0715" w:rsidRPr="00A27419" w14:paraId="07AEA6CD" w14:textId="77777777" w:rsidTr="000C0715">
        <w:tc>
          <w:tcPr>
            <w:tcW w:w="6821" w:type="dxa"/>
            <w:shd w:val="clear" w:color="auto" w:fill="FFFFFF" w:themeFill="background1"/>
          </w:tcPr>
          <w:p w14:paraId="1A022AB3" w14:textId="77777777" w:rsidR="000C0715" w:rsidRPr="00A27419" w:rsidRDefault="000C0715">
            <w:pPr>
              <w:pStyle w:val="NoSpacing"/>
              <w:rPr>
                <w:rFonts w:ascii="Aptos Display" w:hAnsi="Aptos Display"/>
                <w:sz w:val="22"/>
                <w:szCs w:val="22"/>
              </w:rPr>
            </w:pPr>
            <w:r w:rsidRPr="00A27419">
              <w:rPr>
                <w:rFonts w:ascii="Aptos Display" w:hAnsi="Aptos Display"/>
                <w:sz w:val="22"/>
                <w:szCs w:val="22"/>
              </w:rPr>
              <w:t>LSM motivē kritiski domāt un spriest par man apkārt notiekošo</w:t>
            </w:r>
          </w:p>
        </w:tc>
        <w:tc>
          <w:tcPr>
            <w:tcW w:w="1134" w:type="dxa"/>
          </w:tcPr>
          <w:p w14:paraId="602CDEAE" w14:textId="7C027378" w:rsidR="000C0715" w:rsidRPr="00A27419" w:rsidRDefault="00A14D3C">
            <w:pPr>
              <w:pStyle w:val="NoSpacing"/>
              <w:jc w:val="center"/>
              <w:rPr>
                <w:rFonts w:ascii="Aptos Display" w:hAnsi="Aptos Display"/>
                <w:sz w:val="22"/>
                <w:szCs w:val="22"/>
              </w:rPr>
            </w:pPr>
            <w:r>
              <w:rPr>
                <w:rFonts w:ascii="Aptos Display" w:hAnsi="Aptos Display"/>
                <w:sz w:val="22"/>
                <w:szCs w:val="22"/>
              </w:rPr>
              <w:t>45</w:t>
            </w:r>
            <w:r w:rsidR="000C0715" w:rsidRPr="00A27419">
              <w:rPr>
                <w:rFonts w:ascii="Aptos Display" w:hAnsi="Aptos Display"/>
                <w:sz w:val="22"/>
                <w:szCs w:val="22"/>
              </w:rPr>
              <w:t>%</w:t>
            </w:r>
          </w:p>
        </w:tc>
        <w:tc>
          <w:tcPr>
            <w:tcW w:w="1112" w:type="dxa"/>
          </w:tcPr>
          <w:p w14:paraId="3467A841" w14:textId="77777777" w:rsidR="000C0715" w:rsidRPr="00A27419" w:rsidRDefault="000C0715">
            <w:pPr>
              <w:pStyle w:val="NoSpacing"/>
              <w:jc w:val="center"/>
              <w:rPr>
                <w:rFonts w:ascii="Aptos Display" w:hAnsi="Aptos Display"/>
                <w:sz w:val="22"/>
                <w:szCs w:val="22"/>
              </w:rPr>
            </w:pPr>
            <w:r w:rsidRPr="00A27419">
              <w:rPr>
                <w:rFonts w:ascii="Aptos Display" w:hAnsi="Aptos Display"/>
                <w:sz w:val="22"/>
                <w:szCs w:val="22"/>
              </w:rPr>
              <w:t>49%</w:t>
            </w:r>
          </w:p>
        </w:tc>
      </w:tr>
      <w:tr w:rsidR="000C0715" w:rsidRPr="00A27419" w14:paraId="3A1E9A90" w14:textId="77777777" w:rsidTr="000C0715">
        <w:tc>
          <w:tcPr>
            <w:tcW w:w="6821" w:type="dxa"/>
            <w:shd w:val="clear" w:color="auto" w:fill="FFFFFF" w:themeFill="background1"/>
          </w:tcPr>
          <w:p w14:paraId="5241AA23" w14:textId="77777777" w:rsidR="000C0715" w:rsidRPr="00A27419" w:rsidRDefault="000C0715">
            <w:pPr>
              <w:pStyle w:val="NoSpacing"/>
              <w:rPr>
                <w:rFonts w:ascii="Aptos Display" w:hAnsi="Aptos Display"/>
                <w:sz w:val="22"/>
                <w:szCs w:val="22"/>
              </w:rPr>
            </w:pPr>
            <w:r w:rsidRPr="00A27419">
              <w:rPr>
                <w:rFonts w:ascii="Aptos Display" w:hAnsi="Aptos Display"/>
                <w:sz w:val="22"/>
                <w:szCs w:val="22"/>
              </w:rPr>
              <w:t>LSM sniedz jaunas un noderīgas zināšanas par uzņēmējdarbību</w:t>
            </w:r>
          </w:p>
        </w:tc>
        <w:tc>
          <w:tcPr>
            <w:tcW w:w="1134" w:type="dxa"/>
          </w:tcPr>
          <w:p w14:paraId="3C28EC3D" w14:textId="0514BBE8" w:rsidR="000C0715" w:rsidRPr="00A27419" w:rsidRDefault="00A14D3C">
            <w:pPr>
              <w:pStyle w:val="NoSpacing"/>
              <w:jc w:val="center"/>
              <w:rPr>
                <w:rFonts w:ascii="Aptos Display" w:hAnsi="Aptos Display"/>
                <w:sz w:val="22"/>
                <w:szCs w:val="22"/>
              </w:rPr>
            </w:pPr>
            <w:r>
              <w:rPr>
                <w:rFonts w:ascii="Aptos Display" w:hAnsi="Aptos Display"/>
                <w:sz w:val="22"/>
                <w:szCs w:val="22"/>
              </w:rPr>
              <w:t>43</w:t>
            </w:r>
            <w:r w:rsidR="000C0715" w:rsidRPr="00A27419">
              <w:rPr>
                <w:rFonts w:ascii="Aptos Display" w:hAnsi="Aptos Display"/>
                <w:sz w:val="22"/>
                <w:szCs w:val="22"/>
              </w:rPr>
              <w:t>%</w:t>
            </w:r>
          </w:p>
        </w:tc>
        <w:tc>
          <w:tcPr>
            <w:tcW w:w="1112" w:type="dxa"/>
          </w:tcPr>
          <w:p w14:paraId="08FBACBE" w14:textId="77777777" w:rsidR="000C0715" w:rsidRPr="00A27419" w:rsidRDefault="000C0715">
            <w:pPr>
              <w:pStyle w:val="NoSpacing"/>
              <w:jc w:val="center"/>
              <w:rPr>
                <w:rFonts w:ascii="Aptos Display" w:hAnsi="Aptos Display"/>
                <w:sz w:val="22"/>
                <w:szCs w:val="22"/>
              </w:rPr>
            </w:pPr>
            <w:r w:rsidRPr="00A27419">
              <w:rPr>
                <w:rFonts w:ascii="Aptos Display" w:hAnsi="Aptos Display"/>
                <w:sz w:val="22"/>
                <w:szCs w:val="22"/>
              </w:rPr>
              <w:t>49%</w:t>
            </w:r>
          </w:p>
        </w:tc>
      </w:tr>
    </w:tbl>
    <w:p w14:paraId="431C603A" w14:textId="77777777" w:rsidR="000C0715" w:rsidRPr="00A27419" w:rsidRDefault="000C0715" w:rsidP="000C0715">
      <w:pPr>
        <w:jc w:val="both"/>
        <w:rPr>
          <w:rFonts w:cs="Times New Roman"/>
        </w:rPr>
      </w:pPr>
    </w:p>
    <w:p w14:paraId="09A1DD2D" w14:textId="77777777" w:rsidR="000C0715" w:rsidRPr="00A27419" w:rsidRDefault="000C0715" w:rsidP="000C0715">
      <w:pPr>
        <w:rPr>
          <w:rFonts w:cs="Times New Roman"/>
        </w:rPr>
      </w:pPr>
    </w:p>
    <w:p w14:paraId="4EE3BB03" w14:textId="77777777" w:rsidR="00F8365D" w:rsidRPr="00A27419" w:rsidRDefault="00F8365D" w:rsidP="00F57819">
      <w:pPr>
        <w:jc w:val="both"/>
        <w:rPr>
          <w:rFonts w:cs="Times New Roman"/>
        </w:rPr>
      </w:pPr>
    </w:p>
    <w:tbl>
      <w:tblPr>
        <w:tblStyle w:val="TableGrid"/>
        <w:tblW w:w="9209" w:type="dxa"/>
        <w:tblLook w:val="04A0" w:firstRow="1" w:lastRow="0" w:firstColumn="1" w:lastColumn="0" w:noHBand="0" w:noVBand="1"/>
      </w:tblPr>
      <w:tblGrid>
        <w:gridCol w:w="1980"/>
        <w:gridCol w:w="7229"/>
      </w:tblGrid>
      <w:tr w:rsidR="00F57819" w:rsidRPr="00A27419" w14:paraId="1FC5B422" w14:textId="77777777" w:rsidTr="001D03F3">
        <w:trPr>
          <w:trHeight w:val="699"/>
        </w:trPr>
        <w:tc>
          <w:tcPr>
            <w:tcW w:w="1980" w:type="dxa"/>
            <w:shd w:val="clear" w:color="auto" w:fill="C00000"/>
          </w:tcPr>
          <w:p w14:paraId="25445377" w14:textId="77777777" w:rsidR="00F57819" w:rsidRPr="00A27419" w:rsidRDefault="00F57819">
            <w:pPr>
              <w:pStyle w:val="NoSpacing"/>
              <w:jc w:val="both"/>
              <w:rPr>
                <w:rFonts w:ascii="Aptos Display" w:hAnsi="Aptos Display" w:cs="Times New Roman"/>
                <w:b/>
                <w:bCs/>
                <w:sz w:val="22"/>
                <w:szCs w:val="22"/>
                <w:lang w:eastAsia="en-GB"/>
              </w:rPr>
            </w:pPr>
            <w:r w:rsidRPr="00A27419">
              <w:rPr>
                <w:rFonts w:ascii="Aptos Display" w:hAnsi="Aptos Display" w:cs="Times New Roman"/>
                <w:b/>
                <w:bCs/>
                <w:sz w:val="22"/>
                <w:szCs w:val="22"/>
                <w:lang w:eastAsia="en-GB"/>
              </w:rPr>
              <w:t>Sabiedriskā labuma kategorija</w:t>
            </w:r>
          </w:p>
        </w:tc>
        <w:tc>
          <w:tcPr>
            <w:tcW w:w="7229" w:type="dxa"/>
            <w:shd w:val="clear" w:color="auto" w:fill="C00000"/>
          </w:tcPr>
          <w:p w14:paraId="4942B926" w14:textId="77777777" w:rsidR="00F57819" w:rsidRPr="00A27419" w:rsidRDefault="00F57819">
            <w:pPr>
              <w:pStyle w:val="NoSpacing"/>
              <w:jc w:val="center"/>
              <w:rPr>
                <w:rFonts w:ascii="Aptos Display" w:hAnsi="Aptos Display" w:cs="Times New Roman"/>
                <w:b/>
                <w:bCs/>
                <w:sz w:val="22"/>
                <w:szCs w:val="22"/>
              </w:rPr>
            </w:pPr>
            <w:r w:rsidRPr="00A27419">
              <w:rPr>
                <w:rFonts w:ascii="Aptos Display" w:hAnsi="Aptos Display" w:cs="Times New Roman"/>
                <w:b/>
                <w:bCs/>
                <w:sz w:val="22"/>
                <w:szCs w:val="22"/>
                <w:lang w:eastAsia="en-GB"/>
              </w:rPr>
              <w:t>“Sabiedrība”</w:t>
            </w:r>
          </w:p>
        </w:tc>
      </w:tr>
      <w:tr w:rsidR="00F57819" w:rsidRPr="00A27419" w14:paraId="2D823986" w14:textId="77777777" w:rsidTr="00000187">
        <w:tc>
          <w:tcPr>
            <w:tcW w:w="1980" w:type="dxa"/>
            <w:shd w:val="clear" w:color="auto" w:fill="C00000"/>
          </w:tcPr>
          <w:p w14:paraId="7E9C4135" w14:textId="77777777" w:rsidR="00F57819" w:rsidRPr="00A27419" w:rsidRDefault="00F57819">
            <w:pPr>
              <w:pStyle w:val="NoSpacing"/>
              <w:jc w:val="both"/>
              <w:rPr>
                <w:rFonts w:ascii="Aptos Display" w:hAnsi="Aptos Display" w:cs="Times New Roman"/>
                <w:i/>
                <w:iCs/>
                <w:sz w:val="22"/>
                <w:szCs w:val="22"/>
              </w:rPr>
            </w:pPr>
            <w:r w:rsidRPr="00A27419">
              <w:rPr>
                <w:rFonts w:ascii="Aptos Display" w:hAnsi="Aptos Display" w:cs="Times New Roman"/>
                <w:i/>
                <w:iCs/>
                <w:sz w:val="22"/>
                <w:szCs w:val="22"/>
              </w:rPr>
              <w:t>Mērķis:</w:t>
            </w:r>
          </w:p>
        </w:tc>
        <w:tc>
          <w:tcPr>
            <w:tcW w:w="7229" w:type="dxa"/>
            <w:shd w:val="clear" w:color="auto" w:fill="C00000"/>
          </w:tcPr>
          <w:p w14:paraId="50C1951C" w14:textId="751C7505" w:rsidR="00F57819" w:rsidRPr="00A27419" w:rsidRDefault="00F57819">
            <w:pPr>
              <w:pStyle w:val="NoSpacing"/>
              <w:jc w:val="both"/>
              <w:rPr>
                <w:rFonts w:ascii="Aptos Display" w:hAnsi="Aptos Display" w:cs="Times New Roman"/>
                <w:i/>
                <w:iCs/>
                <w:sz w:val="22"/>
                <w:szCs w:val="22"/>
              </w:rPr>
            </w:pPr>
            <w:r w:rsidRPr="00A27419">
              <w:rPr>
                <w:rFonts w:ascii="Aptos Display" w:hAnsi="Aptos Display" w:cs="Times New Roman"/>
                <w:i/>
                <w:iCs/>
                <w:sz w:val="22"/>
                <w:szCs w:val="22"/>
              </w:rPr>
              <w:t xml:space="preserve">Nodrošināt daudzpusīgu Latvijas sabiedrības </w:t>
            </w:r>
            <w:proofErr w:type="spellStart"/>
            <w:r w:rsidRPr="00A27419">
              <w:rPr>
                <w:rFonts w:ascii="Aptos Display" w:hAnsi="Aptos Display" w:cs="Times New Roman"/>
                <w:i/>
                <w:iCs/>
                <w:sz w:val="22"/>
                <w:szCs w:val="22"/>
              </w:rPr>
              <w:t>pašizziņu</w:t>
            </w:r>
            <w:proofErr w:type="spellEnd"/>
            <w:r w:rsidRPr="00A27419">
              <w:rPr>
                <w:rFonts w:ascii="Aptos Display" w:hAnsi="Aptos Display" w:cs="Times New Roman"/>
                <w:i/>
                <w:iCs/>
                <w:sz w:val="22"/>
                <w:szCs w:val="22"/>
              </w:rPr>
              <w:t>, pārstāvot iedzīvotāju daudzveidību, veidojot</w:t>
            </w:r>
            <w:r w:rsidRPr="00A27419">
              <w:rPr>
                <w:rFonts w:ascii="Aptos Display" w:hAnsi="Aptos Display" w:cs="Times New Roman"/>
                <w:i/>
                <w:iCs/>
                <w:spacing w:val="1"/>
                <w:sz w:val="22"/>
                <w:szCs w:val="22"/>
              </w:rPr>
              <w:t xml:space="preserve"> </w:t>
            </w:r>
            <w:r w:rsidRPr="00A27419">
              <w:rPr>
                <w:rFonts w:ascii="Aptos Display" w:hAnsi="Aptos Display" w:cs="Times New Roman"/>
                <w:i/>
                <w:iCs/>
                <w:sz w:val="22"/>
                <w:szCs w:val="22"/>
              </w:rPr>
              <w:t>savstarpējo</w:t>
            </w:r>
            <w:r w:rsidRPr="00A27419">
              <w:rPr>
                <w:rFonts w:ascii="Aptos Display" w:hAnsi="Aptos Display" w:cs="Times New Roman"/>
                <w:i/>
                <w:iCs/>
                <w:spacing w:val="-2"/>
                <w:sz w:val="22"/>
                <w:szCs w:val="22"/>
              </w:rPr>
              <w:t xml:space="preserve"> </w:t>
            </w:r>
            <w:r w:rsidRPr="00A27419">
              <w:rPr>
                <w:rFonts w:ascii="Aptos Display" w:hAnsi="Aptos Display" w:cs="Times New Roman"/>
                <w:i/>
                <w:iCs/>
                <w:sz w:val="22"/>
                <w:szCs w:val="22"/>
              </w:rPr>
              <w:t>izpratni starp dažādajām</w:t>
            </w:r>
            <w:r w:rsidRPr="00A27419">
              <w:rPr>
                <w:rFonts w:ascii="Aptos Display" w:hAnsi="Aptos Display" w:cs="Times New Roman"/>
                <w:i/>
                <w:iCs/>
                <w:spacing w:val="-1"/>
                <w:sz w:val="22"/>
                <w:szCs w:val="22"/>
              </w:rPr>
              <w:t xml:space="preserve"> </w:t>
            </w:r>
            <w:r w:rsidRPr="00A27419">
              <w:rPr>
                <w:rFonts w:ascii="Aptos Display" w:hAnsi="Aptos Display" w:cs="Times New Roman"/>
                <w:i/>
                <w:iCs/>
                <w:sz w:val="22"/>
                <w:szCs w:val="22"/>
              </w:rPr>
              <w:t>sabiedrības grupām</w:t>
            </w:r>
            <w:r w:rsidRPr="00A27419">
              <w:rPr>
                <w:rFonts w:ascii="Aptos Display" w:hAnsi="Aptos Display" w:cs="Times New Roman"/>
                <w:i/>
                <w:iCs/>
                <w:spacing w:val="1"/>
                <w:sz w:val="22"/>
                <w:szCs w:val="22"/>
              </w:rPr>
              <w:t xml:space="preserve"> </w:t>
            </w:r>
            <w:r w:rsidRPr="00A27419">
              <w:rPr>
                <w:rFonts w:ascii="Aptos Display" w:hAnsi="Aptos Display" w:cs="Times New Roman"/>
                <w:i/>
                <w:iCs/>
                <w:sz w:val="22"/>
                <w:szCs w:val="22"/>
              </w:rPr>
              <w:t>un</w:t>
            </w:r>
            <w:r w:rsidRPr="00A27419">
              <w:rPr>
                <w:rFonts w:ascii="Aptos Display" w:hAnsi="Aptos Display" w:cs="Times New Roman"/>
                <w:i/>
                <w:iCs/>
                <w:spacing w:val="-4"/>
                <w:sz w:val="22"/>
                <w:szCs w:val="22"/>
              </w:rPr>
              <w:t xml:space="preserve"> </w:t>
            </w:r>
            <w:r w:rsidRPr="00A27419">
              <w:rPr>
                <w:rFonts w:ascii="Aptos Display" w:hAnsi="Aptos Display" w:cs="Times New Roman"/>
                <w:i/>
                <w:iCs/>
                <w:sz w:val="22"/>
                <w:szCs w:val="22"/>
              </w:rPr>
              <w:t>meklējot</w:t>
            </w:r>
            <w:r w:rsidRPr="00A27419">
              <w:rPr>
                <w:rFonts w:ascii="Aptos Display" w:hAnsi="Aptos Display" w:cs="Times New Roman"/>
                <w:i/>
                <w:iCs/>
                <w:spacing w:val="-2"/>
                <w:sz w:val="22"/>
                <w:szCs w:val="22"/>
              </w:rPr>
              <w:t xml:space="preserve"> </w:t>
            </w:r>
            <w:r w:rsidRPr="00A27419">
              <w:rPr>
                <w:rFonts w:ascii="Aptos Display" w:hAnsi="Aptos Display" w:cs="Times New Roman"/>
                <w:i/>
                <w:iCs/>
                <w:sz w:val="22"/>
                <w:szCs w:val="22"/>
              </w:rPr>
              <w:t>kopīgo.</w:t>
            </w:r>
          </w:p>
        </w:tc>
      </w:tr>
      <w:tr w:rsidR="00F57819" w:rsidRPr="00A27419" w14:paraId="40712EF8" w14:textId="77777777" w:rsidTr="00000187">
        <w:tc>
          <w:tcPr>
            <w:tcW w:w="9209" w:type="dxa"/>
            <w:gridSpan w:val="2"/>
            <w:shd w:val="clear" w:color="auto" w:fill="FFFFFF" w:themeFill="background1"/>
          </w:tcPr>
          <w:p w14:paraId="549D7683" w14:textId="37D8523D" w:rsidR="00F57819" w:rsidRPr="00A27419" w:rsidRDefault="00F57819" w:rsidP="008A0BA2">
            <w:pPr>
              <w:pStyle w:val="ListParagraph"/>
              <w:numPr>
                <w:ilvl w:val="0"/>
                <w:numId w:val="1"/>
              </w:numPr>
              <w:jc w:val="both"/>
              <w:rPr>
                <w:rFonts w:cs="Times New Roman"/>
                <w:b/>
                <w:bCs/>
                <w:sz w:val="22"/>
                <w:szCs w:val="22"/>
                <w:lang w:eastAsia="en-GB"/>
              </w:rPr>
            </w:pPr>
            <w:r w:rsidRPr="00A27419">
              <w:rPr>
                <w:rFonts w:cs="Times New Roman"/>
                <w:b/>
                <w:bCs/>
                <w:sz w:val="22"/>
                <w:szCs w:val="22"/>
                <w:lang w:eastAsia="en-GB"/>
              </w:rPr>
              <w:t>Nodrošināt valstiski nozīmīgu un starptautiskas nozīmes notikumu atspoguļošanu.</w:t>
            </w:r>
          </w:p>
          <w:p w14:paraId="0602D082" w14:textId="77777777" w:rsidR="00B04EA9" w:rsidRPr="00A27419" w:rsidRDefault="00B04EA9" w:rsidP="00B04EA9">
            <w:pPr>
              <w:jc w:val="both"/>
              <w:rPr>
                <w:rFonts w:cs="Times New Roman"/>
                <w:i/>
                <w:iCs/>
                <w:strike/>
                <w:sz w:val="22"/>
                <w:szCs w:val="22"/>
                <w:lang w:eastAsia="en-GB"/>
              </w:rPr>
            </w:pPr>
          </w:p>
          <w:p w14:paraId="34791668" w14:textId="0A94BE3D" w:rsidR="00CE6E1A" w:rsidRPr="00A27419" w:rsidRDefault="00A61DB5" w:rsidP="00983C35">
            <w:pPr>
              <w:jc w:val="both"/>
              <w:rPr>
                <w:rFonts w:cs="Times New Roman"/>
                <w:sz w:val="22"/>
                <w:szCs w:val="22"/>
              </w:rPr>
            </w:pPr>
            <w:r w:rsidRPr="00A27419">
              <w:rPr>
                <w:rFonts w:cs="Times New Roman"/>
                <w:sz w:val="22"/>
                <w:szCs w:val="22"/>
              </w:rPr>
              <w:t>Valstiski un starptautiski nozīmīgus notikumus LSM</w:t>
            </w:r>
            <w:r w:rsidR="00983C35" w:rsidRPr="00A27419">
              <w:rPr>
                <w:rFonts w:cs="Times New Roman"/>
                <w:sz w:val="22"/>
                <w:szCs w:val="22"/>
              </w:rPr>
              <w:t xml:space="preserve"> </w:t>
            </w:r>
            <w:r w:rsidRPr="00A27419">
              <w:rPr>
                <w:rFonts w:cs="Times New Roman"/>
                <w:sz w:val="22"/>
                <w:szCs w:val="22"/>
              </w:rPr>
              <w:t xml:space="preserve">atspoguļo gan </w:t>
            </w:r>
            <w:r w:rsidR="00983C35" w:rsidRPr="00A27419">
              <w:rPr>
                <w:rFonts w:cs="Times New Roman"/>
                <w:sz w:val="22"/>
                <w:szCs w:val="22"/>
              </w:rPr>
              <w:t>radio un televīzijas programm</w:t>
            </w:r>
            <w:r w:rsidRPr="00A27419">
              <w:rPr>
                <w:rFonts w:cs="Times New Roman"/>
                <w:sz w:val="22"/>
                <w:szCs w:val="22"/>
              </w:rPr>
              <w:t xml:space="preserve">u ziņu raidījumos, speciāli veidotos raidījumos un tiešraidēs, gan multimediālos formātos digitālajās platformās </w:t>
            </w:r>
            <w:r w:rsidR="00A40DC3" w:rsidRPr="00A27419">
              <w:rPr>
                <w:rFonts w:cs="Times New Roman"/>
                <w:sz w:val="22"/>
                <w:szCs w:val="22"/>
              </w:rPr>
              <w:t>LSM.</w:t>
            </w:r>
            <w:r w:rsidR="002B7D84" w:rsidRPr="00A27419">
              <w:rPr>
                <w:rFonts w:cs="Times New Roman"/>
                <w:sz w:val="22"/>
                <w:szCs w:val="22"/>
              </w:rPr>
              <w:t>lv</w:t>
            </w:r>
            <w:r w:rsidR="00A40DC3" w:rsidRPr="00A27419">
              <w:rPr>
                <w:rFonts w:cs="Times New Roman"/>
                <w:sz w:val="22"/>
                <w:szCs w:val="22"/>
              </w:rPr>
              <w:t>, R</w:t>
            </w:r>
            <w:r w:rsidR="002B7D84" w:rsidRPr="00A27419">
              <w:rPr>
                <w:rFonts w:cs="Times New Roman"/>
                <w:sz w:val="22"/>
                <w:szCs w:val="22"/>
              </w:rPr>
              <w:t xml:space="preserve">eplay.lv </w:t>
            </w:r>
            <w:r w:rsidR="00A40DC3" w:rsidRPr="00A27419">
              <w:rPr>
                <w:rFonts w:cs="Times New Roman"/>
                <w:sz w:val="22"/>
                <w:szCs w:val="22"/>
              </w:rPr>
              <w:t xml:space="preserve">un sociālās tīklošanās platformās. </w:t>
            </w:r>
          </w:p>
          <w:p w14:paraId="3079C8D2" w14:textId="77777777" w:rsidR="00A40DC3" w:rsidRPr="00A27419" w:rsidRDefault="00A40DC3" w:rsidP="00983C35">
            <w:pPr>
              <w:jc w:val="both"/>
              <w:rPr>
                <w:rFonts w:cs="Times New Roman"/>
                <w:sz w:val="22"/>
                <w:szCs w:val="22"/>
              </w:rPr>
            </w:pPr>
          </w:p>
          <w:p w14:paraId="3CEE690F" w14:textId="54881C45" w:rsidR="00A40DC3" w:rsidRPr="00A27419" w:rsidRDefault="00A40DC3" w:rsidP="00983C35">
            <w:pPr>
              <w:jc w:val="both"/>
              <w:rPr>
                <w:rFonts w:cs="Times New Roman"/>
                <w:sz w:val="22"/>
                <w:szCs w:val="22"/>
              </w:rPr>
            </w:pPr>
            <w:r w:rsidRPr="00A27419">
              <w:rPr>
                <w:rFonts w:cs="Times New Roman"/>
                <w:sz w:val="22"/>
                <w:szCs w:val="22"/>
              </w:rPr>
              <w:t>2026.</w:t>
            </w:r>
            <w:r w:rsidR="001D03F3" w:rsidRPr="00A27419">
              <w:rPr>
                <w:rFonts w:cs="Times New Roman"/>
                <w:sz w:val="22"/>
                <w:szCs w:val="22"/>
              </w:rPr>
              <w:t xml:space="preserve"> </w:t>
            </w:r>
            <w:r w:rsidRPr="00A27419">
              <w:rPr>
                <w:rFonts w:cs="Times New Roman"/>
                <w:sz w:val="22"/>
                <w:szCs w:val="22"/>
              </w:rPr>
              <w:t>gadā īpaša uzmanība tiks pievērsta šādiem notikumiem.</w:t>
            </w:r>
          </w:p>
          <w:p w14:paraId="1D117A5A" w14:textId="77777777" w:rsidR="00A40DC3" w:rsidRPr="00A27419" w:rsidRDefault="00A40DC3" w:rsidP="00983C35">
            <w:pPr>
              <w:jc w:val="both"/>
              <w:rPr>
                <w:rFonts w:cs="Times New Roman"/>
                <w:sz w:val="22"/>
                <w:szCs w:val="22"/>
              </w:rPr>
            </w:pPr>
          </w:p>
          <w:p w14:paraId="198F807B" w14:textId="57231D12" w:rsidR="00A40DC3" w:rsidRPr="00A27419" w:rsidRDefault="00A40DC3" w:rsidP="00983C35">
            <w:pPr>
              <w:jc w:val="both"/>
              <w:rPr>
                <w:rFonts w:cs="Times New Roman"/>
                <w:sz w:val="22"/>
                <w:szCs w:val="22"/>
                <w:u w:val="single"/>
              </w:rPr>
            </w:pPr>
            <w:r w:rsidRPr="00A27419">
              <w:rPr>
                <w:rFonts w:cs="Times New Roman"/>
                <w:sz w:val="22"/>
                <w:szCs w:val="22"/>
                <w:u w:val="single"/>
              </w:rPr>
              <w:t>15.</w:t>
            </w:r>
            <w:r w:rsidR="001D03F3" w:rsidRPr="00A27419">
              <w:rPr>
                <w:rFonts w:cs="Times New Roman"/>
                <w:sz w:val="22"/>
                <w:szCs w:val="22"/>
                <w:u w:val="single"/>
              </w:rPr>
              <w:t xml:space="preserve"> </w:t>
            </w:r>
            <w:r w:rsidRPr="00A27419">
              <w:rPr>
                <w:rFonts w:cs="Times New Roman"/>
                <w:sz w:val="22"/>
                <w:szCs w:val="22"/>
                <w:u w:val="single"/>
              </w:rPr>
              <w:t>Saeimas vēlēšanas 2026.</w:t>
            </w:r>
            <w:r w:rsidR="001D03F3" w:rsidRPr="00A27419">
              <w:rPr>
                <w:rFonts w:cs="Times New Roman"/>
                <w:sz w:val="22"/>
                <w:szCs w:val="22"/>
                <w:u w:val="single"/>
              </w:rPr>
              <w:t xml:space="preserve"> </w:t>
            </w:r>
            <w:r w:rsidRPr="00A27419">
              <w:rPr>
                <w:rFonts w:cs="Times New Roman"/>
                <w:sz w:val="22"/>
                <w:szCs w:val="22"/>
                <w:u w:val="single"/>
              </w:rPr>
              <w:t>gada 3.</w:t>
            </w:r>
            <w:r w:rsidR="001D03F3" w:rsidRPr="00A27419">
              <w:rPr>
                <w:rFonts w:cs="Times New Roman"/>
                <w:sz w:val="22"/>
                <w:szCs w:val="22"/>
                <w:u w:val="single"/>
              </w:rPr>
              <w:t xml:space="preserve"> </w:t>
            </w:r>
            <w:r w:rsidRPr="00A27419">
              <w:rPr>
                <w:rFonts w:cs="Times New Roman"/>
                <w:sz w:val="22"/>
                <w:szCs w:val="22"/>
                <w:u w:val="single"/>
              </w:rPr>
              <w:t>oktobrī</w:t>
            </w:r>
          </w:p>
          <w:p w14:paraId="0FFA32CA" w14:textId="77777777" w:rsidR="00A40DC3" w:rsidRPr="00A27419" w:rsidRDefault="00A40DC3" w:rsidP="00983C35">
            <w:pPr>
              <w:jc w:val="both"/>
              <w:rPr>
                <w:rFonts w:cs="Times New Roman"/>
                <w:b/>
                <w:bCs/>
                <w:sz w:val="22"/>
                <w:szCs w:val="22"/>
              </w:rPr>
            </w:pPr>
          </w:p>
          <w:p w14:paraId="7ED04D1A" w14:textId="0DCBE65F" w:rsidR="00A40DC3" w:rsidRPr="00A27419" w:rsidRDefault="00A40DC3" w:rsidP="00983C35">
            <w:pPr>
              <w:jc w:val="both"/>
              <w:rPr>
                <w:rFonts w:cs="Times New Roman"/>
                <w:sz w:val="22"/>
                <w:szCs w:val="22"/>
              </w:rPr>
            </w:pPr>
            <w:r w:rsidRPr="00A27419">
              <w:rPr>
                <w:rFonts w:cs="Times New Roman"/>
                <w:sz w:val="22"/>
                <w:szCs w:val="22"/>
              </w:rPr>
              <w:t>Priekšvēlēšanu periodā saturs par Saeimas vēlēšanām tiks veidots visās nozīmīgākajās LSM programmās un platformās atbilstoši to pozicionējumam un mērķauditorijas specifikai. Prioritārie satura virzieni:</w:t>
            </w:r>
          </w:p>
          <w:p w14:paraId="2455786C" w14:textId="3AA90336" w:rsidR="00A40DC3" w:rsidRPr="00A27419" w:rsidRDefault="001D03F3" w:rsidP="008A0BA2">
            <w:pPr>
              <w:pStyle w:val="ListParagraph"/>
              <w:numPr>
                <w:ilvl w:val="0"/>
                <w:numId w:val="2"/>
              </w:numPr>
              <w:jc w:val="both"/>
              <w:rPr>
                <w:rFonts w:cs="Times New Roman"/>
                <w:sz w:val="22"/>
                <w:szCs w:val="22"/>
              </w:rPr>
            </w:pPr>
            <w:r w:rsidRPr="00A27419">
              <w:rPr>
                <w:rFonts w:cs="Times New Roman"/>
                <w:sz w:val="22"/>
                <w:szCs w:val="22"/>
              </w:rPr>
              <w:t>p</w:t>
            </w:r>
            <w:r w:rsidR="00A40DC3" w:rsidRPr="00A27419">
              <w:rPr>
                <w:rFonts w:cs="Times New Roman"/>
                <w:sz w:val="22"/>
                <w:szCs w:val="22"/>
              </w:rPr>
              <w:t>riekšvēlēšanu debašu un diskusiju cikls, tai skaitā, reģionos</w:t>
            </w:r>
            <w:r w:rsidR="000908DF" w:rsidRPr="00A27419">
              <w:rPr>
                <w:rFonts w:cs="Times New Roman"/>
                <w:sz w:val="22"/>
                <w:szCs w:val="22"/>
              </w:rPr>
              <w:t>,</w:t>
            </w:r>
            <w:r w:rsidR="00A40DC3" w:rsidRPr="00A27419">
              <w:rPr>
                <w:rFonts w:cs="Times New Roman"/>
                <w:sz w:val="22"/>
                <w:szCs w:val="22"/>
              </w:rPr>
              <w:t xml:space="preserve"> </w:t>
            </w:r>
            <w:r w:rsidR="000908DF" w:rsidRPr="00A27419">
              <w:rPr>
                <w:rFonts w:cs="Times New Roman"/>
                <w:sz w:val="22"/>
                <w:szCs w:val="22"/>
              </w:rPr>
              <w:t xml:space="preserve">kā arī </w:t>
            </w:r>
            <w:r w:rsidR="00A40DC3" w:rsidRPr="00A27419">
              <w:rPr>
                <w:rFonts w:cs="Times New Roman"/>
                <w:sz w:val="22"/>
                <w:szCs w:val="22"/>
              </w:rPr>
              <w:t>ar auditorijas iesaisti;</w:t>
            </w:r>
          </w:p>
          <w:p w14:paraId="0A5E0BAF" w14:textId="1D622519" w:rsidR="00A40DC3" w:rsidRPr="00A27419" w:rsidRDefault="001D03F3" w:rsidP="008A0BA2">
            <w:pPr>
              <w:pStyle w:val="ListParagraph"/>
              <w:numPr>
                <w:ilvl w:val="0"/>
                <w:numId w:val="2"/>
              </w:numPr>
              <w:jc w:val="both"/>
              <w:rPr>
                <w:rFonts w:cs="Times New Roman"/>
                <w:sz w:val="22"/>
                <w:szCs w:val="22"/>
              </w:rPr>
            </w:pPr>
            <w:r w:rsidRPr="00A27419">
              <w:rPr>
                <w:rFonts w:cs="Times New Roman"/>
                <w:sz w:val="22"/>
                <w:szCs w:val="22"/>
              </w:rPr>
              <w:t>a</w:t>
            </w:r>
            <w:r w:rsidR="000908DF" w:rsidRPr="00A27419">
              <w:rPr>
                <w:rFonts w:cs="Times New Roman"/>
                <w:sz w:val="22"/>
                <w:szCs w:val="22"/>
              </w:rPr>
              <w:t>nalītiskais un pētnieciskais saturs;</w:t>
            </w:r>
          </w:p>
          <w:p w14:paraId="04A559CF" w14:textId="035C42A5" w:rsidR="000908DF" w:rsidRPr="00A27419" w:rsidRDefault="001D03F3" w:rsidP="008A0BA2">
            <w:pPr>
              <w:pStyle w:val="ListParagraph"/>
              <w:numPr>
                <w:ilvl w:val="0"/>
                <w:numId w:val="2"/>
              </w:numPr>
              <w:jc w:val="both"/>
              <w:rPr>
                <w:rFonts w:cs="Times New Roman"/>
                <w:sz w:val="22"/>
                <w:szCs w:val="22"/>
              </w:rPr>
            </w:pPr>
            <w:r w:rsidRPr="00A27419">
              <w:rPr>
                <w:rFonts w:cs="Times New Roman"/>
                <w:sz w:val="22"/>
                <w:szCs w:val="22"/>
              </w:rPr>
              <w:t>d</w:t>
            </w:r>
            <w:r w:rsidR="000908DF" w:rsidRPr="00A27419">
              <w:rPr>
                <w:rFonts w:cs="Times New Roman"/>
                <w:sz w:val="22"/>
                <w:szCs w:val="22"/>
              </w:rPr>
              <w:t>ezinformācij</w:t>
            </w:r>
            <w:r w:rsidR="0053294C" w:rsidRPr="00A27419">
              <w:rPr>
                <w:rFonts w:cs="Times New Roman"/>
                <w:sz w:val="22"/>
                <w:szCs w:val="22"/>
              </w:rPr>
              <w:t>as identificēšana un faktu pārbaude;</w:t>
            </w:r>
            <w:r w:rsidR="000908DF" w:rsidRPr="00A27419">
              <w:rPr>
                <w:rFonts w:cs="Times New Roman"/>
                <w:sz w:val="22"/>
                <w:szCs w:val="22"/>
              </w:rPr>
              <w:t xml:space="preserve"> </w:t>
            </w:r>
          </w:p>
          <w:p w14:paraId="693B2E05" w14:textId="02E532DE" w:rsidR="0053294C" w:rsidRPr="00A27419" w:rsidRDefault="001D03F3" w:rsidP="008A0BA2">
            <w:pPr>
              <w:pStyle w:val="ListParagraph"/>
              <w:numPr>
                <w:ilvl w:val="0"/>
                <w:numId w:val="2"/>
              </w:numPr>
              <w:jc w:val="both"/>
              <w:rPr>
                <w:rFonts w:cs="Times New Roman"/>
                <w:sz w:val="22"/>
                <w:szCs w:val="22"/>
              </w:rPr>
            </w:pPr>
            <w:r w:rsidRPr="00A27419">
              <w:rPr>
                <w:rFonts w:cs="Times New Roman"/>
                <w:sz w:val="22"/>
                <w:szCs w:val="22"/>
              </w:rPr>
              <w:t>d</w:t>
            </w:r>
            <w:r w:rsidR="0053294C" w:rsidRPr="00A27419">
              <w:rPr>
                <w:rFonts w:cs="Times New Roman"/>
                <w:sz w:val="22"/>
                <w:szCs w:val="22"/>
              </w:rPr>
              <w:t>ažādu digitālo platformu auditorijai veidots specifisks saturs tām atbilstošos formātos</w:t>
            </w:r>
            <w:r w:rsidR="00F53677" w:rsidRPr="00A27419">
              <w:rPr>
                <w:rFonts w:cs="Times New Roman"/>
                <w:sz w:val="22"/>
                <w:szCs w:val="22"/>
              </w:rPr>
              <w:t>, tai skaitā “Partiju šķirotavas” projekts un informācija par kandidātiem, partijām, to uzskatiem portālā LSM.lv</w:t>
            </w:r>
            <w:r w:rsidR="0053294C" w:rsidRPr="00A27419">
              <w:rPr>
                <w:rFonts w:cs="Times New Roman"/>
                <w:sz w:val="22"/>
                <w:szCs w:val="22"/>
              </w:rPr>
              <w:t>.</w:t>
            </w:r>
          </w:p>
          <w:p w14:paraId="5B7690F7" w14:textId="6CE67B72" w:rsidR="00D25DF9" w:rsidRPr="00A27419" w:rsidRDefault="00D25DF9" w:rsidP="00D25DF9">
            <w:pPr>
              <w:jc w:val="both"/>
              <w:rPr>
                <w:rFonts w:cs="Times New Roman"/>
                <w:sz w:val="22"/>
                <w:szCs w:val="22"/>
              </w:rPr>
            </w:pPr>
            <w:r w:rsidRPr="00A27419">
              <w:rPr>
                <w:rFonts w:cs="Times New Roman"/>
                <w:sz w:val="22"/>
                <w:szCs w:val="22"/>
              </w:rPr>
              <w:lastRenderedPageBreak/>
              <w:t>Vēlēšanu dienā un pēc vēlēšanām LSM televīzijas un radio programmas nodrošinās raidījumu speciālizlaidumus,</w:t>
            </w:r>
            <w:r w:rsidR="00F53677" w:rsidRPr="00A27419">
              <w:rPr>
                <w:rFonts w:cs="Times New Roman"/>
                <w:sz w:val="22"/>
                <w:szCs w:val="22"/>
              </w:rPr>
              <w:t xml:space="preserve"> savukārt portālā LSM.lv </w:t>
            </w:r>
            <w:r w:rsidR="00767383" w:rsidRPr="00A27419">
              <w:rPr>
                <w:rFonts w:cs="Times New Roman"/>
                <w:sz w:val="22"/>
                <w:szCs w:val="22"/>
              </w:rPr>
              <w:t xml:space="preserve">tiešsaistē </w:t>
            </w:r>
            <w:r w:rsidR="00F53677" w:rsidRPr="00A27419">
              <w:rPr>
                <w:rFonts w:cs="Times New Roman"/>
                <w:sz w:val="22"/>
                <w:szCs w:val="22"/>
              </w:rPr>
              <w:t>būs pieejams saturs par vēlētāju aktivitāti un reportāžas no visas Latvijas, kā arī vēlēšanu provizoriskie rezultāti un reakcijas uz tiem.</w:t>
            </w:r>
          </w:p>
          <w:p w14:paraId="58ACDDBE" w14:textId="77777777" w:rsidR="00966487" w:rsidRPr="00A27419" w:rsidRDefault="00966487" w:rsidP="00966487">
            <w:pPr>
              <w:jc w:val="both"/>
              <w:rPr>
                <w:rFonts w:cs="Times New Roman"/>
                <w:sz w:val="22"/>
                <w:szCs w:val="22"/>
                <w:u w:val="single"/>
              </w:rPr>
            </w:pPr>
          </w:p>
          <w:p w14:paraId="2B847161" w14:textId="5CD45424" w:rsidR="00966487" w:rsidRPr="00A27419" w:rsidRDefault="00966487" w:rsidP="00966487">
            <w:pPr>
              <w:jc w:val="both"/>
              <w:rPr>
                <w:rFonts w:cs="Times New Roman"/>
                <w:sz w:val="22"/>
                <w:szCs w:val="22"/>
                <w:u w:val="single"/>
              </w:rPr>
            </w:pPr>
            <w:r w:rsidRPr="00A27419">
              <w:rPr>
                <w:rFonts w:cs="Times New Roman"/>
                <w:sz w:val="22"/>
                <w:szCs w:val="22"/>
                <w:u w:val="single"/>
              </w:rPr>
              <w:t>Krievijas agresija Ukrainā un ar to saistītie starptautiskās politikas notikumi</w:t>
            </w:r>
          </w:p>
          <w:p w14:paraId="12FE5914" w14:textId="77777777" w:rsidR="00966487" w:rsidRPr="00A27419" w:rsidRDefault="00966487" w:rsidP="00966487">
            <w:pPr>
              <w:jc w:val="both"/>
              <w:rPr>
                <w:rFonts w:cs="Times New Roman"/>
                <w:sz w:val="22"/>
                <w:szCs w:val="22"/>
              </w:rPr>
            </w:pPr>
          </w:p>
          <w:p w14:paraId="42AC08A4" w14:textId="79D57AC0" w:rsidR="00966487" w:rsidRPr="00A27419" w:rsidRDefault="00966487" w:rsidP="00966487">
            <w:pPr>
              <w:jc w:val="both"/>
              <w:rPr>
                <w:rFonts w:cs="Times New Roman"/>
                <w:sz w:val="22"/>
                <w:szCs w:val="22"/>
              </w:rPr>
            </w:pPr>
            <w:r w:rsidRPr="00A27419">
              <w:rPr>
                <w:rFonts w:cs="Times New Roman"/>
                <w:sz w:val="22"/>
                <w:szCs w:val="22"/>
              </w:rPr>
              <w:t xml:space="preserve">Turpinoties Krievijas agresijai Ukrainā, notikumu attīstība Ukrainā un ar to saistītā drošības situācija Eiropā un pasaulē arī 2026. gadā būs </w:t>
            </w:r>
            <w:r w:rsidR="008507EE" w:rsidRPr="00A27419">
              <w:rPr>
                <w:rFonts w:cs="Times New Roman"/>
                <w:sz w:val="22"/>
                <w:szCs w:val="22"/>
              </w:rPr>
              <w:t xml:space="preserve">LSM </w:t>
            </w:r>
            <w:r w:rsidRPr="00A27419">
              <w:rPr>
                <w:rFonts w:cs="Times New Roman"/>
                <w:sz w:val="22"/>
                <w:szCs w:val="22"/>
              </w:rPr>
              <w:t>satura prioritāte, jo īpaši</w:t>
            </w:r>
            <w:r w:rsidR="00B63F35" w:rsidRPr="00A27419">
              <w:rPr>
                <w:rFonts w:cs="Times New Roman"/>
                <w:sz w:val="22"/>
                <w:szCs w:val="22"/>
              </w:rPr>
              <w:t xml:space="preserve"> ziņu un </w:t>
            </w:r>
            <w:r w:rsidRPr="00A27419">
              <w:rPr>
                <w:rFonts w:cs="Times New Roman"/>
                <w:sz w:val="22"/>
                <w:szCs w:val="22"/>
              </w:rPr>
              <w:t>informatīvi analītiskaj</w:t>
            </w:r>
            <w:r w:rsidR="006F5E25" w:rsidRPr="00A27419">
              <w:rPr>
                <w:rFonts w:cs="Times New Roman"/>
                <w:sz w:val="22"/>
                <w:szCs w:val="22"/>
              </w:rPr>
              <w:t>ās programmās</w:t>
            </w:r>
            <w:r w:rsidRPr="00A27419">
              <w:rPr>
                <w:rFonts w:cs="Times New Roman"/>
                <w:sz w:val="22"/>
                <w:szCs w:val="22"/>
              </w:rPr>
              <w:t>.</w:t>
            </w:r>
            <w:r w:rsidR="00F53677" w:rsidRPr="00A27419">
              <w:rPr>
                <w:rFonts w:cs="Times New Roman"/>
                <w:sz w:val="22"/>
                <w:szCs w:val="22"/>
              </w:rPr>
              <w:t xml:space="preserve"> </w:t>
            </w:r>
            <w:r w:rsidRPr="00A27419">
              <w:rPr>
                <w:rFonts w:cs="Times New Roman"/>
                <w:sz w:val="22"/>
                <w:szCs w:val="22"/>
              </w:rPr>
              <w:t>Ukrainā turpinās strādāt LSM žurnālisti, dokumentējot dzīvi kara plosītajā valstī un kara noziegumus, ziņojot par notikumu attīstību frontē un politiskajiem notikumiem. Tāpat LSM žurnālisti turpinās pastāvīgi strādāt starptautiskās politikas centros Briselē un Vašingtonā, nepastarpināti ziņojot par tajās pieņemtiem Latvijas drošībai svarīgiem lēmumiem un procesiem.</w:t>
            </w:r>
          </w:p>
          <w:p w14:paraId="523DCADB" w14:textId="77777777" w:rsidR="00966487" w:rsidRPr="00A27419" w:rsidRDefault="00966487" w:rsidP="00966487">
            <w:pPr>
              <w:jc w:val="both"/>
              <w:rPr>
                <w:rFonts w:cs="Times New Roman"/>
                <w:sz w:val="22"/>
                <w:szCs w:val="22"/>
              </w:rPr>
            </w:pPr>
          </w:p>
          <w:p w14:paraId="2872F6F6" w14:textId="2DDD2426" w:rsidR="00966487" w:rsidRPr="00A27419" w:rsidRDefault="00B63F35" w:rsidP="00966487">
            <w:pPr>
              <w:jc w:val="both"/>
              <w:rPr>
                <w:rFonts w:cs="Times New Roman"/>
                <w:sz w:val="22"/>
                <w:szCs w:val="22"/>
              </w:rPr>
            </w:pPr>
            <w:r w:rsidRPr="00A27419">
              <w:rPr>
                <w:rFonts w:cs="Times New Roman"/>
                <w:sz w:val="22"/>
                <w:szCs w:val="22"/>
              </w:rPr>
              <w:t>2026.</w:t>
            </w:r>
            <w:r w:rsidR="001D03F3" w:rsidRPr="00A27419">
              <w:rPr>
                <w:rFonts w:cs="Times New Roman"/>
                <w:sz w:val="22"/>
                <w:szCs w:val="22"/>
              </w:rPr>
              <w:t xml:space="preserve"> </w:t>
            </w:r>
            <w:r w:rsidRPr="00A27419">
              <w:rPr>
                <w:rFonts w:cs="Times New Roman"/>
                <w:sz w:val="22"/>
                <w:szCs w:val="22"/>
              </w:rPr>
              <w:t>gadā gaidāmi arī citi būtiski starptautiskie notikumi, kuriem LSM pievērsīs lielu uzmanību, piemēram, Latvijas dalība ANO Drošības padomē, prezidenta vēlēšanas Igaunijā, parlamenta vēlēšanas Zviedrijā, neformālais ES līderu samits Īrijā u.c.</w:t>
            </w:r>
            <w:r w:rsidR="00C4391C" w:rsidRPr="00A27419">
              <w:rPr>
                <w:rFonts w:cs="Times New Roman"/>
                <w:sz w:val="22"/>
                <w:szCs w:val="22"/>
              </w:rPr>
              <w:t xml:space="preserve"> </w:t>
            </w:r>
            <w:r w:rsidR="006F5E25" w:rsidRPr="00A27419">
              <w:rPr>
                <w:rFonts w:cs="Times New Roman"/>
                <w:sz w:val="22"/>
                <w:szCs w:val="22"/>
              </w:rPr>
              <w:t>Ārpolitikai un starptautiskajiem notikumiem ir liels uzsvars visās platformās – līdztekus regulārajam ziņu saturam tiek veidoti speciāli raidījumi – “Pasaules Panorāma” LTV, “Divas puslodes”, “</w:t>
            </w:r>
            <w:proofErr w:type="spellStart"/>
            <w:r w:rsidR="006F5E25" w:rsidRPr="00A27419">
              <w:rPr>
                <w:rFonts w:cs="Times New Roman"/>
                <w:sz w:val="22"/>
                <w:szCs w:val="22"/>
              </w:rPr>
              <w:t>neDiplomātiskās</w:t>
            </w:r>
            <w:proofErr w:type="spellEnd"/>
            <w:r w:rsidR="006F5E25" w:rsidRPr="00A27419">
              <w:rPr>
                <w:rFonts w:cs="Times New Roman"/>
                <w:sz w:val="22"/>
                <w:szCs w:val="22"/>
              </w:rPr>
              <w:t xml:space="preserve"> pusdienas” un “Kurp griezies, pasaule</w:t>
            </w:r>
            <w:r w:rsidR="00D02BCE" w:rsidRPr="00A27419">
              <w:rPr>
                <w:rFonts w:cs="Times New Roman"/>
                <w:sz w:val="22"/>
                <w:szCs w:val="22"/>
              </w:rPr>
              <w:t>?</w:t>
            </w:r>
            <w:r w:rsidR="006F5E25" w:rsidRPr="00A27419">
              <w:rPr>
                <w:rFonts w:cs="Times New Roman"/>
                <w:sz w:val="22"/>
                <w:szCs w:val="22"/>
              </w:rPr>
              <w:t xml:space="preserve">” LR, Ukrainas kara gaitai tiek sekots līdzi </w:t>
            </w:r>
            <w:proofErr w:type="spellStart"/>
            <w:r w:rsidR="006F5E25" w:rsidRPr="00A27419">
              <w:rPr>
                <w:rFonts w:cs="Times New Roman"/>
                <w:sz w:val="22"/>
                <w:szCs w:val="22"/>
              </w:rPr>
              <w:t>raidierakstā</w:t>
            </w:r>
            <w:proofErr w:type="spellEnd"/>
            <w:r w:rsidR="006F5E25" w:rsidRPr="00A27419">
              <w:rPr>
                <w:rFonts w:cs="Times New Roman"/>
                <w:sz w:val="22"/>
                <w:szCs w:val="22"/>
              </w:rPr>
              <w:t xml:space="preserve"> “Drošinātā</w:t>
            </w:r>
            <w:r w:rsidR="005B0778" w:rsidRPr="00A27419">
              <w:rPr>
                <w:rFonts w:cs="Times New Roman"/>
                <w:sz w:val="22"/>
                <w:szCs w:val="22"/>
              </w:rPr>
              <w:t>j</w:t>
            </w:r>
            <w:r w:rsidR="006F5E25" w:rsidRPr="00A27419">
              <w:rPr>
                <w:rFonts w:cs="Times New Roman"/>
                <w:sz w:val="22"/>
                <w:szCs w:val="22"/>
              </w:rPr>
              <w:t xml:space="preserve">s” un televīzijas dokumentālajās filmās. </w:t>
            </w:r>
          </w:p>
          <w:p w14:paraId="6B9CB378" w14:textId="77777777" w:rsidR="00A40DC3" w:rsidRPr="00A27419" w:rsidRDefault="00A40DC3" w:rsidP="00983C35">
            <w:pPr>
              <w:jc w:val="both"/>
              <w:rPr>
                <w:rFonts w:cs="Times New Roman"/>
                <w:sz w:val="22"/>
                <w:szCs w:val="22"/>
              </w:rPr>
            </w:pPr>
          </w:p>
          <w:p w14:paraId="6278FA6F" w14:textId="187FF009" w:rsidR="005D036B" w:rsidRPr="00A27419" w:rsidRDefault="005D036B" w:rsidP="005D036B">
            <w:pPr>
              <w:jc w:val="both"/>
              <w:rPr>
                <w:rFonts w:cs="Times New Roman"/>
                <w:sz w:val="22"/>
                <w:szCs w:val="22"/>
                <w:u w:val="single"/>
              </w:rPr>
            </w:pPr>
            <w:r w:rsidRPr="00A27419">
              <w:rPr>
                <w:rFonts w:cs="Times New Roman"/>
                <w:sz w:val="22"/>
                <w:szCs w:val="22"/>
                <w:u w:val="single"/>
              </w:rPr>
              <w:t xml:space="preserve">Ziemas olimpiskās spēles Milānā, </w:t>
            </w:r>
            <w:proofErr w:type="spellStart"/>
            <w:r w:rsidRPr="00A27419">
              <w:rPr>
                <w:rFonts w:cs="Times New Roman"/>
                <w:sz w:val="22"/>
                <w:szCs w:val="22"/>
                <w:u w:val="single"/>
              </w:rPr>
              <w:t>paralimpiskās</w:t>
            </w:r>
            <w:proofErr w:type="spellEnd"/>
            <w:r w:rsidRPr="00A27419">
              <w:rPr>
                <w:rFonts w:cs="Times New Roman"/>
                <w:sz w:val="22"/>
                <w:szCs w:val="22"/>
                <w:u w:val="single"/>
              </w:rPr>
              <w:t xml:space="preserve"> spēles</w:t>
            </w:r>
          </w:p>
          <w:p w14:paraId="27FE7B08" w14:textId="77777777" w:rsidR="005D036B" w:rsidRPr="00A27419" w:rsidRDefault="005D036B" w:rsidP="005D036B">
            <w:pPr>
              <w:jc w:val="both"/>
              <w:rPr>
                <w:rFonts w:cs="Times New Roman"/>
                <w:sz w:val="22"/>
                <w:szCs w:val="22"/>
              </w:rPr>
            </w:pPr>
          </w:p>
          <w:p w14:paraId="39508F2F" w14:textId="35779384" w:rsidR="003B792F" w:rsidRPr="00A27419" w:rsidRDefault="003B792F" w:rsidP="003B792F">
            <w:pPr>
              <w:jc w:val="both"/>
              <w:rPr>
                <w:rFonts w:cs="Times New Roman"/>
                <w:sz w:val="22"/>
                <w:szCs w:val="22"/>
              </w:rPr>
            </w:pPr>
            <w:r w:rsidRPr="00A27419">
              <w:rPr>
                <w:rFonts w:cs="Times New Roman"/>
                <w:sz w:val="22"/>
                <w:szCs w:val="22"/>
              </w:rPr>
              <w:t xml:space="preserve">Milānas olimpiskajās spēlēs LSM </w:t>
            </w:r>
            <w:r w:rsidR="00DA537D" w:rsidRPr="00A27419">
              <w:rPr>
                <w:rFonts w:cs="Times New Roman"/>
                <w:sz w:val="22"/>
                <w:szCs w:val="22"/>
              </w:rPr>
              <w:t xml:space="preserve">radio un televīzijas programmās, kā arī digitālajās </w:t>
            </w:r>
            <w:r w:rsidRPr="00A27419">
              <w:rPr>
                <w:rFonts w:cs="Times New Roman"/>
                <w:sz w:val="22"/>
                <w:szCs w:val="22"/>
              </w:rPr>
              <w:t xml:space="preserve">platformās plāno auditorijai sniegt maksimālu klātbūtnes sajūtu ar tiešraides </w:t>
            </w:r>
            <w:proofErr w:type="spellStart"/>
            <w:r w:rsidRPr="00A27419">
              <w:rPr>
                <w:rFonts w:cs="Times New Roman"/>
                <w:sz w:val="22"/>
                <w:szCs w:val="22"/>
              </w:rPr>
              <w:t>pieslēgumiem</w:t>
            </w:r>
            <w:proofErr w:type="spellEnd"/>
            <w:r w:rsidRPr="00A27419">
              <w:rPr>
                <w:rFonts w:cs="Times New Roman"/>
                <w:sz w:val="22"/>
                <w:szCs w:val="22"/>
              </w:rPr>
              <w:t xml:space="preserve">, operatīvu ziņu un sociālo mediju saturu, padziļinātiem studijas raidījumiem un spēļu apskatiem. Žurnālistu un komentētāju klātbūtne nodrošinās plašu un uzticamu oriģinālo saturu, bet spēļu translācijas LTV, </w:t>
            </w:r>
            <w:r w:rsidR="00D20327" w:rsidRPr="00A27419">
              <w:rPr>
                <w:rFonts w:cs="Times New Roman"/>
                <w:sz w:val="22"/>
                <w:szCs w:val="22"/>
              </w:rPr>
              <w:t>R</w:t>
            </w:r>
            <w:r w:rsidRPr="00A27419">
              <w:rPr>
                <w:rFonts w:cs="Times New Roman"/>
                <w:sz w:val="22"/>
                <w:szCs w:val="22"/>
              </w:rPr>
              <w:t xml:space="preserve">eplay.lv un </w:t>
            </w:r>
            <w:r w:rsidR="00D20327" w:rsidRPr="00A27419">
              <w:rPr>
                <w:rFonts w:cs="Times New Roman"/>
                <w:sz w:val="22"/>
                <w:szCs w:val="22"/>
              </w:rPr>
              <w:t>LSM</w:t>
            </w:r>
            <w:r w:rsidRPr="00A27419">
              <w:rPr>
                <w:rFonts w:cs="Times New Roman"/>
                <w:sz w:val="22"/>
                <w:szCs w:val="22"/>
              </w:rPr>
              <w:t xml:space="preserve">.lv visas diennakts garumā dos iespēju izbaudīt tās visā pilnībā. LSM.lv piedāvās iepazīties arī ar Latvijas sportistu profiliem, sacensību kalendāru un medaļu </w:t>
            </w:r>
            <w:proofErr w:type="spellStart"/>
            <w:r w:rsidRPr="00A27419">
              <w:rPr>
                <w:rFonts w:cs="Times New Roman"/>
                <w:sz w:val="22"/>
                <w:szCs w:val="22"/>
              </w:rPr>
              <w:t>ieguvējvalstīm</w:t>
            </w:r>
            <w:proofErr w:type="spellEnd"/>
            <w:r w:rsidRPr="00A27419">
              <w:rPr>
                <w:rFonts w:cs="Times New Roman"/>
                <w:sz w:val="22"/>
                <w:szCs w:val="22"/>
              </w:rPr>
              <w:t xml:space="preserve">, kā arī video tiešraides papildinās ar teksta tiešraidēm un svarīgāko spēļu spilgtāko video momentu izlasēm. </w:t>
            </w:r>
          </w:p>
          <w:p w14:paraId="6291D224" w14:textId="77777777" w:rsidR="003B792F" w:rsidRPr="00A27419" w:rsidRDefault="003B792F" w:rsidP="003B792F">
            <w:pPr>
              <w:jc w:val="both"/>
              <w:rPr>
                <w:rFonts w:cs="Times New Roman"/>
                <w:sz w:val="22"/>
                <w:szCs w:val="22"/>
              </w:rPr>
            </w:pPr>
            <w:r w:rsidRPr="00A27419">
              <w:rPr>
                <w:rFonts w:cs="Times New Roman"/>
                <w:sz w:val="22"/>
                <w:szCs w:val="22"/>
              </w:rPr>
              <w:t xml:space="preserve">Ar žurnālistu klātbūtni un pilnvērtīgu translāciju paketi ēterā un tiešsaistē tiks atspoguļotas arī Milānas </w:t>
            </w:r>
            <w:proofErr w:type="spellStart"/>
            <w:r w:rsidRPr="00A27419">
              <w:rPr>
                <w:rFonts w:cs="Times New Roman"/>
                <w:sz w:val="22"/>
                <w:szCs w:val="22"/>
              </w:rPr>
              <w:t>paralimpiskās</w:t>
            </w:r>
            <w:proofErr w:type="spellEnd"/>
            <w:r w:rsidRPr="00A27419">
              <w:rPr>
                <w:rFonts w:cs="Times New Roman"/>
                <w:sz w:val="22"/>
                <w:szCs w:val="22"/>
              </w:rPr>
              <w:t xml:space="preserve"> spēles.</w:t>
            </w:r>
          </w:p>
          <w:p w14:paraId="4602994F" w14:textId="77777777" w:rsidR="005D036B" w:rsidRPr="00A27419" w:rsidRDefault="005D036B" w:rsidP="005D036B">
            <w:pPr>
              <w:jc w:val="both"/>
              <w:rPr>
                <w:rFonts w:cs="Times New Roman"/>
                <w:sz w:val="22"/>
                <w:szCs w:val="22"/>
              </w:rPr>
            </w:pPr>
          </w:p>
          <w:p w14:paraId="7D93112D" w14:textId="39B57508" w:rsidR="00296D55" w:rsidRPr="00A27419" w:rsidRDefault="00966487" w:rsidP="00296D55">
            <w:pPr>
              <w:jc w:val="both"/>
              <w:rPr>
                <w:rFonts w:cs="Times New Roman"/>
                <w:sz w:val="22"/>
                <w:szCs w:val="22"/>
              </w:rPr>
            </w:pPr>
            <w:r w:rsidRPr="00A27419">
              <w:rPr>
                <w:rFonts w:cs="Times New Roman"/>
                <w:sz w:val="22"/>
                <w:szCs w:val="22"/>
              </w:rPr>
              <w:t xml:space="preserve">LSM turpinās </w:t>
            </w:r>
            <w:r w:rsidR="006F5E25" w:rsidRPr="00A27419">
              <w:rPr>
                <w:rFonts w:cs="Times New Roman"/>
                <w:sz w:val="22"/>
                <w:szCs w:val="22"/>
              </w:rPr>
              <w:t xml:space="preserve">translācijas un reportāžas arī no regulārajiem Latvijas valstij nozīmīgajiem notikumiem, ļaujot auditorijai sekot līdzi notikumiem un iegūt klātbūtnes sajūtu. To vidū būs translācijas no </w:t>
            </w:r>
            <w:r w:rsidR="00983C35" w:rsidRPr="00A27419">
              <w:rPr>
                <w:rFonts w:cs="Times New Roman"/>
                <w:sz w:val="22"/>
                <w:szCs w:val="22"/>
              </w:rPr>
              <w:t>18. novembr</w:t>
            </w:r>
            <w:r w:rsidR="006F5E25" w:rsidRPr="00A27419">
              <w:rPr>
                <w:rFonts w:cs="Times New Roman"/>
                <w:sz w:val="22"/>
                <w:szCs w:val="22"/>
              </w:rPr>
              <w:t>a</w:t>
            </w:r>
            <w:r w:rsidR="00983C35" w:rsidRPr="00A27419">
              <w:rPr>
                <w:rFonts w:cs="Times New Roman"/>
                <w:sz w:val="22"/>
                <w:szCs w:val="22"/>
              </w:rPr>
              <w:t xml:space="preserve"> un 4. maij</w:t>
            </w:r>
            <w:r w:rsidR="006F5E25" w:rsidRPr="00A27419">
              <w:rPr>
                <w:rFonts w:cs="Times New Roman"/>
                <w:sz w:val="22"/>
                <w:szCs w:val="22"/>
              </w:rPr>
              <w:t>a svētku pasākumiem</w:t>
            </w:r>
            <w:r w:rsidR="00983C35" w:rsidRPr="00A27419">
              <w:rPr>
                <w:rFonts w:cs="Times New Roman"/>
                <w:sz w:val="22"/>
                <w:szCs w:val="22"/>
              </w:rPr>
              <w:t>, Nacionālo Bruņoto spēku  parādes</w:t>
            </w:r>
            <w:r w:rsidR="001D4F63" w:rsidRPr="00A27419">
              <w:rPr>
                <w:rFonts w:cs="Times New Roman"/>
                <w:sz w:val="22"/>
                <w:szCs w:val="22"/>
              </w:rPr>
              <w:t>,</w:t>
            </w:r>
            <w:r w:rsidR="00296D55" w:rsidRPr="00A27419">
              <w:rPr>
                <w:rFonts w:cs="Times New Roman"/>
                <w:sz w:val="22"/>
                <w:szCs w:val="22"/>
              </w:rPr>
              <w:t xml:space="preserve"> Lāčplēša dienas pasākumiem, reportāžas no barikāžu laika 35. gadadienas pasākumiem janvārī, 14.</w:t>
            </w:r>
            <w:r w:rsidR="001D03F3" w:rsidRPr="00A27419">
              <w:rPr>
                <w:rFonts w:cs="Times New Roman"/>
                <w:sz w:val="22"/>
                <w:szCs w:val="22"/>
              </w:rPr>
              <w:t xml:space="preserve"> </w:t>
            </w:r>
            <w:r w:rsidR="00296D55" w:rsidRPr="00A27419">
              <w:rPr>
                <w:rFonts w:cs="Times New Roman"/>
                <w:sz w:val="22"/>
                <w:szCs w:val="22"/>
              </w:rPr>
              <w:t>jūnija deportāciju 85.</w:t>
            </w:r>
            <w:r w:rsidR="001D03F3" w:rsidRPr="00A27419">
              <w:rPr>
                <w:rFonts w:cs="Times New Roman"/>
                <w:sz w:val="22"/>
                <w:szCs w:val="22"/>
              </w:rPr>
              <w:t xml:space="preserve"> </w:t>
            </w:r>
            <w:r w:rsidR="00296D55" w:rsidRPr="00A27419">
              <w:rPr>
                <w:rFonts w:cs="Times New Roman"/>
                <w:sz w:val="22"/>
                <w:szCs w:val="22"/>
              </w:rPr>
              <w:t xml:space="preserve">gadadienas, citām atceres un piemiņas dienām. LSM nodrošina arī tiešraides no ārvalstu vadītāju oficiālajām valsts vizītēm, kā arī </w:t>
            </w:r>
            <w:r w:rsidR="001D4F63" w:rsidRPr="00A27419">
              <w:rPr>
                <w:rFonts w:cs="Times New Roman"/>
                <w:sz w:val="22"/>
                <w:szCs w:val="22"/>
              </w:rPr>
              <w:t xml:space="preserve">nacionāla </w:t>
            </w:r>
            <w:r w:rsidR="00296D55" w:rsidRPr="00A27419">
              <w:rPr>
                <w:rFonts w:cs="Times New Roman"/>
                <w:sz w:val="22"/>
                <w:szCs w:val="22"/>
              </w:rPr>
              <w:t xml:space="preserve">un starptautiska </w:t>
            </w:r>
            <w:r w:rsidR="001D4F63" w:rsidRPr="00A27419">
              <w:rPr>
                <w:rFonts w:cs="Times New Roman"/>
                <w:sz w:val="22"/>
                <w:szCs w:val="22"/>
              </w:rPr>
              <w:t>mēroga kultūras un sporta pasākumi</w:t>
            </w:r>
            <w:r w:rsidR="00296D55" w:rsidRPr="00A27419">
              <w:rPr>
                <w:rFonts w:cs="Times New Roman"/>
                <w:sz w:val="22"/>
                <w:szCs w:val="22"/>
              </w:rPr>
              <w:t>em (Pasaules hokeja čempionāta u.c.).</w:t>
            </w:r>
          </w:p>
          <w:p w14:paraId="38F20448" w14:textId="10AC4376" w:rsidR="00296D55" w:rsidRPr="00A27419" w:rsidRDefault="00872F99" w:rsidP="00296D55">
            <w:pPr>
              <w:jc w:val="both"/>
              <w:rPr>
                <w:rFonts w:cs="Times New Roman"/>
                <w:sz w:val="22"/>
                <w:szCs w:val="22"/>
              </w:rPr>
            </w:pPr>
            <w:r w:rsidRPr="00A27419">
              <w:rPr>
                <w:rFonts w:cs="Times New Roman"/>
                <w:sz w:val="22"/>
                <w:szCs w:val="22"/>
              </w:rPr>
              <w:t xml:space="preserve">Portāls </w:t>
            </w:r>
            <w:r w:rsidR="00296D55" w:rsidRPr="00A27419">
              <w:rPr>
                <w:rFonts w:cs="Times New Roman"/>
                <w:sz w:val="22"/>
                <w:szCs w:val="22"/>
              </w:rPr>
              <w:t>LSM.lv turpinās sadarbību ar sabiedriski nozīmīgu pasākumu rīkotājiem, d</w:t>
            </w:r>
            <w:r w:rsidRPr="00A27419">
              <w:rPr>
                <w:rFonts w:cs="Times New Roman"/>
                <w:sz w:val="22"/>
                <w:szCs w:val="22"/>
              </w:rPr>
              <w:t xml:space="preserve">odot iespēju pārraidīt to </w:t>
            </w:r>
            <w:r w:rsidR="00296D55" w:rsidRPr="00A27419">
              <w:rPr>
                <w:rFonts w:cs="Times New Roman"/>
                <w:sz w:val="22"/>
                <w:szCs w:val="22"/>
              </w:rPr>
              <w:t>pasākum</w:t>
            </w:r>
            <w:r w:rsidRPr="00A27419">
              <w:rPr>
                <w:rFonts w:cs="Times New Roman"/>
                <w:sz w:val="22"/>
                <w:szCs w:val="22"/>
              </w:rPr>
              <w:t xml:space="preserve">us </w:t>
            </w:r>
            <w:r w:rsidR="00296D55" w:rsidRPr="00A27419">
              <w:rPr>
                <w:rFonts w:cs="Times New Roman"/>
                <w:sz w:val="22"/>
                <w:szCs w:val="22"/>
              </w:rPr>
              <w:t>tiešraidēs</w:t>
            </w:r>
            <w:r w:rsidRPr="00A27419">
              <w:rPr>
                <w:rFonts w:cs="Times New Roman"/>
                <w:sz w:val="22"/>
                <w:szCs w:val="22"/>
              </w:rPr>
              <w:t xml:space="preserve"> un</w:t>
            </w:r>
            <w:r w:rsidR="001358BD" w:rsidRPr="00A27419">
              <w:rPr>
                <w:rFonts w:cs="Times New Roman"/>
                <w:sz w:val="22"/>
                <w:szCs w:val="22"/>
              </w:rPr>
              <w:t xml:space="preserve"> atbilstošos gadījumos</w:t>
            </w:r>
            <w:r w:rsidRPr="00A27419">
              <w:rPr>
                <w:rFonts w:cs="Times New Roman"/>
                <w:sz w:val="22"/>
                <w:szCs w:val="22"/>
              </w:rPr>
              <w:t xml:space="preserve"> nodrošinot </w:t>
            </w:r>
            <w:r w:rsidR="00296D55" w:rsidRPr="00A27419">
              <w:rPr>
                <w:rFonts w:cs="Times New Roman"/>
                <w:sz w:val="22"/>
                <w:szCs w:val="22"/>
              </w:rPr>
              <w:t>pavadošo saturu</w:t>
            </w:r>
            <w:r w:rsidR="001358BD" w:rsidRPr="00A27419">
              <w:rPr>
                <w:rFonts w:cs="Times New Roman"/>
                <w:sz w:val="22"/>
                <w:szCs w:val="22"/>
              </w:rPr>
              <w:t xml:space="preserve"> ar vai bez auditorijas iesaistes</w:t>
            </w:r>
            <w:r w:rsidR="00296D55" w:rsidRPr="00A27419">
              <w:rPr>
                <w:rFonts w:cs="Times New Roman"/>
                <w:sz w:val="22"/>
                <w:szCs w:val="22"/>
              </w:rPr>
              <w:t>.</w:t>
            </w:r>
          </w:p>
          <w:p w14:paraId="77E5A829" w14:textId="39346B03" w:rsidR="00D76033" w:rsidRPr="00A27419" w:rsidRDefault="00CE6E1A" w:rsidP="008C5D20">
            <w:pPr>
              <w:jc w:val="both"/>
              <w:rPr>
                <w:rFonts w:cs="Times New Roman"/>
                <w:sz w:val="22"/>
                <w:szCs w:val="22"/>
              </w:rPr>
            </w:pPr>
            <w:r w:rsidRPr="00A27419">
              <w:rPr>
                <w:rFonts w:cs="Times New Roman"/>
                <w:sz w:val="22"/>
                <w:szCs w:val="22"/>
              </w:rPr>
              <w:t xml:space="preserve"> </w:t>
            </w:r>
          </w:p>
        </w:tc>
      </w:tr>
      <w:tr w:rsidR="00F57819" w:rsidRPr="00A27419" w14:paraId="6483C1C4" w14:textId="77777777" w:rsidTr="00000187">
        <w:tc>
          <w:tcPr>
            <w:tcW w:w="9209" w:type="dxa"/>
            <w:gridSpan w:val="2"/>
            <w:shd w:val="clear" w:color="auto" w:fill="FFFFFF" w:themeFill="background1"/>
          </w:tcPr>
          <w:p w14:paraId="46F0EBB2" w14:textId="094BD2CC" w:rsidR="00F57819" w:rsidRPr="00784B33" w:rsidRDefault="00F57819" w:rsidP="008A0BA2">
            <w:pPr>
              <w:pStyle w:val="ListParagraph"/>
              <w:numPr>
                <w:ilvl w:val="0"/>
                <w:numId w:val="1"/>
              </w:numPr>
              <w:jc w:val="both"/>
              <w:rPr>
                <w:rFonts w:cs="Times New Roman"/>
                <w:b/>
                <w:bCs/>
                <w:color w:val="000000" w:themeColor="text1"/>
                <w:sz w:val="22"/>
                <w:szCs w:val="22"/>
                <w:lang w:eastAsia="en-GB"/>
              </w:rPr>
            </w:pPr>
            <w:r w:rsidRPr="00784B33">
              <w:rPr>
                <w:rFonts w:cs="Times New Roman"/>
                <w:b/>
                <w:bCs/>
                <w:color w:val="000000" w:themeColor="text1"/>
                <w:sz w:val="22"/>
                <w:szCs w:val="22"/>
                <w:lang w:eastAsia="en-GB"/>
              </w:rPr>
              <w:lastRenderedPageBreak/>
              <w:t>Nodrošināt saturu bērniem, pusaudžiem, jauniešiem, izmantojot katras šīs auditorijas grupas sasniegšanai piemērotākās platformas lineārajā un digitālajā vidē.</w:t>
            </w:r>
          </w:p>
          <w:p w14:paraId="115B59D8" w14:textId="77777777" w:rsidR="0064753F" w:rsidRPr="00784B33" w:rsidRDefault="0064753F">
            <w:pPr>
              <w:jc w:val="both"/>
              <w:rPr>
                <w:rFonts w:cs="Times New Roman"/>
                <w:sz w:val="22"/>
                <w:szCs w:val="22"/>
                <w:lang w:eastAsia="en-GB"/>
              </w:rPr>
            </w:pPr>
          </w:p>
          <w:p w14:paraId="2A687007" w14:textId="01577C24" w:rsidR="007C4D62" w:rsidRPr="00784B33" w:rsidRDefault="0064753F">
            <w:pPr>
              <w:jc w:val="both"/>
              <w:rPr>
                <w:rFonts w:cs="Times New Roman"/>
                <w:sz w:val="22"/>
                <w:szCs w:val="22"/>
                <w:lang w:eastAsia="en-GB"/>
              </w:rPr>
            </w:pPr>
            <w:r w:rsidRPr="00784B33">
              <w:rPr>
                <w:rFonts w:cs="Times New Roman"/>
                <w:sz w:val="22"/>
                <w:szCs w:val="22"/>
                <w:lang w:eastAsia="en-GB"/>
              </w:rPr>
              <w:t>2026.</w:t>
            </w:r>
            <w:r w:rsidR="001D03F3" w:rsidRPr="00784B33">
              <w:rPr>
                <w:rFonts w:cs="Times New Roman"/>
                <w:sz w:val="22"/>
                <w:szCs w:val="22"/>
                <w:lang w:eastAsia="en-GB"/>
              </w:rPr>
              <w:t xml:space="preserve"> </w:t>
            </w:r>
            <w:r w:rsidRPr="00784B33">
              <w:rPr>
                <w:rFonts w:cs="Times New Roman"/>
                <w:sz w:val="22"/>
                <w:szCs w:val="22"/>
                <w:lang w:eastAsia="en-GB"/>
              </w:rPr>
              <w:t xml:space="preserve">gadā darbu sāks pirmā </w:t>
            </w:r>
            <w:r w:rsidR="00C962EF" w:rsidRPr="00784B33">
              <w:rPr>
                <w:rFonts w:cs="Times New Roman"/>
                <w:sz w:val="22"/>
                <w:szCs w:val="22"/>
                <w:lang w:eastAsia="en-GB"/>
              </w:rPr>
              <w:t>kopēj</w:t>
            </w:r>
            <w:r w:rsidRPr="00784B33">
              <w:rPr>
                <w:rFonts w:cs="Times New Roman"/>
                <w:sz w:val="22"/>
                <w:szCs w:val="22"/>
                <w:lang w:eastAsia="en-GB"/>
              </w:rPr>
              <w:t xml:space="preserve">ā </w:t>
            </w:r>
            <w:r w:rsidR="0035441F" w:rsidRPr="00784B33">
              <w:rPr>
                <w:rFonts w:cs="Times New Roman"/>
                <w:sz w:val="22"/>
                <w:szCs w:val="22"/>
                <w:lang w:eastAsia="en-GB"/>
              </w:rPr>
              <w:t xml:space="preserve">LSM </w:t>
            </w:r>
            <w:r w:rsidRPr="00784B33">
              <w:rPr>
                <w:rFonts w:cs="Times New Roman"/>
                <w:sz w:val="22"/>
                <w:szCs w:val="22"/>
                <w:lang w:eastAsia="en-GB"/>
              </w:rPr>
              <w:t xml:space="preserve">redakcija </w:t>
            </w:r>
            <w:r w:rsidR="00021C69" w:rsidRPr="00784B33">
              <w:rPr>
                <w:rFonts w:cs="Times New Roman"/>
                <w:sz w:val="22"/>
                <w:szCs w:val="22"/>
                <w:lang w:eastAsia="en-GB"/>
              </w:rPr>
              <w:t>–</w:t>
            </w:r>
            <w:r w:rsidR="00804312" w:rsidRPr="00784B33">
              <w:rPr>
                <w:rFonts w:cs="Times New Roman"/>
                <w:sz w:val="22"/>
                <w:szCs w:val="22"/>
                <w:lang w:eastAsia="en-GB"/>
              </w:rPr>
              <w:t xml:space="preserve"> J</w:t>
            </w:r>
            <w:r w:rsidR="0035441F" w:rsidRPr="00784B33">
              <w:rPr>
                <w:rFonts w:cs="Times New Roman"/>
                <w:b/>
                <w:bCs/>
                <w:sz w:val="22"/>
                <w:szCs w:val="22"/>
                <w:lang w:eastAsia="en-GB"/>
              </w:rPr>
              <w:t xml:space="preserve">auniešu satura </w:t>
            </w:r>
            <w:r w:rsidR="00021C69" w:rsidRPr="00784B33">
              <w:rPr>
                <w:rFonts w:cs="Times New Roman"/>
                <w:b/>
                <w:bCs/>
                <w:sz w:val="22"/>
                <w:szCs w:val="22"/>
                <w:lang w:eastAsia="en-GB"/>
              </w:rPr>
              <w:t>redakcija</w:t>
            </w:r>
            <w:r w:rsidR="00021C69" w:rsidRPr="00784B33">
              <w:rPr>
                <w:rFonts w:cs="Times New Roman"/>
                <w:sz w:val="22"/>
                <w:szCs w:val="22"/>
                <w:lang w:eastAsia="en-GB"/>
              </w:rPr>
              <w:t>, kurā spēkus apvienos līdzšinēj</w:t>
            </w:r>
            <w:r w:rsidR="00126641" w:rsidRPr="00784B33">
              <w:rPr>
                <w:rFonts w:cs="Times New Roman"/>
                <w:sz w:val="22"/>
                <w:szCs w:val="22"/>
                <w:lang w:eastAsia="en-GB"/>
              </w:rPr>
              <w:t>ās</w:t>
            </w:r>
            <w:r w:rsidR="00021C69" w:rsidRPr="00784B33">
              <w:rPr>
                <w:rFonts w:cs="Times New Roman"/>
                <w:sz w:val="22"/>
                <w:szCs w:val="22"/>
                <w:lang w:eastAsia="en-GB"/>
              </w:rPr>
              <w:t xml:space="preserve"> televīzijas un radio </w:t>
            </w:r>
            <w:r w:rsidR="00126641" w:rsidRPr="00784B33">
              <w:rPr>
                <w:rFonts w:cs="Times New Roman"/>
                <w:sz w:val="22"/>
                <w:szCs w:val="22"/>
                <w:lang w:eastAsia="en-GB"/>
              </w:rPr>
              <w:t xml:space="preserve">komandas, </w:t>
            </w:r>
            <w:r w:rsidR="00021C69" w:rsidRPr="00784B33">
              <w:rPr>
                <w:rFonts w:cs="Times New Roman"/>
                <w:sz w:val="22"/>
                <w:szCs w:val="22"/>
                <w:lang w:eastAsia="en-GB"/>
              </w:rPr>
              <w:t>kas veidojuš</w:t>
            </w:r>
            <w:r w:rsidR="00126641" w:rsidRPr="00784B33">
              <w:rPr>
                <w:rFonts w:cs="Times New Roman"/>
                <w:sz w:val="22"/>
                <w:szCs w:val="22"/>
                <w:lang w:eastAsia="en-GB"/>
              </w:rPr>
              <w:t>as</w:t>
            </w:r>
            <w:r w:rsidR="00021C69" w:rsidRPr="00784B33">
              <w:rPr>
                <w:rFonts w:cs="Times New Roman"/>
                <w:sz w:val="22"/>
                <w:szCs w:val="22"/>
                <w:lang w:eastAsia="en-GB"/>
              </w:rPr>
              <w:t xml:space="preserve"> saturu </w:t>
            </w:r>
            <w:r w:rsidR="007C4D62" w:rsidRPr="00784B33">
              <w:rPr>
                <w:rFonts w:cs="Times New Roman"/>
                <w:sz w:val="22"/>
                <w:szCs w:val="22"/>
                <w:lang w:eastAsia="en-GB"/>
              </w:rPr>
              <w:t xml:space="preserve">digitālajām </w:t>
            </w:r>
            <w:r w:rsidR="00021C69" w:rsidRPr="00784B33">
              <w:rPr>
                <w:rFonts w:cs="Times New Roman"/>
                <w:sz w:val="22"/>
                <w:szCs w:val="22"/>
                <w:lang w:eastAsia="en-GB"/>
              </w:rPr>
              <w:t xml:space="preserve">platformām </w:t>
            </w:r>
            <w:r w:rsidR="007C4D62" w:rsidRPr="00784B33">
              <w:rPr>
                <w:rFonts w:cs="Times New Roman"/>
                <w:sz w:val="22"/>
                <w:szCs w:val="22"/>
                <w:lang w:eastAsia="en-GB"/>
              </w:rPr>
              <w:t xml:space="preserve">Pieci.lv, </w:t>
            </w:r>
            <w:proofErr w:type="spellStart"/>
            <w:r w:rsidR="007C4D62" w:rsidRPr="00784B33">
              <w:rPr>
                <w:rFonts w:cs="Times New Roman"/>
                <w:sz w:val="22"/>
                <w:szCs w:val="22"/>
                <w:lang w:eastAsia="en-GB"/>
              </w:rPr>
              <w:t>Plusaudzis</w:t>
            </w:r>
            <w:proofErr w:type="spellEnd"/>
            <w:r w:rsidR="007C4D62" w:rsidRPr="00784B33">
              <w:rPr>
                <w:rFonts w:cs="Times New Roman"/>
                <w:sz w:val="22"/>
                <w:szCs w:val="22"/>
                <w:lang w:eastAsia="en-GB"/>
              </w:rPr>
              <w:t xml:space="preserve"> un 16+. Atbilstoši LSM zīmolu stratēģijai tiks pārskatīta satura radīšana šīm platformām un izveidota jauna jauniešu satura stratēģija.</w:t>
            </w:r>
          </w:p>
          <w:p w14:paraId="05410A32" w14:textId="77777777" w:rsidR="00894745" w:rsidRPr="00784B33" w:rsidRDefault="00894745">
            <w:pPr>
              <w:jc w:val="both"/>
              <w:rPr>
                <w:rFonts w:cs="Times New Roman"/>
                <w:sz w:val="22"/>
                <w:szCs w:val="22"/>
                <w:lang w:eastAsia="en-GB"/>
              </w:rPr>
            </w:pPr>
          </w:p>
          <w:p w14:paraId="204BD2DB" w14:textId="77777777" w:rsidR="008C5D20" w:rsidRPr="00784B33" w:rsidRDefault="00126641" w:rsidP="008C0A1B">
            <w:pPr>
              <w:jc w:val="both"/>
              <w:rPr>
                <w:rFonts w:cs="Times New Roman"/>
                <w:sz w:val="22"/>
                <w:szCs w:val="22"/>
              </w:rPr>
            </w:pPr>
            <w:r w:rsidRPr="00784B33">
              <w:rPr>
                <w:rFonts w:cs="Times New Roman"/>
                <w:sz w:val="22"/>
                <w:szCs w:val="22"/>
                <w:lang w:eastAsia="en-GB"/>
              </w:rPr>
              <w:lastRenderedPageBreak/>
              <w:t>Saskaņā ar pašreizējiem plāniem p</w:t>
            </w:r>
            <w:r w:rsidR="00894745" w:rsidRPr="00784B33">
              <w:rPr>
                <w:rFonts w:cs="Times New Roman"/>
                <w:sz w:val="22"/>
                <w:szCs w:val="22"/>
              </w:rPr>
              <w:t>latform</w:t>
            </w:r>
            <w:r w:rsidRPr="00784B33">
              <w:rPr>
                <w:rFonts w:cs="Times New Roman"/>
                <w:sz w:val="22"/>
                <w:szCs w:val="22"/>
              </w:rPr>
              <w:t>a</w:t>
            </w:r>
            <w:r w:rsidR="00894745" w:rsidRPr="00784B33">
              <w:rPr>
                <w:rFonts w:cs="Times New Roman"/>
                <w:sz w:val="22"/>
                <w:szCs w:val="22"/>
              </w:rPr>
              <w:t xml:space="preserve"> </w:t>
            </w:r>
            <w:proofErr w:type="spellStart"/>
            <w:r w:rsidR="00894745" w:rsidRPr="00784B33">
              <w:rPr>
                <w:rFonts w:cs="Times New Roman"/>
                <w:sz w:val="22"/>
                <w:szCs w:val="22"/>
                <w:u w:val="single"/>
              </w:rPr>
              <w:t>Plusaudzis</w:t>
            </w:r>
            <w:proofErr w:type="spellEnd"/>
            <w:r w:rsidR="00894745" w:rsidRPr="00784B33">
              <w:rPr>
                <w:rFonts w:cs="Times New Roman"/>
                <w:sz w:val="22"/>
                <w:szCs w:val="22"/>
              </w:rPr>
              <w:t xml:space="preserve"> </w:t>
            </w:r>
            <w:r w:rsidRPr="00784B33">
              <w:rPr>
                <w:rFonts w:cs="Times New Roman"/>
                <w:sz w:val="22"/>
                <w:szCs w:val="22"/>
              </w:rPr>
              <w:t xml:space="preserve">turpinās publicēt </w:t>
            </w:r>
            <w:r w:rsidR="00894745" w:rsidRPr="00784B33">
              <w:rPr>
                <w:rFonts w:cs="Times New Roman"/>
                <w:sz w:val="22"/>
                <w:szCs w:val="22"/>
              </w:rPr>
              <w:t>ziņ</w:t>
            </w:r>
            <w:r w:rsidRPr="00784B33">
              <w:rPr>
                <w:rFonts w:cs="Times New Roman"/>
                <w:sz w:val="22"/>
                <w:szCs w:val="22"/>
              </w:rPr>
              <w:t>as</w:t>
            </w:r>
            <w:r w:rsidR="00894745" w:rsidRPr="00784B33">
              <w:rPr>
                <w:rFonts w:cs="Times New Roman"/>
                <w:sz w:val="22"/>
                <w:szCs w:val="22"/>
              </w:rPr>
              <w:t xml:space="preserve"> skaidrojoš</w:t>
            </w:r>
            <w:r w:rsidRPr="00784B33">
              <w:rPr>
                <w:rFonts w:cs="Times New Roman"/>
                <w:sz w:val="22"/>
                <w:szCs w:val="22"/>
              </w:rPr>
              <w:t>us</w:t>
            </w:r>
            <w:r w:rsidR="00894745" w:rsidRPr="00784B33">
              <w:rPr>
                <w:rFonts w:cs="Times New Roman"/>
                <w:sz w:val="22"/>
                <w:szCs w:val="22"/>
              </w:rPr>
              <w:t xml:space="preserve"> video ar mērķi veicināt </w:t>
            </w:r>
            <w:r w:rsidRPr="00784B33">
              <w:rPr>
                <w:rFonts w:cs="Times New Roman"/>
                <w:sz w:val="22"/>
                <w:szCs w:val="22"/>
              </w:rPr>
              <w:t xml:space="preserve">pusaudžu </w:t>
            </w:r>
            <w:r w:rsidR="00894745" w:rsidRPr="00784B33">
              <w:rPr>
                <w:rFonts w:cs="Times New Roman"/>
                <w:sz w:val="22"/>
                <w:szCs w:val="22"/>
              </w:rPr>
              <w:t>izpratni par Latvijas un pasaules procesiem.</w:t>
            </w:r>
          </w:p>
          <w:p w14:paraId="37FF21EF" w14:textId="22E402CA" w:rsidR="008C5D20" w:rsidRPr="00784B33" w:rsidRDefault="00894745" w:rsidP="008C0A1B">
            <w:pPr>
              <w:jc w:val="both"/>
              <w:rPr>
                <w:rFonts w:cs="Times New Roman"/>
                <w:sz w:val="22"/>
                <w:szCs w:val="22"/>
              </w:rPr>
            </w:pPr>
            <w:r w:rsidRPr="00784B33">
              <w:rPr>
                <w:rFonts w:cs="Times New Roman"/>
                <w:sz w:val="22"/>
                <w:szCs w:val="22"/>
              </w:rPr>
              <w:t>Plānoti arī “</w:t>
            </w:r>
            <w:proofErr w:type="spellStart"/>
            <w:r w:rsidRPr="00784B33">
              <w:rPr>
                <w:rFonts w:cs="Times New Roman"/>
                <w:sz w:val="22"/>
                <w:szCs w:val="22"/>
              </w:rPr>
              <w:t>atStāsti</w:t>
            </w:r>
            <w:proofErr w:type="spellEnd"/>
            <w:r w:rsidRPr="00784B33">
              <w:rPr>
                <w:rFonts w:cs="Times New Roman"/>
                <w:sz w:val="22"/>
                <w:szCs w:val="22"/>
              </w:rPr>
              <w:t>” – latviešu literatūras īsi konspekti izklaidējošā un izzinošā veidā ar animācijām, auditorijas stāstiem u</w:t>
            </w:r>
            <w:r w:rsidR="00126641" w:rsidRPr="00784B33">
              <w:rPr>
                <w:rFonts w:cs="Times New Roman"/>
                <w:sz w:val="22"/>
                <w:szCs w:val="22"/>
              </w:rPr>
              <w:t xml:space="preserve">.c. elementiem, </w:t>
            </w:r>
            <w:r w:rsidRPr="00784B33">
              <w:rPr>
                <w:rFonts w:cs="Times New Roman"/>
                <w:sz w:val="22"/>
                <w:szCs w:val="22"/>
              </w:rPr>
              <w:t xml:space="preserve">kas palīdzētu orientēties </w:t>
            </w:r>
            <w:r w:rsidR="00C70EF1" w:rsidRPr="00784B33">
              <w:rPr>
                <w:rFonts w:cs="Times New Roman"/>
                <w:sz w:val="22"/>
                <w:szCs w:val="22"/>
              </w:rPr>
              <w:t xml:space="preserve">un veicinātu interesi par </w:t>
            </w:r>
            <w:r w:rsidRPr="00784B33">
              <w:rPr>
                <w:rFonts w:cs="Times New Roman"/>
                <w:sz w:val="22"/>
                <w:szCs w:val="22"/>
              </w:rPr>
              <w:t>latviešu literatūr</w:t>
            </w:r>
            <w:r w:rsidR="00C70EF1" w:rsidRPr="00784B33">
              <w:rPr>
                <w:rFonts w:cs="Times New Roman"/>
                <w:sz w:val="22"/>
                <w:szCs w:val="22"/>
              </w:rPr>
              <w:t xml:space="preserve">u un </w:t>
            </w:r>
            <w:r w:rsidRPr="00784B33">
              <w:rPr>
                <w:rFonts w:cs="Times New Roman"/>
                <w:sz w:val="22"/>
                <w:szCs w:val="22"/>
              </w:rPr>
              <w:t>kultūrvēsturisk</w:t>
            </w:r>
            <w:r w:rsidR="00C70EF1" w:rsidRPr="00784B33">
              <w:rPr>
                <w:rFonts w:cs="Times New Roman"/>
                <w:sz w:val="22"/>
                <w:szCs w:val="22"/>
              </w:rPr>
              <w:t xml:space="preserve">o </w:t>
            </w:r>
            <w:r w:rsidRPr="00784B33">
              <w:rPr>
                <w:rFonts w:cs="Times New Roman"/>
                <w:sz w:val="22"/>
                <w:szCs w:val="22"/>
              </w:rPr>
              <w:t>mantojum</w:t>
            </w:r>
            <w:r w:rsidR="00C70EF1" w:rsidRPr="00784B33">
              <w:rPr>
                <w:rFonts w:cs="Times New Roman"/>
                <w:sz w:val="22"/>
                <w:szCs w:val="22"/>
              </w:rPr>
              <w:t xml:space="preserve">u. </w:t>
            </w:r>
          </w:p>
          <w:p w14:paraId="696CEF19" w14:textId="09ABCD5F" w:rsidR="00C917BE" w:rsidRPr="00784B33" w:rsidRDefault="00F27C12" w:rsidP="00C917BE">
            <w:pPr>
              <w:jc w:val="both"/>
              <w:rPr>
                <w:rFonts w:cs="Times New Roman"/>
                <w:sz w:val="22"/>
                <w:szCs w:val="22"/>
              </w:rPr>
            </w:pPr>
            <w:r w:rsidRPr="00784B33">
              <w:rPr>
                <w:rFonts w:cs="Times New Roman"/>
                <w:sz w:val="22"/>
                <w:szCs w:val="22"/>
              </w:rPr>
              <w:t>P</w:t>
            </w:r>
            <w:r w:rsidR="00894745" w:rsidRPr="00784B33">
              <w:rPr>
                <w:rFonts w:cs="Times New Roman"/>
                <w:sz w:val="22"/>
                <w:szCs w:val="22"/>
              </w:rPr>
              <w:t xml:space="preserve">lānots turpināt veidot </w:t>
            </w:r>
            <w:r w:rsidR="003F0363" w:rsidRPr="00784B33">
              <w:rPr>
                <w:rFonts w:cs="Times New Roman"/>
                <w:sz w:val="22"/>
                <w:szCs w:val="22"/>
              </w:rPr>
              <w:t>“</w:t>
            </w:r>
            <w:r w:rsidR="00894745" w:rsidRPr="00784B33">
              <w:rPr>
                <w:rFonts w:cs="Times New Roman"/>
                <w:sz w:val="22"/>
                <w:szCs w:val="22"/>
              </w:rPr>
              <w:t>Animācijas</w:t>
            </w:r>
            <w:r w:rsidR="003F0363" w:rsidRPr="00784B33">
              <w:rPr>
                <w:rFonts w:cs="Times New Roman"/>
                <w:sz w:val="22"/>
                <w:szCs w:val="22"/>
              </w:rPr>
              <w:t>”</w:t>
            </w:r>
            <w:r w:rsidR="00894745" w:rsidRPr="00784B33">
              <w:rPr>
                <w:rFonts w:cs="Times New Roman"/>
                <w:sz w:val="22"/>
                <w:szCs w:val="22"/>
              </w:rPr>
              <w:t xml:space="preserve"> kā saturiski un vizuāli veiksmīgu veidu, kā runāt par aktualitātēm un nozīmīgiem jautājumiem ar jauniešu auditoriju</w:t>
            </w:r>
            <w:r w:rsidR="00C917BE" w:rsidRPr="00784B33">
              <w:rPr>
                <w:rFonts w:cs="Times New Roman"/>
                <w:sz w:val="22"/>
                <w:szCs w:val="22"/>
              </w:rPr>
              <w:t>, piedāvājot to arī auditorijai LSM.lv.</w:t>
            </w:r>
          </w:p>
          <w:p w14:paraId="41E706EC" w14:textId="131D742B" w:rsidR="008C5D20" w:rsidRPr="00784B33" w:rsidRDefault="008C5D20" w:rsidP="008C0A1B">
            <w:pPr>
              <w:jc w:val="both"/>
              <w:rPr>
                <w:rFonts w:cs="Times New Roman"/>
                <w:sz w:val="22"/>
                <w:szCs w:val="22"/>
              </w:rPr>
            </w:pPr>
          </w:p>
          <w:p w14:paraId="249FB18F" w14:textId="5925ABD0" w:rsidR="00894745" w:rsidRPr="00784B33" w:rsidRDefault="00894745" w:rsidP="001D03F3">
            <w:pPr>
              <w:jc w:val="both"/>
              <w:rPr>
                <w:rFonts w:cs="Times New Roman"/>
                <w:sz w:val="22"/>
                <w:szCs w:val="22"/>
                <w:lang w:eastAsia="en-GB"/>
              </w:rPr>
            </w:pPr>
            <w:r w:rsidRPr="00784B33">
              <w:rPr>
                <w:rFonts w:cs="Times New Roman"/>
                <w:sz w:val="22"/>
                <w:szCs w:val="22"/>
              </w:rPr>
              <w:t xml:space="preserve">Otrā sezona plānota </w:t>
            </w:r>
            <w:r w:rsidR="00F27C12" w:rsidRPr="00784B33">
              <w:rPr>
                <w:rFonts w:cs="Times New Roman"/>
                <w:sz w:val="22"/>
                <w:szCs w:val="22"/>
              </w:rPr>
              <w:t>projektam “</w:t>
            </w:r>
            <w:r w:rsidRPr="00784B33">
              <w:rPr>
                <w:rFonts w:cs="Times New Roman"/>
                <w:sz w:val="22"/>
                <w:szCs w:val="22"/>
              </w:rPr>
              <w:t>Reāli</w:t>
            </w:r>
            <w:r w:rsidR="00F27C12" w:rsidRPr="00784B33">
              <w:rPr>
                <w:rFonts w:cs="Times New Roman"/>
                <w:sz w:val="22"/>
                <w:szCs w:val="22"/>
              </w:rPr>
              <w:t>”</w:t>
            </w:r>
            <w:r w:rsidRPr="00784B33">
              <w:rPr>
                <w:rFonts w:cs="Times New Roman"/>
                <w:sz w:val="22"/>
                <w:szCs w:val="22"/>
              </w:rPr>
              <w:t>,</w:t>
            </w:r>
            <w:r w:rsidR="00F27C12" w:rsidRPr="00784B33">
              <w:rPr>
                <w:rFonts w:cs="Times New Roman"/>
                <w:sz w:val="22"/>
                <w:szCs w:val="22"/>
              </w:rPr>
              <w:t xml:space="preserve"> </w:t>
            </w:r>
            <w:r w:rsidRPr="00784B33">
              <w:rPr>
                <w:rFonts w:cs="Times New Roman"/>
                <w:sz w:val="22"/>
                <w:szCs w:val="22"/>
              </w:rPr>
              <w:t>kurā piedalās auditorij</w:t>
            </w:r>
            <w:r w:rsidR="00C962EF" w:rsidRPr="00784B33">
              <w:rPr>
                <w:rFonts w:cs="Times New Roman"/>
                <w:sz w:val="22"/>
                <w:szCs w:val="22"/>
              </w:rPr>
              <w:t>ā</w:t>
            </w:r>
            <w:r w:rsidRPr="00784B33">
              <w:rPr>
                <w:rFonts w:cs="Times New Roman"/>
                <w:sz w:val="22"/>
                <w:szCs w:val="22"/>
              </w:rPr>
              <w:t xml:space="preserve"> </w:t>
            </w:r>
            <w:r w:rsidR="00C962EF" w:rsidRPr="00784B33">
              <w:rPr>
                <w:rFonts w:cs="Times New Roman"/>
                <w:sz w:val="22"/>
                <w:szCs w:val="22"/>
              </w:rPr>
              <w:t>zināmi</w:t>
            </w:r>
            <w:r w:rsidRPr="00784B33">
              <w:rPr>
                <w:rFonts w:cs="Times New Roman"/>
                <w:sz w:val="22"/>
                <w:szCs w:val="22"/>
              </w:rPr>
              <w:t xml:space="preserve"> cilvēki, atbildot uz dažādiem jautājumiem un veicinot izpratni par valsti, kultūru, sportu, </w:t>
            </w:r>
            <w:proofErr w:type="spellStart"/>
            <w:r w:rsidRPr="00784B33">
              <w:rPr>
                <w:rFonts w:cs="Times New Roman"/>
                <w:sz w:val="22"/>
                <w:szCs w:val="22"/>
              </w:rPr>
              <w:t>medijpratību</w:t>
            </w:r>
            <w:proofErr w:type="spellEnd"/>
            <w:r w:rsidRPr="00784B33">
              <w:rPr>
                <w:rFonts w:cs="Times New Roman"/>
                <w:sz w:val="22"/>
                <w:szCs w:val="22"/>
              </w:rPr>
              <w:t xml:space="preserve">, finanšu </w:t>
            </w:r>
            <w:proofErr w:type="spellStart"/>
            <w:r w:rsidRPr="00784B33">
              <w:rPr>
                <w:rFonts w:cs="Times New Roman"/>
                <w:sz w:val="22"/>
                <w:szCs w:val="22"/>
              </w:rPr>
              <w:t>pratību</w:t>
            </w:r>
            <w:proofErr w:type="spellEnd"/>
            <w:r w:rsidRPr="00784B33">
              <w:rPr>
                <w:rFonts w:cs="Times New Roman"/>
                <w:sz w:val="22"/>
                <w:szCs w:val="22"/>
              </w:rPr>
              <w:t xml:space="preserve"> utt. </w:t>
            </w:r>
          </w:p>
          <w:p w14:paraId="62E6EAA7" w14:textId="4EE88067" w:rsidR="00894745" w:rsidRPr="00784B33" w:rsidRDefault="00894745" w:rsidP="001D03F3">
            <w:pPr>
              <w:jc w:val="both"/>
              <w:rPr>
                <w:rFonts w:cs="Times New Roman"/>
                <w:sz w:val="22"/>
                <w:szCs w:val="22"/>
              </w:rPr>
            </w:pPr>
            <w:r w:rsidRPr="00784B33">
              <w:rPr>
                <w:rFonts w:cs="Times New Roman"/>
                <w:sz w:val="22"/>
                <w:szCs w:val="22"/>
              </w:rPr>
              <w:t xml:space="preserve">Plānots platformā integrēt arī Eirovīzijas nacionālās atlases </w:t>
            </w:r>
            <w:r w:rsidR="008C0A1B" w:rsidRPr="00784B33">
              <w:rPr>
                <w:rFonts w:cs="Times New Roman"/>
                <w:sz w:val="22"/>
                <w:szCs w:val="22"/>
              </w:rPr>
              <w:t>“</w:t>
            </w:r>
            <w:proofErr w:type="spellStart"/>
            <w:r w:rsidRPr="00784B33">
              <w:rPr>
                <w:rFonts w:cs="Times New Roman"/>
                <w:sz w:val="22"/>
                <w:szCs w:val="22"/>
              </w:rPr>
              <w:t>Supernova</w:t>
            </w:r>
            <w:proofErr w:type="spellEnd"/>
            <w:r w:rsidR="008C0A1B" w:rsidRPr="00784B33">
              <w:rPr>
                <w:rFonts w:cs="Times New Roman"/>
                <w:sz w:val="22"/>
                <w:szCs w:val="22"/>
              </w:rPr>
              <w:t xml:space="preserve">” un </w:t>
            </w:r>
            <w:r w:rsidR="00F525DB" w:rsidRPr="00784B33">
              <w:rPr>
                <w:rFonts w:cs="Times New Roman"/>
                <w:sz w:val="22"/>
                <w:szCs w:val="22"/>
              </w:rPr>
              <w:t>labdarības maratona “Dod pieci</w:t>
            </w:r>
            <w:r w:rsidR="008C0A1B" w:rsidRPr="00784B33">
              <w:rPr>
                <w:rFonts w:cs="Times New Roman"/>
                <w:sz w:val="22"/>
                <w:szCs w:val="22"/>
              </w:rPr>
              <w:t>!</w:t>
            </w:r>
            <w:r w:rsidR="00F525DB" w:rsidRPr="00784B33">
              <w:rPr>
                <w:rFonts w:cs="Times New Roman"/>
                <w:sz w:val="22"/>
                <w:szCs w:val="22"/>
              </w:rPr>
              <w:t xml:space="preserve">” </w:t>
            </w:r>
            <w:r w:rsidRPr="00784B33">
              <w:rPr>
                <w:rFonts w:cs="Times New Roman"/>
                <w:sz w:val="22"/>
                <w:szCs w:val="22"/>
              </w:rPr>
              <w:t xml:space="preserve">saturu. </w:t>
            </w:r>
          </w:p>
          <w:p w14:paraId="422C8715" w14:textId="7DA7243D" w:rsidR="00894745" w:rsidRPr="00784B33" w:rsidRDefault="00894745" w:rsidP="001D03F3">
            <w:pPr>
              <w:jc w:val="both"/>
              <w:rPr>
                <w:rFonts w:cs="Times New Roman"/>
                <w:sz w:val="22"/>
                <w:szCs w:val="22"/>
              </w:rPr>
            </w:pPr>
            <w:r w:rsidRPr="00784B33">
              <w:rPr>
                <w:rFonts w:cs="Times New Roman"/>
                <w:sz w:val="22"/>
                <w:szCs w:val="22"/>
              </w:rPr>
              <w:t xml:space="preserve">Ar otro sezonu turpināsies arī </w:t>
            </w:r>
            <w:proofErr w:type="spellStart"/>
            <w:r w:rsidRPr="00784B33">
              <w:rPr>
                <w:rFonts w:cs="Times New Roman"/>
                <w:sz w:val="22"/>
                <w:szCs w:val="22"/>
              </w:rPr>
              <w:t>mikrodrāma</w:t>
            </w:r>
            <w:proofErr w:type="spellEnd"/>
            <w:r w:rsidRPr="00784B33">
              <w:rPr>
                <w:rFonts w:cs="Times New Roman"/>
                <w:sz w:val="22"/>
                <w:szCs w:val="22"/>
              </w:rPr>
              <w:t xml:space="preserve"> </w:t>
            </w:r>
            <w:r w:rsidR="003F0363" w:rsidRPr="00784B33">
              <w:rPr>
                <w:rFonts w:cs="Times New Roman"/>
                <w:sz w:val="22"/>
                <w:szCs w:val="22"/>
              </w:rPr>
              <w:t>“</w:t>
            </w:r>
            <w:r w:rsidRPr="00784B33">
              <w:rPr>
                <w:rFonts w:cs="Times New Roman"/>
                <w:sz w:val="22"/>
                <w:szCs w:val="22"/>
              </w:rPr>
              <w:t>Četrinieks</w:t>
            </w:r>
            <w:r w:rsidR="003F0363" w:rsidRPr="00784B33">
              <w:rPr>
                <w:rFonts w:cs="Times New Roman"/>
                <w:sz w:val="22"/>
                <w:szCs w:val="22"/>
              </w:rPr>
              <w:t>”</w:t>
            </w:r>
            <w:r w:rsidRPr="00784B33">
              <w:rPr>
                <w:rFonts w:cs="Times New Roman"/>
                <w:sz w:val="22"/>
                <w:szCs w:val="22"/>
              </w:rPr>
              <w:t xml:space="preserve">, </w:t>
            </w:r>
            <w:r w:rsidR="008C0A1B" w:rsidRPr="00784B33">
              <w:rPr>
                <w:rFonts w:cs="Times New Roman"/>
                <w:sz w:val="22"/>
                <w:szCs w:val="22"/>
              </w:rPr>
              <w:t xml:space="preserve">kurā lomās iejutušies </w:t>
            </w:r>
            <w:r w:rsidR="008C5D20" w:rsidRPr="00784B33">
              <w:rPr>
                <w:rFonts w:cs="Times New Roman"/>
                <w:sz w:val="22"/>
                <w:szCs w:val="22"/>
              </w:rPr>
              <w:t>pusaudži</w:t>
            </w:r>
            <w:r w:rsidR="008C0A1B" w:rsidRPr="00784B33">
              <w:rPr>
                <w:rFonts w:cs="Times New Roman"/>
                <w:sz w:val="22"/>
                <w:szCs w:val="22"/>
              </w:rPr>
              <w:t xml:space="preserve"> un izspēlē </w:t>
            </w:r>
            <w:r w:rsidRPr="00784B33">
              <w:rPr>
                <w:rFonts w:cs="Times New Roman"/>
                <w:sz w:val="22"/>
                <w:szCs w:val="22"/>
              </w:rPr>
              <w:t xml:space="preserve">dažādus notikumus jauniešu dzīvē. LSM ir pirmais, kas šādu saturu </w:t>
            </w:r>
            <w:r w:rsidR="008C0A1B" w:rsidRPr="00784B33">
              <w:rPr>
                <w:rFonts w:cs="Times New Roman"/>
                <w:sz w:val="22"/>
                <w:szCs w:val="22"/>
              </w:rPr>
              <w:t xml:space="preserve">Latvijā </w:t>
            </w:r>
            <w:r w:rsidRPr="00784B33">
              <w:rPr>
                <w:rFonts w:cs="Times New Roman"/>
                <w:sz w:val="22"/>
                <w:szCs w:val="22"/>
              </w:rPr>
              <w:t xml:space="preserve">ir radījis, un tas ir ieguvis lielu auditorijas atsaucību un iesaisti. </w:t>
            </w:r>
          </w:p>
          <w:p w14:paraId="414709A5" w14:textId="13B6EFC6" w:rsidR="00894745" w:rsidRPr="00784B33" w:rsidRDefault="00894745" w:rsidP="001D03F3">
            <w:pPr>
              <w:jc w:val="both"/>
              <w:rPr>
                <w:rFonts w:cs="Times New Roman"/>
                <w:sz w:val="22"/>
                <w:szCs w:val="22"/>
              </w:rPr>
            </w:pPr>
            <w:r w:rsidRPr="00784B33">
              <w:rPr>
                <w:rFonts w:cs="Times New Roman"/>
                <w:sz w:val="22"/>
                <w:szCs w:val="22"/>
              </w:rPr>
              <w:t>Plānots arī</w:t>
            </w:r>
            <w:r w:rsidR="008C5D20" w:rsidRPr="00784B33">
              <w:rPr>
                <w:rFonts w:cs="Times New Roman"/>
                <w:sz w:val="22"/>
                <w:szCs w:val="22"/>
              </w:rPr>
              <w:t xml:space="preserve"> jauna satura formāts</w:t>
            </w:r>
            <w:r w:rsidRPr="00784B33">
              <w:rPr>
                <w:rFonts w:cs="Times New Roman"/>
                <w:sz w:val="22"/>
                <w:szCs w:val="22"/>
              </w:rPr>
              <w:t xml:space="preserve"> </w:t>
            </w:r>
            <w:r w:rsidR="003F0363" w:rsidRPr="00784B33">
              <w:rPr>
                <w:rFonts w:cs="Times New Roman"/>
                <w:sz w:val="22"/>
                <w:szCs w:val="22"/>
              </w:rPr>
              <w:t>“</w:t>
            </w:r>
            <w:r w:rsidRPr="00784B33">
              <w:rPr>
                <w:rFonts w:cs="Times New Roman"/>
                <w:sz w:val="22"/>
                <w:szCs w:val="22"/>
              </w:rPr>
              <w:t>Paslēpes</w:t>
            </w:r>
            <w:r w:rsidR="003F0363" w:rsidRPr="00784B33">
              <w:rPr>
                <w:rFonts w:cs="Times New Roman"/>
                <w:sz w:val="22"/>
                <w:szCs w:val="22"/>
              </w:rPr>
              <w:t>”</w:t>
            </w:r>
            <w:r w:rsidRPr="00784B33">
              <w:rPr>
                <w:rFonts w:cs="Times New Roman"/>
                <w:sz w:val="22"/>
                <w:szCs w:val="22"/>
              </w:rPr>
              <w:t>, kurā dalībnieki slēp</w:t>
            </w:r>
            <w:r w:rsidR="008C5D20" w:rsidRPr="00784B33">
              <w:rPr>
                <w:rFonts w:cs="Times New Roman"/>
                <w:sz w:val="22"/>
                <w:szCs w:val="22"/>
              </w:rPr>
              <w:t xml:space="preserve">sies </w:t>
            </w:r>
            <w:r w:rsidR="00C962EF" w:rsidRPr="00784B33">
              <w:rPr>
                <w:rFonts w:cs="Times New Roman"/>
                <w:sz w:val="22"/>
                <w:szCs w:val="22"/>
              </w:rPr>
              <w:t xml:space="preserve">Latvijā </w:t>
            </w:r>
            <w:r w:rsidRPr="00784B33">
              <w:rPr>
                <w:rFonts w:cs="Times New Roman"/>
                <w:sz w:val="22"/>
                <w:szCs w:val="22"/>
              </w:rPr>
              <w:t>nozīmīgā</w:t>
            </w:r>
            <w:r w:rsidR="008C5D20" w:rsidRPr="00784B33">
              <w:rPr>
                <w:rFonts w:cs="Times New Roman"/>
                <w:sz w:val="22"/>
                <w:szCs w:val="22"/>
              </w:rPr>
              <w:t>s</w:t>
            </w:r>
            <w:r w:rsidRPr="00784B33">
              <w:rPr>
                <w:rFonts w:cs="Times New Roman"/>
                <w:sz w:val="22"/>
                <w:szCs w:val="22"/>
              </w:rPr>
              <w:t xml:space="preserve"> vietā</w:t>
            </w:r>
            <w:r w:rsidR="008C5D20" w:rsidRPr="00784B33">
              <w:rPr>
                <w:rFonts w:cs="Times New Roman"/>
                <w:sz w:val="22"/>
                <w:szCs w:val="22"/>
              </w:rPr>
              <w:t xml:space="preserve">s un tādējādi spēles veidā </w:t>
            </w:r>
            <w:r w:rsidRPr="00784B33">
              <w:rPr>
                <w:rFonts w:cs="Times New Roman"/>
                <w:sz w:val="22"/>
                <w:szCs w:val="22"/>
              </w:rPr>
              <w:t>iepazīs</w:t>
            </w:r>
            <w:r w:rsidR="008C5D20" w:rsidRPr="00784B33">
              <w:rPr>
                <w:rFonts w:cs="Times New Roman"/>
                <w:sz w:val="22"/>
                <w:szCs w:val="22"/>
              </w:rPr>
              <w:t xml:space="preserve"> šo </w:t>
            </w:r>
            <w:r w:rsidRPr="00784B33">
              <w:rPr>
                <w:rFonts w:cs="Times New Roman"/>
                <w:sz w:val="22"/>
                <w:szCs w:val="22"/>
              </w:rPr>
              <w:t>vidi, vēsturi</w:t>
            </w:r>
            <w:r w:rsidR="008C5D20" w:rsidRPr="00784B33">
              <w:rPr>
                <w:rFonts w:cs="Times New Roman"/>
                <w:sz w:val="22"/>
                <w:szCs w:val="22"/>
              </w:rPr>
              <w:t xml:space="preserve"> un dažādus sabiedrības dzīves aspektus. </w:t>
            </w:r>
          </w:p>
          <w:p w14:paraId="5D49D0B0" w14:textId="070CDAD5" w:rsidR="00894745" w:rsidRPr="00784B33" w:rsidRDefault="008C5D20" w:rsidP="001D03F3">
            <w:pPr>
              <w:jc w:val="both"/>
              <w:rPr>
                <w:rFonts w:cs="Times New Roman"/>
                <w:sz w:val="22"/>
                <w:szCs w:val="22"/>
              </w:rPr>
            </w:pPr>
            <w:r w:rsidRPr="00784B33">
              <w:rPr>
                <w:rFonts w:cs="Times New Roman"/>
                <w:sz w:val="22"/>
                <w:szCs w:val="22"/>
              </w:rPr>
              <w:t>Plānota arī a</w:t>
            </w:r>
            <w:r w:rsidR="00894745" w:rsidRPr="00784B33">
              <w:rPr>
                <w:rFonts w:cs="Times New Roman"/>
                <w:sz w:val="22"/>
                <w:szCs w:val="22"/>
              </w:rPr>
              <w:t xml:space="preserve">uditorijas uzrunāšana </w:t>
            </w:r>
            <w:r w:rsidR="00360F22" w:rsidRPr="00784B33">
              <w:rPr>
                <w:rFonts w:cs="Times New Roman"/>
                <w:sz w:val="22"/>
                <w:szCs w:val="22"/>
              </w:rPr>
              <w:t>un iesaiste caur</w:t>
            </w:r>
            <w:r w:rsidR="00894745" w:rsidRPr="00784B33">
              <w:rPr>
                <w:rFonts w:cs="Times New Roman"/>
                <w:sz w:val="22"/>
                <w:szCs w:val="22"/>
              </w:rPr>
              <w:t xml:space="preserve"> </w:t>
            </w:r>
            <w:proofErr w:type="spellStart"/>
            <w:r w:rsidR="00894745" w:rsidRPr="00784B33">
              <w:rPr>
                <w:rFonts w:cs="Times New Roman"/>
                <w:sz w:val="22"/>
                <w:szCs w:val="22"/>
              </w:rPr>
              <w:t>Čē</w:t>
            </w:r>
            <w:proofErr w:type="spellEnd"/>
            <w:r w:rsidR="00894745" w:rsidRPr="00784B33">
              <w:rPr>
                <w:rFonts w:cs="Times New Roman"/>
                <w:sz w:val="22"/>
                <w:szCs w:val="22"/>
              </w:rPr>
              <w:t xml:space="preserve"> </w:t>
            </w:r>
            <w:proofErr w:type="spellStart"/>
            <w:r w:rsidR="00894745" w:rsidRPr="00784B33">
              <w:rPr>
                <w:rFonts w:cs="Times New Roman"/>
                <w:sz w:val="22"/>
                <w:szCs w:val="22"/>
              </w:rPr>
              <w:t>Čē</w:t>
            </w:r>
            <w:proofErr w:type="spellEnd"/>
            <w:r w:rsidR="00894745" w:rsidRPr="00784B33">
              <w:rPr>
                <w:rFonts w:cs="Times New Roman"/>
                <w:sz w:val="22"/>
                <w:szCs w:val="22"/>
              </w:rPr>
              <w:t xml:space="preserve"> Čempionāt</w:t>
            </w:r>
            <w:r w:rsidR="00360F22" w:rsidRPr="00784B33">
              <w:rPr>
                <w:rFonts w:cs="Times New Roman"/>
                <w:sz w:val="22"/>
                <w:szCs w:val="22"/>
              </w:rPr>
              <w:t>a atspoguļojumu, kas</w:t>
            </w:r>
            <w:r w:rsidRPr="00784B33">
              <w:rPr>
                <w:rFonts w:cs="Times New Roman"/>
                <w:sz w:val="22"/>
                <w:szCs w:val="22"/>
              </w:rPr>
              <w:t xml:space="preserve"> jau 19 gadus</w:t>
            </w:r>
            <w:r w:rsidR="00894745" w:rsidRPr="00784B33">
              <w:rPr>
                <w:rFonts w:cs="Times New Roman"/>
                <w:sz w:val="22"/>
                <w:szCs w:val="22"/>
              </w:rPr>
              <w:t xml:space="preserve"> ir gada lielākais klašu saliedēšanās festivāls Latvijā</w:t>
            </w:r>
            <w:r w:rsidR="00360F22" w:rsidRPr="00784B33">
              <w:rPr>
                <w:rFonts w:cs="Times New Roman"/>
                <w:sz w:val="22"/>
                <w:szCs w:val="22"/>
              </w:rPr>
              <w:t xml:space="preserve">. </w:t>
            </w:r>
          </w:p>
          <w:p w14:paraId="6B3E7205" w14:textId="77777777" w:rsidR="00F525DB" w:rsidRPr="00784B33" w:rsidRDefault="00F525DB" w:rsidP="001D03F3">
            <w:pPr>
              <w:jc w:val="both"/>
              <w:rPr>
                <w:rFonts w:cs="Times New Roman"/>
                <w:sz w:val="22"/>
                <w:szCs w:val="22"/>
              </w:rPr>
            </w:pPr>
          </w:p>
          <w:p w14:paraId="70FEC5FF" w14:textId="6B655062" w:rsidR="00894745" w:rsidRPr="00784B33" w:rsidRDefault="00F525DB" w:rsidP="001D03F3">
            <w:pPr>
              <w:jc w:val="both"/>
              <w:rPr>
                <w:rFonts w:cs="Times New Roman"/>
                <w:sz w:val="22"/>
                <w:szCs w:val="22"/>
              </w:rPr>
            </w:pPr>
            <w:r w:rsidRPr="00784B33">
              <w:rPr>
                <w:rFonts w:cs="Times New Roman"/>
                <w:sz w:val="22"/>
                <w:szCs w:val="22"/>
                <w:u w:val="single"/>
              </w:rPr>
              <w:t xml:space="preserve">Platformā </w:t>
            </w:r>
            <w:r w:rsidR="00894745" w:rsidRPr="00784B33">
              <w:rPr>
                <w:rFonts w:cs="Times New Roman"/>
                <w:sz w:val="22"/>
                <w:szCs w:val="22"/>
                <w:u w:val="single"/>
              </w:rPr>
              <w:t>16</w:t>
            </w:r>
            <w:r w:rsidRPr="00784B33">
              <w:rPr>
                <w:rFonts w:cs="Times New Roman"/>
                <w:sz w:val="22"/>
                <w:szCs w:val="22"/>
                <w:u w:val="single"/>
              </w:rPr>
              <w:t>+</w:t>
            </w:r>
            <w:r w:rsidRPr="00784B33">
              <w:rPr>
                <w:rFonts w:cs="Times New Roman"/>
                <w:sz w:val="22"/>
                <w:szCs w:val="22"/>
              </w:rPr>
              <w:t xml:space="preserve"> ir plānots </w:t>
            </w:r>
            <w:r w:rsidR="00894745" w:rsidRPr="00784B33">
              <w:rPr>
                <w:rFonts w:cs="Times New Roman"/>
                <w:sz w:val="22"/>
                <w:szCs w:val="22"/>
              </w:rPr>
              <w:t>pasūtīt apjomīgu izpēti par auditoriju, tās paradumiem, interesēm, kopienām utt.</w:t>
            </w:r>
            <w:r w:rsidRPr="00784B33">
              <w:rPr>
                <w:rFonts w:cs="Times New Roman"/>
                <w:sz w:val="22"/>
                <w:szCs w:val="22"/>
              </w:rPr>
              <w:t xml:space="preserve">, lai </w:t>
            </w:r>
            <w:r w:rsidR="00894745" w:rsidRPr="00784B33">
              <w:rPr>
                <w:rFonts w:cs="Times New Roman"/>
                <w:sz w:val="22"/>
                <w:szCs w:val="22"/>
              </w:rPr>
              <w:t>ilgtermiņā sagatavot</w:t>
            </w:r>
            <w:r w:rsidRPr="00784B33">
              <w:rPr>
                <w:rFonts w:cs="Times New Roman"/>
                <w:sz w:val="22"/>
                <w:szCs w:val="22"/>
              </w:rPr>
              <w:t>u</w:t>
            </w:r>
            <w:r w:rsidR="00894745" w:rsidRPr="00784B33">
              <w:rPr>
                <w:rFonts w:cs="Times New Roman"/>
                <w:sz w:val="22"/>
                <w:szCs w:val="22"/>
              </w:rPr>
              <w:t xml:space="preserve"> liela izmēra satura projektu šai mērķauditorijai</w:t>
            </w:r>
            <w:r w:rsidRPr="00784B33">
              <w:rPr>
                <w:rFonts w:cs="Times New Roman"/>
                <w:sz w:val="22"/>
                <w:szCs w:val="22"/>
              </w:rPr>
              <w:t xml:space="preserve">. </w:t>
            </w:r>
          </w:p>
          <w:p w14:paraId="5E9F0A4D" w14:textId="59A9C487" w:rsidR="00894745" w:rsidRPr="00784B33" w:rsidRDefault="0059360F" w:rsidP="001D03F3">
            <w:pPr>
              <w:jc w:val="both"/>
              <w:rPr>
                <w:rFonts w:cs="Times New Roman"/>
                <w:sz w:val="22"/>
                <w:szCs w:val="22"/>
              </w:rPr>
            </w:pPr>
            <w:r w:rsidRPr="00784B33">
              <w:rPr>
                <w:rFonts w:cs="Times New Roman"/>
                <w:sz w:val="22"/>
                <w:szCs w:val="22"/>
              </w:rPr>
              <w:t xml:space="preserve">Paredzēts veidot formātu </w:t>
            </w:r>
            <w:r w:rsidR="00026C40" w:rsidRPr="00784B33">
              <w:rPr>
                <w:rFonts w:cs="Times New Roman"/>
                <w:sz w:val="22"/>
                <w:szCs w:val="22"/>
              </w:rPr>
              <w:t>“</w:t>
            </w:r>
            <w:proofErr w:type="spellStart"/>
            <w:r w:rsidR="00894745" w:rsidRPr="00784B33">
              <w:rPr>
                <w:rFonts w:cs="Times New Roman"/>
                <w:sz w:val="22"/>
                <w:szCs w:val="22"/>
              </w:rPr>
              <w:t>Atpakaļmetiens</w:t>
            </w:r>
            <w:proofErr w:type="spellEnd"/>
            <w:r w:rsidR="00026C40" w:rsidRPr="00784B33">
              <w:rPr>
                <w:rFonts w:cs="Times New Roman"/>
                <w:sz w:val="22"/>
                <w:szCs w:val="22"/>
              </w:rPr>
              <w:t>”</w:t>
            </w:r>
            <w:r w:rsidR="00F525DB" w:rsidRPr="00784B33">
              <w:rPr>
                <w:rFonts w:cs="Times New Roman"/>
                <w:sz w:val="22"/>
                <w:szCs w:val="22"/>
              </w:rPr>
              <w:t xml:space="preserve"> </w:t>
            </w:r>
            <w:r w:rsidR="00894745" w:rsidRPr="00784B33">
              <w:rPr>
                <w:rFonts w:cs="Times New Roman"/>
                <w:sz w:val="22"/>
                <w:szCs w:val="22"/>
              </w:rPr>
              <w:t>- LTV arhīva materiālu skatīšan</w:t>
            </w:r>
            <w:r w:rsidRPr="00784B33">
              <w:rPr>
                <w:rFonts w:cs="Times New Roman"/>
                <w:sz w:val="22"/>
                <w:szCs w:val="22"/>
              </w:rPr>
              <w:t>o</w:t>
            </w:r>
            <w:r w:rsidR="00894745" w:rsidRPr="00784B33">
              <w:rPr>
                <w:rFonts w:cs="Times New Roman"/>
                <w:sz w:val="22"/>
                <w:szCs w:val="22"/>
              </w:rPr>
              <w:t xml:space="preserve">s kopā ar jauniešiem </w:t>
            </w:r>
            <w:proofErr w:type="spellStart"/>
            <w:r w:rsidR="00F525DB" w:rsidRPr="00784B33">
              <w:rPr>
                <w:rFonts w:cs="Times New Roman"/>
                <w:sz w:val="22"/>
                <w:szCs w:val="22"/>
              </w:rPr>
              <w:t>TikTok</w:t>
            </w:r>
            <w:proofErr w:type="spellEnd"/>
            <w:r w:rsidR="00F525DB" w:rsidRPr="00784B33">
              <w:rPr>
                <w:rFonts w:cs="Times New Roman"/>
                <w:sz w:val="22"/>
                <w:szCs w:val="22"/>
              </w:rPr>
              <w:t xml:space="preserve"> platformā</w:t>
            </w:r>
            <w:r w:rsidRPr="00784B33">
              <w:rPr>
                <w:rFonts w:cs="Times New Roman"/>
                <w:sz w:val="22"/>
                <w:szCs w:val="22"/>
              </w:rPr>
              <w:t xml:space="preserve">, </w:t>
            </w:r>
            <w:r w:rsidR="00F525DB" w:rsidRPr="00784B33">
              <w:rPr>
                <w:rFonts w:cs="Times New Roman"/>
                <w:sz w:val="22"/>
                <w:szCs w:val="22"/>
              </w:rPr>
              <w:t>aktualizē</w:t>
            </w:r>
            <w:r w:rsidRPr="00784B33">
              <w:rPr>
                <w:rFonts w:cs="Times New Roman"/>
                <w:sz w:val="22"/>
                <w:szCs w:val="22"/>
              </w:rPr>
              <w:t xml:space="preserve">jot </w:t>
            </w:r>
            <w:r w:rsidR="00894745" w:rsidRPr="00784B33">
              <w:rPr>
                <w:rFonts w:cs="Times New Roman"/>
                <w:sz w:val="22"/>
                <w:szCs w:val="22"/>
              </w:rPr>
              <w:t>LTV arhīv</w:t>
            </w:r>
            <w:r w:rsidRPr="00784B33">
              <w:rPr>
                <w:rFonts w:cs="Times New Roman"/>
                <w:sz w:val="22"/>
                <w:szCs w:val="22"/>
              </w:rPr>
              <w:t xml:space="preserve">a </w:t>
            </w:r>
            <w:r w:rsidR="00894745" w:rsidRPr="00784B33">
              <w:rPr>
                <w:rFonts w:cs="Times New Roman"/>
                <w:sz w:val="22"/>
                <w:szCs w:val="22"/>
              </w:rPr>
              <w:t xml:space="preserve">kultūrvēsturiskās un saturiskās vērtības. </w:t>
            </w:r>
          </w:p>
          <w:p w14:paraId="165B09DC" w14:textId="44D90053" w:rsidR="00894745" w:rsidRPr="00784B33" w:rsidRDefault="0062588D" w:rsidP="001D03F3">
            <w:pPr>
              <w:jc w:val="both"/>
              <w:rPr>
                <w:rFonts w:cs="Times New Roman"/>
                <w:sz w:val="22"/>
                <w:szCs w:val="22"/>
              </w:rPr>
            </w:pPr>
            <w:r w:rsidRPr="00784B33">
              <w:rPr>
                <w:rFonts w:cs="Times New Roman"/>
                <w:sz w:val="22"/>
                <w:szCs w:val="22"/>
              </w:rPr>
              <w:t xml:space="preserve">Iecerēti skaidrojošie video </w:t>
            </w:r>
            <w:r w:rsidR="00026C40" w:rsidRPr="00784B33">
              <w:rPr>
                <w:rFonts w:cs="Times New Roman"/>
                <w:sz w:val="22"/>
                <w:szCs w:val="22"/>
              </w:rPr>
              <w:t>“</w:t>
            </w:r>
            <w:r w:rsidR="00894745" w:rsidRPr="00784B33">
              <w:rPr>
                <w:rFonts w:cs="Times New Roman"/>
                <w:sz w:val="22"/>
                <w:szCs w:val="22"/>
              </w:rPr>
              <w:t>Vai tas ir iespējams?</w:t>
            </w:r>
            <w:r w:rsidR="00026C40" w:rsidRPr="00784B33">
              <w:rPr>
                <w:rFonts w:cs="Times New Roman"/>
                <w:sz w:val="22"/>
                <w:szCs w:val="22"/>
              </w:rPr>
              <w:t>”</w:t>
            </w:r>
            <w:r w:rsidR="00894745" w:rsidRPr="00784B33">
              <w:rPr>
                <w:rFonts w:cs="Times New Roman"/>
                <w:sz w:val="22"/>
                <w:szCs w:val="22"/>
              </w:rPr>
              <w:t xml:space="preserve"> par procesiem, kas </w:t>
            </w:r>
            <w:r w:rsidRPr="00784B33">
              <w:rPr>
                <w:rFonts w:cs="Times New Roman"/>
                <w:sz w:val="22"/>
                <w:szCs w:val="22"/>
              </w:rPr>
              <w:t xml:space="preserve">paliek </w:t>
            </w:r>
            <w:r w:rsidR="00894745" w:rsidRPr="00784B33">
              <w:rPr>
                <w:rFonts w:cs="Times New Roman"/>
                <w:sz w:val="22"/>
                <w:szCs w:val="22"/>
              </w:rPr>
              <w:t>ārpus ziņām</w:t>
            </w:r>
            <w:r w:rsidRPr="00784B33">
              <w:rPr>
                <w:rFonts w:cs="Times New Roman"/>
                <w:sz w:val="22"/>
                <w:szCs w:val="22"/>
              </w:rPr>
              <w:t xml:space="preserve"> un publiskās telpas, </w:t>
            </w:r>
            <w:r w:rsidR="00894745" w:rsidRPr="00784B33">
              <w:rPr>
                <w:rFonts w:cs="Times New Roman"/>
                <w:sz w:val="22"/>
                <w:szCs w:val="22"/>
              </w:rPr>
              <w:t>ļau</w:t>
            </w:r>
            <w:r w:rsidRPr="00784B33">
              <w:rPr>
                <w:rFonts w:cs="Times New Roman"/>
                <w:sz w:val="22"/>
                <w:szCs w:val="22"/>
              </w:rPr>
              <w:t xml:space="preserve">jot </w:t>
            </w:r>
            <w:r w:rsidR="00894745" w:rsidRPr="00784B33">
              <w:rPr>
                <w:rFonts w:cs="Times New Roman"/>
                <w:sz w:val="22"/>
                <w:szCs w:val="22"/>
              </w:rPr>
              <w:t>palūkoties uz dažādiem aspektiem jauniešu dzīvē</w:t>
            </w:r>
            <w:r w:rsidRPr="00784B33">
              <w:rPr>
                <w:rFonts w:cs="Times New Roman"/>
                <w:sz w:val="22"/>
                <w:szCs w:val="22"/>
              </w:rPr>
              <w:t xml:space="preserve"> un</w:t>
            </w:r>
            <w:r w:rsidR="00894745" w:rsidRPr="00784B33">
              <w:rPr>
                <w:rFonts w:cs="Times New Roman"/>
                <w:sz w:val="22"/>
                <w:szCs w:val="22"/>
              </w:rPr>
              <w:t xml:space="preserve"> viņ</w:t>
            </w:r>
            <w:r w:rsidRPr="00784B33">
              <w:rPr>
                <w:rFonts w:cs="Times New Roman"/>
                <w:sz w:val="22"/>
                <w:szCs w:val="22"/>
              </w:rPr>
              <w:t>u</w:t>
            </w:r>
            <w:r w:rsidR="00894745" w:rsidRPr="00784B33">
              <w:rPr>
                <w:rFonts w:cs="Times New Roman"/>
                <w:sz w:val="22"/>
                <w:szCs w:val="22"/>
              </w:rPr>
              <w:t xml:space="preserve"> domā</w:t>
            </w:r>
            <w:r w:rsidRPr="00784B33">
              <w:rPr>
                <w:rFonts w:cs="Times New Roman"/>
                <w:sz w:val="22"/>
                <w:szCs w:val="22"/>
              </w:rPr>
              <w:t xml:space="preserve">m. </w:t>
            </w:r>
          </w:p>
          <w:p w14:paraId="3D960740" w14:textId="3C44B517" w:rsidR="00894745" w:rsidRPr="00784B33" w:rsidRDefault="00F525DB" w:rsidP="001D03F3">
            <w:pPr>
              <w:jc w:val="both"/>
              <w:rPr>
                <w:rFonts w:cs="Times New Roman"/>
                <w:sz w:val="22"/>
                <w:szCs w:val="22"/>
              </w:rPr>
            </w:pPr>
            <w:r w:rsidRPr="00784B33">
              <w:rPr>
                <w:rFonts w:cs="Times New Roman"/>
                <w:sz w:val="22"/>
                <w:szCs w:val="22"/>
              </w:rPr>
              <w:t>Olimpi</w:t>
            </w:r>
            <w:r w:rsidR="0062588D" w:rsidRPr="00784B33">
              <w:rPr>
                <w:rFonts w:cs="Times New Roman"/>
                <w:sz w:val="22"/>
                <w:szCs w:val="22"/>
              </w:rPr>
              <w:t xml:space="preserve">sko spēļu </w:t>
            </w:r>
            <w:r w:rsidRPr="00784B33">
              <w:rPr>
                <w:rFonts w:cs="Times New Roman"/>
                <w:sz w:val="22"/>
                <w:szCs w:val="22"/>
              </w:rPr>
              <w:t xml:space="preserve">kontekstā ir plānoti </w:t>
            </w:r>
            <w:r w:rsidR="00026C40" w:rsidRPr="00784B33">
              <w:rPr>
                <w:rFonts w:cs="Times New Roman"/>
                <w:sz w:val="22"/>
                <w:szCs w:val="22"/>
              </w:rPr>
              <w:t>“</w:t>
            </w:r>
            <w:r w:rsidR="00894745" w:rsidRPr="00784B33">
              <w:rPr>
                <w:rFonts w:cs="Times New Roman"/>
                <w:sz w:val="22"/>
                <w:szCs w:val="22"/>
              </w:rPr>
              <w:t>Sporta skaidrojumi</w:t>
            </w:r>
            <w:r w:rsidR="00026C40" w:rsidRPr="00784B33">
              <w:rPr>
                <w:rFonts w:cs="Times New Roman"/>
                <w:sz w:val="22"/>
                <w:szCs w:val="22"/>
              </w:rPr>
              <w:t xml:space="preserve">” </w:t>
            </w:r>
            <w:r w:rsidR="00894745" w:rsidRPr="00784B33">
              <w:rPr>
                <w:rFonts w:cs="Times New Roman"/>
                <w:sz w:val="22"/>
                <w:szCs w:val="22"/>
              </w:rPr>
              <w:t xml:space="preserve">- komentāri par </w:t>
            </w:r>
            <w:r w:rsidR="00710973" w:rsidRPr="00784B33">
              <w:rPr>
                <w:rFonts w:cs="Times New Roman"/>
                <w:sz w:val="22"/>
                <w:szCs w:val="22"/>
              </w:rPr>
              <w:t xml:space="preserve">nozīmīgo un aktuālo dažādos </w:t>
            </w:r>
            <w:r w:rsidR="00894745" w:rsidRPr="00784B33">
              <w:rPr>
                <w:rFonts w:cs="Times New Roman"/>
                <w:sz w:val="22"/>
                <w:szCs w:val="22"/>
              </w:rPr>
              <w:t>sporta veid</w:t>
            </w:r>
            <w:r w:rsidR="00710973" w:rsidRPr="00784B33">
              <w:rPr>
                <w:rFonts w:cs="Times New Roman"/>
                <w:sz w:val="22"/>
                <w:szCs w:val="22"/>
              </w:rPr>
              <w:t xml:space="preserve">os. </w:t>
            </w:r>
          </w:p>
          <w:p w14:paraId="471A098C" w14:textId="43A80107" w:rsidR="00F525DB" w:rsidRPr="00784B33" w:rsidRDefault="00F525DB" w:rsidP="001D03F3">
            <w:pPr>
              <w:jc w:val="both"/>
              <w:rPr>
                <w:rFonts w:cs="Times New Roman"/>
                <w:sz w:val="22"/>
                <w:szCs w:val="22"/>
              </w:rPr>
            </w:pPr>
            <w:r w:rsidRPr="00784B33">
              <w:rPr>
                <w:rFonts w:cs="Times New Roman"/>
                <w:sz w:val="22"/>
                <w:szCs w:val="22"/>
              </w:rPr>
              <w:t xml:space="preserve">Plānots platformā integrēt Eirovīzijas nacionālās atlases </w:t>
            </w:r>
            <w:r w:rsidR="00710973" w:rsidRPr="00784B33">
              <w:rPr>
                <w:rFonts w:cs="Times New Roman"/>
                <w:sz w:val="22"/>
                <w:szCs w:val="22"/>
              </w:rPr>
              <w:t>“</w:t>
            </w:r>
            <w:proofErr w:type="spellStart"/>
            <w:r w:rsidRPr="00784B33">
              <w:rPr>
                <w:rFonts w:cs="Times New Roman"/>
                <w:sz w:val="22"/>
                <w:szCs w:val="22"/>
              </w:rPr>
              <w:t>Supernova</w:t>
            </w:r>
            <w:proofErr w:type="spellEnd"/>
            <w:r w:rsidR="00710973" w:rsidRPr="00784B33">
              <w:rPr>
                <w:rFonts w:cs="Times New Roman"/>
                <w:sz w:val="22"/>
                <w:szCs w:val="22"/>
              </w:rPr>
              <w:t>”</w:t>
            </w:r>
            <w:r w:rsidRPr="00784B33">
              <w:rPr>
                <w:rFonts w:cs="Times New Roman"/>
                <w:sz w:val="22"/>
                <w:szCs w:val="22"/>
              </w:rPr>
              <w:t>, kā arī labdarības maratona “Dod pieci</w:t>
            </w:r>
            <w:r w:rsidR="00710973" w:rsidRPr="00784B33">
              <w:rPr>
                <w:rFonts w:cs="Times New Roman"/>
                <w:sz w:val="22"/>
                <w:szCs w:val="22"/>
              </w:rPr>
              <w:t>!</w:t>
            </w:r>
            <w:r w:rsidRPr="00784B33">
              <w:rPr>
                <w:rFonts w:cs="Times New Roman"/>
                <w:sz w:val="22"/>
                <w:szCs w:val="22"/>
              </w:rPr>
              <w:t xml:space="preserve">” saturu, kā arī uzrunāt un iesaistīt auditoriju caur </w:t>
            </w:r>
            <w:proofErr w:type="spellStart"/>
            <w:r w:rsidRPr="00784B33">
              <w:rPr>
                <w:rFonts w:cs="Times New Roman"/>
                <w:sz w:val="22"/>
                <w:szCs w:val="22"/>
              </w:rPr>
              <w:t>Čē</w:t>
            </w:r>
            <w:proofErr w:type="spellEnd"/>
            <w:r w:rsidRPr="00784B33">
              <w:rPr>
                <w:rFonts w:cs="Times New Roman"/>
                <w:sz w:val="22"/>
                <w:szCs w:val="22"/>
              </w:rPr>
              <w:t xml:space="preserve"> </w:t>
            </w:r>
            <w:proofErr w:type="spellStart"/>
            <w:r w:rsidRPr="00784B33">
              <w:rPr>
                <w:rFonts w:cs="Times New Roman"/>
                <w:sz w:val="22"/>
                <w:szCs w:val="22"/>
              </w:rPr>
              <w:t>Čē</w:t>
            </w:r>
            <w:proofErr w:type="spellEnd"/>
            <w:r w:rsidRPr="00784B33">
              <w:rPr>
                <w:rFonts w:cs="Times New Roman"/>
                <w:sz w:val="22"/>
                <w:szCs w:val="22"/>
              </w:rPr>
              <w:t xml:space="preserve"> Čempionāta atspoguļojumu.</w:t>
            </w:r>
          </w:p>
          <w:p w14:paraId="7831E208" w14:textId="4F71F789" w:rsidR="009213B9" w:rsidRPr="00784B33" w:rsidRDefault="004E2126" w:rsidP="001D03F3">
            <w:pPr>
              <w:jc w:val="both"/>
              <w:rPr>
                <w:rFonts w:cs="Times New Roman"/>
                <w:sz w:val="22"/>
                <w:szCs w:val="22"/>
              </w:rPr>
            </w:pPr>
            <w:r w:rsidRPr="00784B33">
              <w:rPr>
                <w:rFonts w:cs="Times New Roman"/>
                <w:sz w:val="22"/>
                <w:szCs w:val="22"/>
              </w:rPr>
              <w:t xml:space="preserve">Otrā sezona plānota raidījumam </w:t>
            </w:r>
            <w:r w:rsidR="00026C40" w:rsidRPr="00784B33">
              <w:rPr>
                <w:rFonts w:cs="Times New Roman"/>
                <w:sz w:val="22"/>
                <w:szCs w:val="22"/>
              </w:rPr>
              <w:t>“</w:t>
            </w:r>
            <w:proofErr w:type="spellStart"/>
            <w:r w:rsidR="00894745" w:rsidRPr="00784B33">
              <w:rPr>
                <w:rFonts w:cs="Times New Roman"/>
                <w:sz w:val="22"/>
                <w:szCs w:val="22"/>
              </w:rPr>
              <w:t>Anturāža</w:t>
            </w:r>
            <w:proofErr w:type="spellEnd"/>
            <w:r w:rsidR="00026C40" w:rsidRPr="00784B33">
              <w:rPr>
                <w:rFonts w:cs="Times New Roman"/>
                <w:sz w:val="22"/>
                <w:szCs w:val="22"/>
              </w:rPr>
              <w:t>”</w:t>
            </w:r>
            <w:r w:rsidRPr="00784B33">
              <w:rPr>
                <w:rFonts w:cs="Times New Roman"/>
                <w:sz w:val="22"/>
                <w:szCs w:val="22"/>
              </w:rPr>
              <w:t xml:space="preserve">, kas </w:t>
            </w:r>
            <w:r w:rsidR="00710973" w:rsidRPr="00784B33">
              <w:rPr>
                <w:rFonts w:cs="Times New Roman"/>
                <w:sz w:val="22"/>
                <w:szCs w:val="22"/>
              </w:rPr>
              <w:t xml:space="preserve">dod iespēju iepazīt </w:t>
            </w:r>
            <w:r w:rsidRPr="00784B33">
              <w:rPr>
                <w:rFonts w:cs="Times New Roman"/>
                <w:sz w:val="22"/>
                <w:szCs w:val="22"/>
              </w:rPr>
              <w:t>sabiedrībā zināmu personību pieredzi</w:t>
            </w:r>
            <w:r w:rsidR="00710973" w:rsidRPr="00784B33">
              <w:rPr>
                <w:rFonts w:cs="Times New Roman"/>
                <w:sz w:val="22"/>
                <w:szCs w:val="22"/>
              </w:rPr>
              <w:t>,</w:t>
            </w:r>
            <w:r w:rsidRPr="00784B33">
              <w:rPr>
                <w:rFonts w:cs="Times New Roman"/>
                <w:sz w:val="22"/>
                <w:szCs w:val="22"/>
              </w:rPr>
              <w:t xml:space="preserve"> pārvarot dažādas grūtības. </w:t>
            </w:r>
            <w:r w:rsidR="00710973" w:rsidRPr="00784B33">
              <w:rPr>
                <w:rFonts w:cs="Times New Roman"/>
                <w:sz w:val="22"/>
                <w:szCs w:val="22"/>
              </w:rPr>
              <w:t>Šis s</w:t>
            </w:r>
            <w:r w:rsidRPr="00784B33">
              <w:rPr>
                <w:rFonts w:cs="Times New Roman"/>
                <w:sz w:val="22"/>
                <w:szCs w:val="22"/>
              </w:rPr>
              <w:t xml:space="preserve">aturs ir oriģināls un spēj piedāvāt jaunu formu un stāstījumu par </w:t>
            </w:r>
            <w:r w:rsidR="00894745" w:rsidRPr="00784B33">
              <w:rPr>
                <w:rFonts w:cs="Times New Roman"/>
                <w:sz w:val="22"/>
                <w:szCs w:val="22"/>
              </w:rPr>
              <w:t>mentālās veselības jautājumi</w:t>
            </w:r>
            <w:r w:rsidRPr="00784B33">
              <w:rPr>
                <w:rFonts w:cs="Times New Roman"/>
                <w:sz w:val="22"/>
                <w:szCs w:val="22"/>
              </w:rPr>
              <w:t>em</w:t>
            </w:r>
            <w:r w:rsidR="00894745" w:rsidRPr="00784B33">
              <w:rPr>
                <w:rFonts w:cs="Times New Roman"/>
                <w:sz w:val="22"/>
                <w:szCs w:val="22"/>
              </w:rPr>
              <w:t>.</w:t>
            </w:r>
          </w:p>
          <w:p w14:paraId="5A998AE2" w14:textId="77777777" w:rsidR="009213B9" w:rsidRPr="00784B33" w:rsidRDefault="009213B9" w:rsidP="001D03F3">
            <w:pPr>
              <w:jc w:val="both"/>
              <w:rPr>
                <w:rFonts w:cs="Times New Roman"/>
                <w:sz w:val="22"/>
                <w:szCs w:val="22"/>
              </w:rPr>
            </w:pPr>
          </w:p>
          <w:p w14:paraId="0F869544" w14:textId="135DDF8E" w:rsidR="00710973" w:rsidRPr="00784B33" w:rsidRDefault="00710973" w:rsidP="001D03F3">
            <w:pPr>
              <w:jc w:val="both"/>
              <w:rPr>
                <w:sz w:val="22"/>
                <w:szCs w:val="22"/>
              </w:rPr>
            </w:pPr>
            <w:r w:rsidRPr="00784B33">
              <w:rPr>
                <w:sz w:val="22"/>
                <w:szCs w:val="22"/>
                <w:u w:val="single"/>
              </w:rPr>
              <w:t>Pieci.lv</w:t>
            </w:r>
            <w:r w:rsidRPr="00784B33">
              <w:rPr>
                <w:sz w:val="22"/>
                <w:szCs w:val="22"/>
              </w:rPr>
              <w:t xml:space="preserve"> jauniešu multimediālā platforma reizi nedēļā sadarbībā ar LSM.lv portālu</w:t>
            </w:r>
          </w:p>
          <w:p w14:paraId="527AE6FB" w14:textId="6D179269" w:rsidR="00710973" w:rsidRPr="00784B33" w:rsidRDefault="00710973" w:rsidP="001D03F3">
            <w:pPr>
              <w:jc w:val="both"/>
              <w:rPr>
                <w:sz w:val="22"/>
                <w:szCs w:val="22"/>
              </w:rPr>
            </w:pPr>
            <w:r w:rsidRPr="00784B33">
              <w:rPr>
                <w:sz w:val="22"/>
                <w:szCs w:val="22"/>
              </w:rPr>
              <w:t>nodrošinās “Kas īsti notiek?” ziņu un aktualitāšu skaidrojošos video 15 - 25 gadus veciem jauniešiem.</w:t>
            </w:r>
          </w:p>
          <w:p w14:paraId="7C91B302" w14:textId="53AEB0A8" w:rsidR="00C917BE" w:rsidRPr="00784B33" w:rsidRDefault="00874894" w:rsidP="001D03F3">
            <w:pPr>
              <w:jc w:val="both"/>
              <w:rPr>
                <w:rFonts w:cs="Times New Roman"/>
                <w:sz w:val="22"/>
                <w:szCs w:val="22"/>
              </w:rPr>
            </w:pPr>
            <w:r w:rsidRPr="00784B33">
              <w:rPr>
                <w:rFonts w:cs="Times New Roman"/>
                <w:sz w:val="22"/>
                <w:szCs w:val="22"/>
              </w:rPr>
              <w:t xml:space="preserve">Plānots turpināt finanšu </w:t>
            </w:r>
            <w:proofErr w:type="spellStart"/>
            <w:r w:rsidRPr="00784B33">
              <w:rPr>
                <w:rFonts w:cs="Times New Roman"/>
                <w:sz w:val="22"/>
                <w:szCs w:val="22"/>
              </w:rPr>
              <w:t>pratības</w:t>
            </w:r>
            <w:proofErr w:type="spellEnd"/>
            <w:r w:rsidRPr="00784B33">
              <w:rPr>
                <w:rFonts w:cs="Times New Roman"/>
                <w:sz w:val="22"/>
                <w:szCs w:val="22"/>
              </w:rPr>
              <w:t xml:space="preserve"> </w:t>
            </w:r>
            <w:proofErr w:type="spellStart"/>
            <w:r w:rsidRPr="00784B33">
              <w:rPr>
                <w:rFonts w:cs="Times New Roman"/>
                <w:sz w:val="22"/>
                <w:szCs w:val="22"/>
              </w:rPr>
              <w:t>raidierakstu</w:t>
            </w:r>
            <w:proofErr w:type="spellEnd"/>
            <w:r w:rsidRPr="00784B33">
              <w:rPr>
                <w:rFonts w:cs="Times New Roman"/>
                <w:sz w:val="22"/>
                <w:szCs w:val="22"/>
              </w:rPr>
              <w:t xml:space="preserve"> “Jauni un bagāti”</w:t>
            </w:r>
            <w:r w:rsidR="00C917BE" w:rsidRPr="00784B33">
              <w:rPr>
                <w:rFonts w:cs="Times New Roman"/>
                <w:sz w:val="22"/>
                <w:szCs w:val="22"/>
              </w:rPr>
              <w:t xml:space="preserve"> ”, kas tiek adaptēts dažādām auditorijām arī LSM.lv.</w:t>
            </w:r>
          </w:p>
          <w:p w14:paraId="3A711949" w14:textId="1FDBE244" w:rsidR="00C61786" w:rsidRPr="00784B33" w:rsidRDefault="00C61786" w:rsidP="001D03F3">
            <w:pPr>
              <w:jc w:val="both"/>
              <w:rPr>
                <w:rFonts w:cs="Times New Roman"/>
                <w:sz w:val="22"/>
                <w:szCs w:val="22"/>
              </w:rPr>
            </w:pPr>
            <w:r w:rsidRPr="00784B33">
              <w:rPr>
                <w:rFonts w:cs="Times New Roman"/>
                <w:sz w:val="22"/>
                <w:szCs w:val="22"/>
              </w:rPr>
              <w:t>Ir iecerēts projekts “Vieglais izaicinājums”, kur dažāda vecuma jauniešiem būs jāveic izaicinājumi, kas saistīti ar viņu ikdienas paradumu maiņu.  </w:t>
            </w:r>
          </w:p>
          <w:p w14:paraId="03D1800A" w14:textId="71785090" w:rsidR="00C61786" w:rsidRPr="00784B33" w:rsidRDefault="00C61786" w:rsidP="001D03F3">
            <w:pPr>
              <w:jc w:val="both"/>
              <w:rPr>
                <w:rFonts w:cs="Times New Roman"/>
                <w:sz w:val="22"/>
                <w:szCs w:val="22"/>
              </w:rPr>
            </w:pPr>
            <w:r w:rsidRPr="00784B33">
              <w:rPr>
                <w:rFonts w:cs="Times New Roman"/>
                <w:sz w:val="22"/>
                <w:szCs w:val="22"/>
              </w:rPr>
              <w:t xml:space="preserve">“Piecas minūtes virtuvē” ēst gatavošanas raidījumā desmit ēdiena </w:t>
            </w:r>
            <w:proofErr w:type="spellStart"/>
            <w:r w:rsidRPr="00784B33">
              <w:rPr>
                <w:rFonts w:cs="Times New Roman"/>
                <w:i/>
                <w:iCs/>
                <w:sz w:val="22"/>
                <w:szCs w:val="22"/>
              </w:rPr>
              <w:t>tiktokeri</w:t>
            </w:r>
            <w:proofErr w:type="spellEnd"/>
            <w:r w:rsidRPr="00784B33">
              <w:rPr>
                <w:rFonts w:cs="Times New Roman"/>
                <w:sz w:val="22"/>
                <w:szCs w:val="22"/>
              </w:rPr>
              <w:t xml:space="preserve"> sacentīsies par gardāko, vizuāli estētiskāko un uzturvielām bagātāko piecu minūšu recepti steidzīgai ikdienai. </w:t>
            </w:r>
          </w:p>
          <w:p w14:paraId="1068C3B9" w14:textId="3CE36AC9" w:rsidR="00C61786" w:rsidRPr="00784B33" w:rsidRDefault="00EB1938" w:rsidP="001D03F3">
            <w:pPr>
              <w:jc w:val="both"/>
              <w:rPr>
                <w:rFonts w:cs="Times New Roman"/>
                <w:sz w:val="22"/>
                <w:szCs w:val="22"/>
              </w:rPr>
            </w:pPr>
            <w:r w:rsidRPr="00784B33">
              <w:rPr>
                <w:rFonts w:cs="Times New Roman"/>
                <w:sz w:val="22"/>
                <w:szCs w:val="22"/>
              </w:rPr>
              <w:t xml:space="preserve">“Mācies ar </w:t>
            </w:r>
            <w:hyperlink r:id="rId30" w:history="1">
              <w:r w:rsidRPr="00784B33">
                <w:rPr>
                  <w:rStyle w:val="Hyperlink"/>
                  <w:rFonts w:cs="Times New Roman"/>
                  <w:color w:val="auto"/>
                  <w:sz w:val="22"/>
                  <w:szCs w:val="22"/>
                  <w:u w:val="none"/>
                </w:rPr>
                <w:t>Pieci.lv</w:t>
              </w:r>
            </w:hyperlink>
            <w:r w:rsidRPr="00784B33">
              <w:rPr>
                <w:rFonts w:cs="Times New Roman"/>
                <w:sz w:val="22"/>
                <w:szCs w:val="22"/>
              </w:rPr>
              <w:t xml:space="preserve">” </w:t>
            </w:r>
            <w:r w:rsidR="00201E6E" w:rsidRPr="00784B33">
              <w:rPr>
                <w:rFonts w:cs="Times New Roman"/>
                <w:sz w:val="22"/>
                <w:szCs w:val="22"/>
              </w:rPr>
              <w:t>būs</w:t>
            </w:r>
            <w:r w:rsidRPr="00784B33">
              <w:rPr>
                <w:rFonts w:cs="Times New Roman"/>
                <w:sz w:val="22"/>
                <w:szCs w:val="22"/>
              </w:rPr>
              <w:t xml:space="preserve"> izglītojošs un skaidrojošs saturs 9. un 12. klases skolēniem</w:t>
            </w:r>
            <w:r w:rsidR="00C962EF" w:rsidRPr="00784B33">
              <w:rPr>
                <w:rFonts w:cs="Times New Roman"/>
                <w:sz w:val="22"/>
                <w:szCs w:val="22"/>
              </w:rPr>
              <w:t>,</w:t>
            </w:r>
            <w:r w:rsidRPr="00784B33">
              <w:rPr>
                <w:rFonts w:cs="Times New Roman"/>
                <w:sz w:val="22"/>
                <w:szCs w:val="22"/>
              </w:rPr>
              <w:t xml:space="preserve"> gatavojoties latviešu valo</w:t>
            </w:r>
            <w:r w:rsidR="00C962EF" w:rsidRPr="00784B33">
              <w:rPr>
                <w:rFonts w:cs="Times New Roman"/>
                <w:sz w:val="22"/>
                <w:szCs w:val="22"/>
              </w:rPr>
              <w:t>d</w:t>
            </w:r>
            <w:r w:rsidRPr="00784B33">
              <w:rPr>
                <w:rFonts w:cs="Times New Roman"/>
                <w:sz w:val="22"/>
                <w:szCs w:val="22"/>
              </w:rPr>
              <w:t>as eksāmenam</w:t>
            </w:r>
            <w:r w:rsidR="00201E6E" w:rsidRPr="00784B33">
              <w:rPr>
                <w:rFonts w:cs="Times New Roman"/>
                <w:sz w:val="22"/>
                <w:szCs w:val="22"/>
              </w:rPr>
              <w:t xml:space="preserve">, savukārt </w:t>
            </w:r>
            <w:r w:rsidR="00D5098E" w:rsidRPr="00784B33">
              <w:rPr>
                <w:rFonts w:cs="Times New Roman"/>
                <w:sz w:val="22"/>
                <w:szCs w:val="22"/>
              </w:rPr>
              <w:t xml:space="preserve">sadarbībā ar ārštata producentu veidotais </w:t>
            </w:r>
            <w:r w:rsidR="00201E6E" w:rsidRPr="00784B33">
              <w:rPr>
                <w:rFonts w:cs="Times New Roman"/>
                <w:sz w:val="22"/>
                <w:szCs w:val="22"/>
              </w:rPr>
              <w:t>projekt</w:t>
            </w:r>
            <w:r w:rsidR="00D5098E" w:rsidRPr="00784B33">
              <w:rPr>
                <w:rFonts w:cs="Times New Roman"/>
                <w:sz w:val="22"/>
                <w:szCs w:val="22"/>
              </w:rPr>
              <w:t>s</w:t>
            </w:r>
            <w:r w:rsidR="00201E6E" w:rsidRPr="00784B33">
              <w:rPr>
                <w:rFonts w:cs="Times New Roman"/>
                <w:sz w:val="22"/>
                <w:szCs w:val="22"/>
              </w:rPr>
              <w:t xml:space="preserve"> “Ko lasa Rīga?”</w:t>
            </w:r>
            <w:r w:rsidR="00D5098E" w:rsidRPr="00784B33">
              <w:rPr>
                <w:rFonts w:cs="Times New Roman"/>
                <w:sz w:val="22"/>
                <w:szCs w:val="22"/>
              </w:rPr>
              <w:t xml:space="preserve"> </w:t>
            </w:r>
            <w:r w:rsidR="00201E6E" w:rsidRPr="00784B33">
              <w:rPr>
                <w:rFonts w:cs="Times New Roman"/>
                <w:sz w:val="22"/>
                <w:szCs w:val="22"/>
              </w:rPr>
              <w:t>izzinā</w:t>
            </w:r>
            <w:r w:rsidR="00D5098E" w:rsidRPr="00784B33">
              <w:rPr>
                <w:rFonts w:cs="Times New Roman"/>
                <w:sz w:val="22"/>
                <w:szCs w:val="22"/>
              </w:rPr>
              <w:t xml:space="preserve">s </w:t>
            </w:r>
            <w:r w:rsidR="00201E6E" w:rsidRPr="00784B33">
              <w:rPr>
                <w:rFonts w:cs="Times New Roman"/>
                <w:sz w:val="22"/>
                <w:szCs w:val="22"/>
              </w:rPr>
              <w:t>18-25 gadu vecu</w:t>
            </w:r>
            <w:r w:rsidR="00D5098E" w:rsidRPr="00784B33">
              <w:rPr>
                <w:rFonts w:cs="Times New Roman"/>
                <w:sz w:val="22"/>
                <w:szCs w:val="22"/>
              </w:rPr>
              <w:t xml:space="preserve"> jauniešu </w:t>
            </w:r>
            <w:r w:rsidR="00201E6E" w:rsidRPr="00784B33">
              <w:rPr>
                <w:rFonts w:cs="Times New Roman"/>
                <w:sz w:val="22"/>
                <w:szCs w:val="22"/>
              </w:rPr>
              <w:t>lasīšanas paradumus.</w:t>
            </w:r>
          </w:p>
          <w:p w14:paraId="2E9DD330" w14:textId="0EDD17C4" w:rsidR="00C61786" w:rsidRPr="00784B33" w:rsidRDefault="00C962EF" w:rsidP="001D03F3">
            <w:pPr>
              <w:jc w:val="both"/>
              <w:rPr>
                <w:rFonts w:cs="Times New Roman"/>
                <w:sz w:val="22"/>
                <w:szCs w:val="22"/>
              </w:rPr>
            </w:pPr>
            <w:hyperlink r:id="rId31" w:history="1">
              <w:r w:rsidRPr="00784B33">
                <w:rPr>
                  <w:rStyle w:val="Hyperlink"/>
                  <w:rFonts w:cs="Times New Roman"/>
                  <w:color w:val="auto"/>
                  <w:sz w:val="22"/>
                  <w:szCs w:val="22"/>
                  <w:u w:val="none"/>
                </w:rPr>
                <w:t>P</w:t>
              </w:r>
              <w:r w:rsidRPr="00784B33">
                <w:rPr>
                  <w:rStyle w:val="Hyperlink"/>
                  <w:color w:val="auto"/>
                  <w:sz w:val="22"/>
                  <w:szCs w:val="22"/>
                  <w:u w:val="none"/>
                </w:rPr>
                <w:t>ieci.lv</w:t>
              </w:r>
            </w:hyperlink>
            <w:r w:rsidR="00EB1938" w:rsidRPr="00784B33">
              <w:rPr>
                <w:rFonts w:cs="Times New Roman"/>
                <w:sz w:val="22"/>
                <w:szCs w:val="22"/>
              </w:rPr>
              <w:t xml:space="preserve"> veidos raidījumu “Virtuāli reāli”, kur tiks runāts par video spēlēm un to prasmju pielietošanu reālajā dzīvē. </w:t>
            </w:r>
          </w:p>
          <w:p w14:paraId="0B52EDE2" w14:textId="6AB37C77" w:rsidR="00D5098E" w:rsidRPr="00784B33" w:rsidRDefault="00D5098E" w:rsidP="001D03F3">
            <w:pPr>
              <w:jc w:val="both"/>
              <w:rPr>
                <w:rFonts w:cs="Times New Roman"/>
                <w:sz w:val="22"/>
                <w:szCs w:val="22"/>
              </w:rPr>
            </w:pPr>
            <w:r w:rsidRPr="00784B33">
              <w:rPr>
                <w:sz w:val="22"/>
                <w:szCs w:val="22"/>
              </w:rPr>
              <w:t>Pieci.lv veidos arī saturu par ziemas olimpiskajām spēlēm un pasaules čempionātu hokejā.</w:t>
            </w:r>
          </w:p>
          <w:p w14:paraId="2FB7260F" w14:textId="1CD025C2" w:rsidR="00EB1938" w:rsidRPr="00784B33" w:rsidRDefault="00EB1938" w:rsidP="001D03F3">
            <w:pPr>
              <w:jc w:val="both"/>
              <w:rPr>
                <w:rFonts w:cs="Times New Roman"/>
                <w:sz w:val="22"/>
                <w:szCs w:val="22"/>
              </w:rPr>
            </w:pPr>
            <w:hyperlink r:id="rId32" w:history="1">
              <w:r w:rsidRPr="00784B33">
                <w:rPr>
                  <w:rStyle w:val="Hyperlink"/>
                  <w:rFonts w:cs="Times New Roman"/>
                  <w:color w:val="auto"/>
                  <w:sz w:val="22"/>
                  <w:szCs w:val="22"/>
                  <w:u w:val="none"/>
                </w:rPr>
                <w:t>Pieci.lv</w:t>
              </w:r>
            </w:hyperlink>
            <w:r w:rsidRPr="00784B33">
              <w:rPr>
                <w:rFonts w:cs="Times New Roman"/>
                <w:sz w:val="22"/>
                <w:szCs w:val="22"/>
              </w:rPr>
              <w:t xml:space="preserve"> 2026. gadā </w:t>
            </w:r>
            <w:r w:rsidR="00D5098E" w:rsidRPr="00784B33">
              <w:rPr>
                <w:rFonts w:cs="Times New Roman"/>
                <w:sz w:val="22"/>
                <w:szCs w:val="22"/>
              </w:rPr>
              <w:t xml:space="preserve">plāno </w:t>
            </w:r>
            <w:r w:rsidRPr="00784B33">
              <w:rPr>
                <w:rFonts w:cs="Times New Roman"/>
                <w:sz w:val="22"/>
                <w:szCs w:val="22"/>
              </w:rPr>
              <w:t>rīko</w:t>
            </w:r>
            <w:r w:rsidR="00D5098E" w:rsidRPr="00784B33">
              <w:rPr>
                <w:rFonts w:cs="Times New Roman"/>
                <w:sz w:val="22"/>
                <w:szCs w:val="22"/>
              </w:rPr>
              <w:t>t</w:t>
            </w:r>
            <w:r w:rsidRPr="00784B33">
              <w:rPr>
                <w:rFonts w:cs="Times New Roman"/>
                <w:sz w:val="22"/>
                <w:szCs w:val="22"/>
              </w:rPr>
              <w:t xml:space="preserve"> </w:t>
            </w:r>
            <w:r w:rsidR="00D5098E" w:rsidRPr="00784B33">
              <w:rPr>
                <w:rFonts w:cs="Times New Roman"/>
                <w:sz w:val="22"/>
                <w:szCs w:val="22"/>
              </w:rPr>
              <w:t xml:space="preserve">divus </w:t>
            </w:r>
            <w:r w:rsidRPr="00784B33">
              <w:rPr>
                <w:rFonts w:cs="Times New Roman"/>
                <w:sz w:val="22"/>
                <w:szCs w:val="22"/>
              </w:rPr>
              <w:t>ideju konkursus</w:t>
            </w:r>
            <w:r w:rsidR="00D5098E" w:rsidRPr="00784B33">
              <w:rPr>
                <w:rFonts w:cs="Times New Roman"/>
                <w:sz w:val="22"/>
                <w:szCs w:val="22"/>
              </w:rPr>
              <w:t xml:space="preserve">, lai </w:t>
            </w:r>
            <w:r w:rsidRPr="00784B33">
              <w:rPr>
                <w:rFonts w:cs="Times New Roman"/>
                <w:sz w:val="22"/>
                <w:szCs w:val="22"/>
              </w:rPr>
              <w:t>piesai</w:t>
            </w:r>
            <w:r w:rsidR="00D5098E" w:rsidRPr="00784B33">
              <w:rPr>
                <w:rFonts w:cs="Times New Roman"/>
                <w:sz w:val="22"/>
                <w:szCs w:val="22"/>
              </w:rPr>
              <w:t>s</w:t>
            </w:r>
            <w:r w:rsidRPr="00784B33">
              <w:rPr>
                <w:rFonts w:cs="Times New Roman"/>
                <w:sz w:val="22"/>
                <w:szCs w:val="22"/>
              </w:rPr>
              <w:t>tīt</w:t>
            </w:r>
            <w:r w:rsidR="00D5098E" w:rsidRPr="00784B33">
              <w:rPr>
                <w:rFonts w:cs="Times New Roman"/>
                <w:sz w:val="22"/>
                <w:szCs w:val="22"/>
              </w:rPr>
              <w:t>u</w:t>
            </w:r>
            <w:r w:rsidRPr="00784B33">
              <w:rPr>
                <w:rFonts w:cs="Times New Roman"/>
                <w:sz w:val="22"/>
                <w:szCs w:val="22"/>
              </w:rPr>
              <w:t xml:space="preserve"> jaunos talantus</w:t>
            </w:r>
            <w:r w:rsidR="00D5098E" w:rsidRPr="00784B33">
              <w:rPr>
                <w:rFonts w:cs="Times New Roman"/>
                <w:sz w:val="22"/>
                <w:szCs w:val="22"/>
              </w:rPr>
              <w:t xml:space="preserve"> –</w:t>
            </w:r>
            <w:r w:rsidRPr="00784B33">
              <w:rPr>
                <w:rFonts w:cs="Times New Roman"/>
                <w:sz w:val="22"/>
                <w:szCs w:val="22"/>
              </w:rPr>
              <w:t xml:space="preserve"> ārštata producentus un autorus. </w:t>
            </w:r>
          </w:p>
          <w:p w14:paraId="770C3B74" w14:textId="77777777" w:rsidR="00C61786" w:rsidRPr="00784B33" w:rsidRDefault="00C61786" w:rsidP="001D03F3">
            <w:pPr>
              <w:jc w:val="both"/>
              <w:rPr>
                <w:rFonts w:cs="Times New Roman"/>
                <w:sz w:val="22"/>
                <w:szCs w:val="22"/>
              </w:rPr>
            </w:pPr>
          </w:p>
          <w:p w14:paraId="7928BF69" w14:textId="3EFBD478" w:rsidR="001D5C15" w:rsidRPr="00784B33" w:rsidRDefault="001D5C15" w:rsidP="001D5C15">
            <w:pPr>
              <w:jc w:val="both"/>
              <w:rPr>
                <w:rFonts w:cs="Times New Roman"/>
                <w:sz w:val="22"/>
                <w:szCs w:val="22"/>
              </w:rPr>
            </w:pPr>
            <w:r w:rsidRPr="00784B33">
              <w:rPr>
                <w:rFonts w:cs="Times New Roman"/>
                <w:sz w:val="22"/>
                <w:szCs w:val="22"/>
              </w:rPr>
              <w:lastRenderedPageBreak/>
              <w:t>LR5 turpinās būt Latvijas jaunākās mūzikas atklājēji, dodot pirmo platformu jaunajiem mūziķiem nonākšanai pie auditorijas. 2026. gadā LR5 skanēs jauns iknedēļas eksperimentālās mūzikas un laikmetīgās kultūras raidījums “Tīrkultūra”. 2026. gadā plānots ierakstīt 120 LR5 studijas koncertus.</w:t>
            </w:r>
          </w:p>
          <w:p w14:paraId="39A18469" w14:textId="77777777" w:rsidR="001D5C15" w:rsidRPr="00784B33" w:rsidRDefault="001D5C15" w:rsidP="001D5C15">
            <w:pPr>
              <w:jc w:val="both"/>
              <w:rPr>
                <w:rFonts w:cs="Times New Roman"/>
                <w:sz w:val="22"/>
                <w:szCs w:val="22"/>
              </w:rPr>
            </w:pPr>
            <w:r w:rsidRPr="00784B33">
              <w:rPr>
                <w:rFonts w:cs="Times New Roman"/>
                <w:sz w:val="22"/>
                <w:szCs w:val="22"/>
              </w:rPr>
              <w:t>Tiks turpināta jauno talantu apmācība, apvienojot līdzšinējo DJ skolu un Mediju akadēmiju vienotā programmā, lai iepazīstinātu jauniešus ar mediju darbu un nodrošinātu iespēju iesaistīties LSM satura veidošanā.</w:t>
            </w:r>
          </w:p>
          <w:p w14:paraId="2C286388" w14:textId="77777777" w:rsidR="001D5C15" w:rsidRPr="00784B33" w:rsidRDefault="001D5C15" w:rsidP="001D5C15">
            <w:pPr>
              <w:jc w:val="both"/>
              <w:rPr>
                <w:rFonts w:cs="Times New Roman"/>
                <w:sz w:val="22"/>
                <w:szCs w:val="22"/>
              </w:rPr>
            </w:pPr>
          </w:p>
          <w:p w14:paraId="19DFD0A0" w14:textId="04618498" w:rsidR="00D56616" w:rsidRPr="00784B33" w:rsidRDefault="00D56616" w:rsidP="001D5C15">
            <w:pPr>
              <w:jc w:val="both"/>
              <w:rPr>
                <w:rFonts w:cs="Times New Roman"/>
                <w:sz w:val="22"/>
                <w:szCs w:val="22"/>
              </w:rPr>
            </w:pPr>
            <w:r w:rsidRPr="00784B33">
              <w:rPr>
                <w:rFonts w:cs="Times New Roman"/>
                <w:sz w:val="22"/>
                <w:szCs w:val="22"/>
              </w:rPr>
              <w:t xml:space="preserve">LTV, LSM.lv un LR3 atspoguļos Latvijas jauno klasiskās mūzikas izpildītāju dalību Jauno mūziķu Eirovīzijā. </w:t>
            </w:r>
          </w:p>
          <w:p w14:paraId="44D46047" w14:textId="77777777" w:rsidR="00AD3D45" w:rsidRPr="00784B33" w:rsidRDefault="00AD3D45" w:rsidP="00D56616">
            <w:pPr>
              <w:jc w:val="both"/>
              <w:rPr>
                <w:rFonts w:cs="Times New Roman"/>
                <w:sz w:val="22"/>
                <w:szCs w:val="22"/>
              </w:rPr>
            </w:pPr>
          </w:p>
          <w:p w14:paraId="3423D497" w14:textId="38ECB79E" w:rsidR="00AD3D45" w:rsidRPr="00784B33" w:rsidRDefault="00AD3D45" w:rsidP="001D03F3">
            <w:pPr>
              <w:jc w:val="both"/>
              <w:rPr>
                <w:rFonts w:cs="Times New Roman"/>
                <w:sz w:val="22"/>
                <w:szCs w:val="22"/>
              </w:rPr>
            </w:pPr>
            <w:r w:rsidRPr="00784B33">
              <w:rPr>
                <w:rFonts w:cs="Times New Roman"/>
                <w:sz w:val="22"/>
                <w:szCs w:val="22"/>
              </w:rPr>
              <w:t xml:space="preserve">Īpaša uzmanība gados jaunākai auditorijai, kas pašlaik attālinās no tradicionālajiem medijiem un žurnālistikas, tiek pievērsta </w:t>
            </w:r>
            <w:r w:rsidRPr="00784B33">
              <w:rPr>
                <w:rFonts w:cs="Times New Roman"/>
                <w:sz w:val="22"/>
                <w:szCs w:val="22"/>
                <w:u w:val="single"/>
              </w:rPr>
              <w:t>LTV Ziņu dienesta un EBU kopīgā projektā,</w:t>
            </w:r>
            <w:r w:rsidRPr="00784B33">
              <w:rPr>
                <w:rFonts w:cs="Times New Roman"/>
                <w:sz w:val="22"/>
                <w:szCs w:val="22"/>
              </w:rPr>
              <w:t xml:space="preserve"> kura mērķis ir izveidot inovatīvu digitālo platformu, kas ļauj veidot automatizētu interaktīvu video saturu, kur skatītājs var izvēlēties dažādus sižeta virzienus, atklāt dziļāku kontekstu un saprast tēmu no vairākiem skata punktiem. Platforma tiek izstrādāta, lai paplašinātu sabiedrisko mediju lomu, pārejot no pasīvas informācijas sniegšanas uz aktīvu auditorijas iesaisti, veicinot kritisko domāšanu un līdzdalību lēmumu pieņemšanā. Platforma piedāvās sabiedriski nozīmīgu saturu pieejamā, dinamiskā un personīgā formātā. Šī tehnoloģija kļūst par tiltu starp informāciju un iesaisti. Pieeja balstās uz principiem, kas jau tiek izmantoti kino un videospēļu industrijā, taču vēl nav pietiekami attīstīti ziņu medijos, dodot iespēju sabiedriskajiem medijiem kļūt par līderiem šajā jomā. Platforma ievēro uzticamas žurnālistikas standartus. Skatītāja izvēlētais ceļš var atšķirties, taču dati, fakti un secinājumi ir balstīti uz patiesu un pārbaudītu informāciju. </w:t>
            </w:r>
          </w:p>
          <w:p w14:paraId="0BBB0F5D" w14:textId="77777777" w:rsidR="00FB09C1" w:rsidRPr="00784B33" w:rsidRDefault="00FB09C1" w:rsidP="001D03F3">
            <w:pPr>
              <w:jc w:val="both"/>
              <w:rPr>
                <w:rFonts w:cs="Times New Roman"/>
                <w:sz w:val="22"/>
                <w:szCs w:val="22"/>
              </w:rPr>
            </w:pPr>
          </w:p>
          <w:p w14:paraId="328BBAFA" w14:textId="1D64779A" w:rsidR="00FB09C1" w:rsidRPr="00784B33" w:rsidRDefault="00FB09C1" w:rsidP="001D03F3">
            <w:pPr>
              <w:jc w:val="both"/>
              <w:rPr>
                <w:rFonts w:cs="Times New Roman"/>
                <w:sz w:val="22"/>
                <w:szCs w:val="22"/>
              </w:rPr>
            </w:pPr>
            <w:r w:rsidRPr="00784B33">
              <w:rPr>
                <w:rFonts w:cs="Times New Roman"/>
                <w:sz w:val="22"/>
                <w:szCs w:val="22"/>
              </w:rPr>
              <w:t xml:space="preserve">LSM.lv turpinās piedāvāt EBU izstrādāto MI </w:t>
            </w:r>
            <w:proofErr w:type="spellStart"/>
            <w:r w:rsidRPr="00784B33">
              <w:rPr>
                <w:rFonts w:cs="Times New Roman"/>
                <w:sz w:val="22"/>
                <w:szCs w:val="22"/>
              </w:rPr>
              <w:t>čatbotu</w:t>
            </w:r>
            <w:proofErr w:type="spellEnd"/>
            <w:r w:rsidRPr="00784B33">
              <w:rPr>
                <w:rFonts w:cs="Times New Roman"/>
                <w:sz w:val="22"/>
                <w:szCs w:val="22"/>
              </w:rPr>
              <w:t xml:space="preserve"> NEO, kas ļauj ātrā un jauniešiem saistošā veidā iegūt atbildes un skaidrojumus no LSM.lv publicētā satura. </w:t>
            </w:r>
          </w:p>
          <w:p w14:paraId="52CA3623" w14:textId="77777777" w:rsidR="00FB09C1" w:rsidRPr="00784B33" w:rsidRDefault="00FB09C1" w:rsidP="001D03F3">
            <w:pPr>
              <w:jc w:val="both"/>
              <w:rPr>
                <w:rFonts w:cs="Times New Roman"/>
                <w:sz w:val="22"/>
                <w:szCs w:val="22"/>
              </w:rPr>
            </w:pPr>
          </w:p>
          <w:p w14:paraId="6592D93F" w14:textId="68BC6ABF" w:rsidR="00AD3D45" w:rsidRPr="00784B33" w:rsidRDefault="009213B9" w:rsidP="001D03F3">
            <w:pPr>
              <w:jc w:val="both"/>
              <w:rPr>
                <w:rFonts w:cs="Times New Roman"/>
                <w:sz w:val="22"/>
                <w:szCs w:val="22"/>
              </w:rPr>
            </w:pPr>
            <w:r w:rsidRPr="00784B33">
              <w:rPr>
                <w:rFonts w:cs="Times New Roman"/>
                <w:sz w:val="22"/>
                <w:szCs w:val="22"/>
              </w:rPr>
              <w:t xml:space="preserve">LTV tiks turpināta skolēnu erudīcijas spēle “Gudrs vēl gudrāks”. </w:t>
            </w:r>
          </w:p>
          <w:p w14:paraId="2FCB0086" w14:textId="77777777" w:rsidR="00D56616" w:rsidRPr="00784B33" w:rsidRDefault="00D56616" w:rsidP="001D03F3">
            <w:pPr>
              <w:jc w:val="both"/>
              <w:rPr>
                <w:rFonts w:cs="Times New Roman"/>
                <w:sz w:val="22"/>
                <w:szCs w:val="22"/>
              </w:rPr>
            </w:pPr>
          </w:p>
          <w:p w14:paraId="45F2AC43" w14:textId="4125BE1F" w:rsidR="007976D5" w:rsidRPr="00784B33" w:rsidRDefault="00E70F1C" w:rsidP="001D03F3">
            <w:pPr>
              <w:jc w:val="both"/>
              <w:rPr>
                <w:rFonts w:cs="Times New Roman"/>
                <w:sz w:val="22"/>
                <w:szCs w:val="22"/>
                <w:lang w:eastAsia="en-GB"/>
              </w:rPr>
            </w:pPr>
            <w:r w:rsidRPr="00784B33">
              <w:rPr>
                <w:rFonts w:cs="Times New Roman"/>
                <w:b/>
                <w:bCs/>
                <w:sz w:val="22"/>
                <w:szCs w:val="22"/>
                <w:lang w:eastAsia="en-GB"/>
              </w:rPr>
              <w:t>Bērnu</w:t>
            </w:r>
            <w:r w:rsidRPr="00784B33">
              <w:rPr>
                <w:rFonts w:cs="Times New Roman"/>
                <w:sz w:val="22"/>
                <w:szCs w:val="22"/>
                <w:lang w:eastAsia="en-GB"/>
              </w:rPr>
              <w:t xml:space="preserve"> satur</w:t>
            </w:r>
            <w:r w:rsidR="00765DE3" w:rsidRPr="00784B33">
              <w:rPr>
                <w:rFonts w:cs="Times New Roman"/>
                <w:sz w:val="22"/>
                <w:szCs w:val="22"/>
                <w:lang w:eastAsia="en-GB"/>
              </w:rPr>
              <w:t>a veidošan</w:t>
            </w:r>
            <w:r w:rsidR="00BC063F" w:rsidRPr="00784B33">
              <w:rPr>
                <w:rFonts w:cs="Times New Roman"/>
                <w:sz w:val="22"/>
                <w:szCs w:val="22"/>
                <w:lang w:eastAsia="en-GB"/>
              </w:rPr>
              <w:t>u</w:t>
            </w:r>
            <w:r w:rsidRPr="00784B33">
              <w:rPr>
                <w:rFonts w:cs="Times New Roman"/>
                <w:sz w:val="22"/>
                <w:szCs w:val="22"/>
                <w:lang w:eastAsia="en-GB"/>
              </w:rPr>
              <w:t xml:space="preserve"> LSM </w:t>
            </w:r>
            <w:r w:rsidR="00BC063F" w:rsidRPr="00784B33">
              <w:rPr>
                <w:rFonts w:cs="Times New Roman"/>
                <w:sz w:val="22"/>
                <w:szCs w:val="22"/>
                <w:lang w:eastAsia="en-GB"/>
              </w:rPr>
              <w:t xml:space="preserve">plānots iekļaut redakcijā, kas </w:t>
            </w:r>
            <w:r w:rsidR="00765DE3" w:rsidRPr="00784B33">
              <w:rPr>
                <w:rFonts w:cs="Times New Roman"/>
                <w:sz w:val="22"/>
                <w:szCs w:val="22"/>
                <w:lang w:eastAsia="en-GB"/>
              </w:rPr>
              <w:t xml:space="preserve">atbildēs par ģimenes saturu dažādās platformās un kuras aprises vēl tiks precizētas. Pašlaik plānoti līdzšinējie bērnu satura projekti. </w:t>
            </w:r>
          </w:p>
          <w:p w14:paraId="6D641522" w14:textId="3D966E9B" w:rsidR="004D0270" w:rsidRPr="00784B33" w:rsidRDefault="009A2073" w:rsidP="009A2073">
            <w:pPr>
              <w:jc w:val="both"/>
              <w:rPr>
                <w:rFonts w:cs="Times New Roman"/>
                <w:sz w:val="22"/>
                <w:szCs w:val="22"/>
              </w:rPr>
            </w:pPr>
            <w:r w:rsidRPr="00784B33">
              <w:rPr>
                <w:rFonts w:cs="Times New Roman"/>
                <w:sz w:val="22"/>
                <w:szCs w:val="22"/>
              </w:rPr>
              <w:t xml:space="preserve">LR1 </w:t>
            </w:r>
            <w:r w:rsidR="00765DE3" w:rsidRPr="00784B33">
              <w:rPr>
                <w:rFonts w:cs="Times New Roman"/>
                <w:sz w:val="22"/>
                <w:szCs w:val="22"/>
              </w:rPr>
              <w:t xml:space="preserve">iknedēļas </w:t>
            </w:r>
            <w:r w:rsidRPr="00784B33">
              <w:rPr>
                <w:rFonts w:cs="Times New Roman"/>
                <w:sz w:val="22"/>
                <w:szCs w:val="22"/>
              </w:rPr>
              <w:t>bērnu un ģimenes raidījumi “Lasām un pļāpājam. Tiem un ar tiem, kas vēl neiet uz darbu” un “Greizie rati” turpinās izglītot un kvalitatīvi izklaidēt, piedāvājot aktīvi iesaistīties satura veidošanā arī pašus bērnus, rosinot uzņēmību, jaunas zināšanas, lasītprasmi un vēlmi piedalīties. </w:t>
            </w:r>
          </w:p>
          <w:p w14:paraId="212C5752" w14:textId="5862407B" w:rsidR="00026C40" w:rsidRPr="00784B33" w:rsidRDefault="00765DE3" w:rsidP="001D03F3">
            <w:pPr>
              <w:jc w:val="both"/>
              <w:rPr>
                <w:rFonts w:cs="Times New Roman"/>
                <w:sz w:val="22"/>
                <w:szCs w:val="22"/>
              </w:rPr>
            </w:pPr>
            <w:r w:rsidRPr="00784B33">
              <w:rPr>
                <w:rFonts w:cs="Times New Roman"/>
                <w:sz w:val="22"/>
                <w:szCs w:val="22"/>
              </w:rPr>
              <w:t xml:space="preserve">LR </w:t>
            </w:r>
            <w:r w:rsidR="00026C40" w:rsidRPr="00784B33">
              <w:rPr>
                <w:rFonts w:cs="Times New Roman"/>
                <w:sz w:val="22"/>
                <w:szCs w:val="22"/>
              </w:rPr>
              <w:t xml:space="preserve">turpinās latviešu valodā ieskaņot Francijas Radio veidoto </w:t>
            </w:r>
            <w:proofErr w:type="spellStart"/>
            <w:r w:rsidR="00026C40" w:rsidRPr="00784B33">
              <w:rPr>
                <w:rFonts w:cs="Times New Roman"/>
                <w:sz w:val="22"/>
                <w:szCs w:val="22"/>
              </w:rPr>
              <w:t>raidierakstu</w:t>
            </w:r>
            <w:proofErr w:type="spellEnd"/>
            <w:r w:rsidR="00026C40" w:rsidRPr="00784B33">
              <w:rPr>
                <w:rFonts w:cs="Times New Roman"/>
                <w:sz w:val="22"/>
                <w:szCs w:val="22"/>
              </w:rPr>
              <w:t xml:space="preserve"> “Les </w:t>
            </w:r>
            <w:proofErr w:type="spellStart"/>
            <w:r w:rsidR="00026C40" w:rsidRPr="00784B33">
              <w:rPr>
                <w:rFonts w:cs="Times New Roman"/>
                <w:sz w:val="22"/>
                <w:szCs w:val="22"/>
              </w:rPr>
              <w:t>Odyssees</w:t>
            </w:r>
            <w:proofErr w:type="spellEnd"/>
            <w:r w:rsidR="00026C40" w:rsidRPr="00784B33">
              <w:rPr>
                <w:rFonts w:cs="Times New Roman"/>
                <w:sz w:val="22"/>
                <w:szCs w:val="22"/>
              </w:rPr>
              <w:t>”</w:t>
            </w:r>
            <w:r w:rsidRPr="00784B33">
              <w:rPr>
                <w:rFonts w:cs="Times New Roman"/>
                <w:sz w:val="22"/>
                <w:szCs w:val="22"/>
              </w:rPr>
              <w:t xml:space="preserve"> (latviešu valodā nosaukums – “Leģendām pa pēdām”)</w:t>
            </w:r>
            <w:r w:rsidR="00026C40" w:rsidRPr="00784B33">
              <w:rPr>
                <w:rFonts w:cs="Times New Roman"/>
                <w:sz w:val="22"/>
                <w:szCs w:val="22"/>
              </w:rPr>
              <w:t xml:space="preserve">, kas aizraujošā veidā 7-12 gadus vecus bērnus izglīto par pasaules vēstures notikumiem un personībām. </w:t>
            </w:r>
            <w:r w:rsidRPr="00784B33">
              <w:rPr>
                <w:rFonts w:cs="Times New Roman"/>
                <w:sz w:val="22"/>
                <w:szCs w:val="22"/>
              </w:rPr>
              <w:t xml:space="preserve">2026.gadā tiks </w:t>
            </w:r>
            <w:r w:rsidR="00026C40" w:rsidRPr="00784B33">
              <w:rPr>
                <w:rFonts w:cs="Times New Roman"/>
                <w:sz w:val="22"/>
                <w:szCs w:val="22"/>
              </w:rPr>
              <w:t>ieskaņot</w:t>
            </w:r>
            <w:r w:rsidRPr="00784B33">
              <w:rPr>
                <w:rFonts w:cs="Times New Roman"/>
                <w:sz w:val="22"/>
                <w:szCs w:val="22"/>
              </w:rPr>
              <w:t>as</w:t>
            </w:r>
            <w:r w:rsidR="00026C40" w:rsidRPr="00784B33">
              <w:rPr>
                <w:rFonts w:cs="Times New Roman"/>
                <w:sz w:val="22"/>
                <w:szCs w:val="22"/>
              </w:rPr>
              <w:t xml:space="preserve"> 30 sērijas.</w:t>
            </w:r>
          </w:p>
          <w:p w14:paraId="0EF75078" w14:textId="0A641C18" w:rsidR="00D56616" w:rsidRPr="00784B33" w:rsidRDefault="009A2073" w:rsidP="001D03F3">
            <w:pPr>
              <w:jc w:val="both"/>
              <w:rPr>
                <w:rFonts w:cs="Times New Roman"/>
                <w:sz w:val="22"/>
                <w:szCs w:val="22"/>
              </w:rPr>
            </w:pPr>
            <w:r w:rsidRPr="00784B33">
              <w:rPr>
                <w:rFonts w:cs="Times New Roman"/>
                <w:sz w:val="22"/>
                <w:szCs w:val="22"/>
              </w:rPr>
              <w:t xml:space="preserve">Radioteātris plāno </w:t>
            </w:r>
            <w:r w:rsidR="009F3873" w:rsidRPr="00784B33">
              <w:rPr>
                <w:rFonts w:cs="Times New Roman"/>
                <w:sz w:val="22"/>
                <w:szCs w:val="22"/>
              </w:rPr>
              <w:t xml:space="preserve">piecus iestudējumus bērniem un jauniešiem – lugas un muzikālas izrādes, kā arī vairākus </w:t>
            </w:r>
            <w:r w:rsidRPr="00784B33">
              <w:rPr>
                <w:rFonts w:cs="Times New Roman"/>
                <w:sz w:val="22"/>
                <w:szCs w:val="22"/>
              </w:rPr>
              <w:t>jaunus bērnu</w:t>
            </w:r>
            <w:r w:rsidR="009F3873" w:rsidRPr="00784B33">
              <w:rPr>
                <w:rFonts w:cs="Times New Roman"/>
                <w:sz w:val="22"/>
                <w:szCs w:val="22"/>
              </w:rPr>
              <w:t xml:space="preserve"> un jauniešu</w:t>
            </w:r>
            <w:r w:rsidRPr="00784B33">
              <w:rPr>
                <w:rFonts w:cs="Times New Roman"/>
                <w:sz w:val="22"/>
                <w:szCs w:val="22"/>
              </w:rPr>
              <w:t xml:space="preserve"> grāmatu </w:t>
            </w:r>
            <w:r w:rsidR="009F3873" w:rsidRPr="00784B33">
              <w:rPr>
                <w:rFonts w:cs="Times New Roman"/>
                <w:sz w:val="22"/>
                <w:szCs w:val="22"/>
              </w:rPr>
              <w:t>dramatizējumus</w:t>
            </w:r>
            <w:r w:rsidRPr="00784B33">
              <w:rPr>
                <w:rFonts w:cs="Times New Roman"/>
                <w:sz w:val="22"/>
                <w:szCs w:val="22"/>
              </w:rPr>
              <w:t xml:space="preserve">. </w:t>
            </w:r>
            <w:r w:rsidR="00D56616" w:rsidRPr="00784B33">
              <w:rPr>
                <w:rFonts w:cs="Times New Roman"/>
                <w:sz w:val="22"/>
                <w:szCs w:val="22"/>
              </w:rPr>
              <w:t xml:space="preserve">Lai sagatavotos Radioteātra 100 gadu jubilejai 2027.gadā, plānots iestudējumu konkurss bērnu un jauniešu teātra studijām un dramatiskajiem pulciņiem „Latvija. Radio. Teātris”, kur labākie darbi tiek iestudēti Radioteātrī. </w:t>
            </w:r>
          </w:p>
          <w:p w14:paraId="0566A795" w14:textId="32C81B4B" w:rsidR="009F3873" w:rsidRPr="00784B33" w:rsidRDefault="00912179" w:rsidP="001D03F3">
            <w:pPr>
              <w:jc w:val="both"/>
              <w:rPr>
                <w:rFonts w:cs="Times New Roman"/>
                <w:sz w:val="22"/>
                <w:szCs w:val="22"/>
              </w:rPr>
            </w:pPr>
            <w:r w:rsidRPr="00784B33">
              <w:rPr>
                <w:rFonts w:cs="Times New Roman"/>
                <w:sz w:val="22"/>
                <w:szCs w:val="22"/>
              </w:rPr>
              <w:t>T</w:t>
            </w:r>
            <w:r w:rsidR="009F3873" w:rsidRPr="00784B33">
              <w:rPr>
                <w:rFonts w:cs="Times New Roman"/>
                <w:sz w:val="22"/>
                <w:szCs w:val="22"/>
              </w:rPr>
              <w:t xml:space="preserve">iks papildināta </w:t>
            </w:r>
            <w:r w:rsidRPr="00784B33">
              <w:rPr>
                <w:rFonts w:cs="Times New Roman"/>
                <w:sz w:val="22"/>
                <w:szCs w:val="22"/>
              </w:rPr>
              <w:t xml:space="preserve">LR </w:t>
            </w:r>
            <w:r w:rsidR="009F3873" w:rsidRPr="00784B33">
              <w:rPr>
                <w:rFonts w:cs="Times New Roman"/>
                <w:sz w:val="22"/>
                <w:szCs w:val="22"/>
              </w:rPr>
              <w:t xml:space="preserve">pasaku krātuve ar amatnieku pasakām, kur pasakas par dažādiem Latvijas amatiem lasa paši amatnieki, Vilhelma </w:t>
            </w:r>
            <w:proofErr w:type="spellStart"/>
            <w:r w:rsidR="009F3873" w:rsidRPr="00784B33">
              <w:rPr>
                <w:rFonts w:cs="Times New Roman"/>
                <w:sz w:val="22"/>
                <w:szCs w:val="22"/>
              </w:rPr>
              <w:t>Haufa</w:t>
            </w:r>
            <w:proofErr w:type="spellEnd"/>
            <w:r w:rsidR="009F3873" w:rsidRPr="00784B33">
              <w:rPr>
                <w:rFonts w:cs="Times New Roman"/>
                <w:sz w:val="22"/>
                <w:szCs w:val="22"/>
              </w:rPr>
              <w:t xml:space="preserve"> pasakām un Spoku pasaku sēriju. </w:t>
            </w:r>
          </w:p>
          <w:p w14:paraId="7135E093" w14:textId="261F4798" w:rsidR="001D4F63" w:rsidRPr="00784B33" w:rsidRDefault="008E682F" w:rsidP="001D03F3">
            <w:pPr>
              <w:jc w:val="both"/>
              <w:rPr>
                <w:rFonts w:cs="Times New Roman"/>
                <w:sz w:val="22"/>
                <w:szCs w:val="22"/>
              </w:rPr>
            </w:pPr>
            <w:r w:rsidRPr="00784B33">
              <w:rPr>
                <w:rFonts w:cs="Times New Roman"/>
                <w:sz w:val="22"/>
                <w:szCs w:val="22"/>
              </w:rPr>
              <w:t>LTV t</w:t>
            </w:r>
            <w:r w:rsidR="00A27C91" w:rsidRPr="00784B33">
              <w:rPr>
                <w:rFonts w:cs="Times New Roman"/>
                <w:sz w:val="22"/>
                <w:szCs w:val="22"/>
              </w:rPr>
              <w:t xml:space="preserve">iks turpinātas </w:t>
            </w:r>
            <w:r w:rsidR="009A2073" w:rsidRPr="00784B33">
              <w:rPr>
                <w:rFonts w:cs="Times New Roman"/>
                <w:sz w:val="22"/>
                <w:szCs w:val="22"/>
              </w:rPr>
              <w:t>animācijas un ģimenes filmas lineārajā apraidē.</w:t>
            </w:r>
            <w:r w:rsidR="00026C40" w:rsidRPr="00784B33">
              <w:rPr>
                <w:rFonts w:cs="Times New Roman"/>
                <w:sz w:val="22"/>
                <w:szCs w:val="22"/>
              </w:rPr>
              <w:t xml:space="preserve"> </w:t>
            </w:r>
            <w:r w:rsidR="009A2073" w:rsidRPr="00784B33">
              <w:rPr>
                <w:rFonts w:cs="Times New Roman"/>
                <w:sz w:val="22"/>
                <w:szCs w:val="22"/>
              </w:rPr>
              <w:t>Bērnu auditorijai sadarbībā ar neatkarīgiem producentiem plānots rādīt raidījumu “</w:t>
            </w:r>
            <w:proofErr w:type="spellStart"/>
            <w:r w:rsidR="009A2073" w:rsidRPr="00784B33">
              <w:rPr>
                <w:rFonts w:cs="Times New Roman"/>
                <w:sz w:val="22"/>
                <w:szCs w:val="22"/>
              </w:rPr>
              <w:t>Tutas</w:t>
            </w:r>
            <w:proofErr w:type="spellEnd"/>
            <w:r w:rsidR="009A2073" w:rsidRPr="00784B33">
              <w:rPr>
                <w:rFonts w:cs="Times New Roman"/>
                <w:sz w:val="22"/>
                <w:szCs w:val="22"/>
              </w:rPr>
              <w:t xml:space="preserve"> lietas”</w:t>
            </w:r>
            <w:r w:rsidR="00530E19" w:rsidRPr="00784B33">
              <w:rPr>
                <w:rFonts w:cs="Times New Roman"/>
                <w:sz w:val="22"/>
                <w:szCs w:val="22"/>
              </w:rPr>
              <w:t xml:space="preserve"> un “</w:t>
            </w:r>
            <w:proofErr w:type="spellStart"/>
            <w:r w:rsidR="00530E19" w:rsidRPr="00784B33">
              <w:rPr>
                <w:rFonts w:cs="Times New Roman"/>
                <w:sz w:val="22"/>
                <w:szCs w:val="22"/>
              </w:rPr>
              <w:t>Ukulele</w:t>
            </w:r>
            <w:proofErr w:type="spellEnd"/>
            <w:r w:rsidR="00530E19" w:rsidRPr="00784B33">
              <w:rPr>
                <w:rFonts w:cs="Times New Roman"/>
                <w:sz w:val="22"/>
                <w:szCs w:val="22"/>
              </w:rPr>
              <w:t>”</w:t>
            </w:r>
            <w:r w:rsidR="009A2073" w:rsidRPr="00784B33">
              <w:rPr>
                <w:rFonts w:cs="Times New Roman"/>
                <w:sz w:val="22"/>
                <w:szCs w:val="22"/>
              </w:rPr>
              <w:t xml:space="preserve">. Sadarbībā ar neatkarīgiem producentiem </w:t>
            </w:r>
            <w:r w:rsidR="00A27C91" w:rsidRPr="00784B33">
              <w:rPr>
                <w:rFonts w:cs="Times New Roman"/>
                <w:sz w:val="22"/>
                <w:szCs w:val="22"/>
              </w:rPr>
              <w:t>turpinās</w:t>
            </w:r>
            <w:r w:rsidR="009A2073" w:rsidRPr="00784B33">
              <w:rPr>
                <w:rFonts w:cs="Times New Roman"/>
                <w:sz w:val="22"/>
                <w:szCs w:val="22"/>
              </w:rPr>
              <w:t>i</w:t>
            </w:r>
            <w:r w:rsidR="00A27C91" w:rsidRPr="00784B33">
              <w:rPr>
                <w:rFonts w:cs="Times New Roman"/>
                <w:sz w:val="22"/>
                <w:szCs w:val="22"/>
              </w:rPr>
              <w:t>es</w:t>
            </w:r>
            <w:r w:rsidR="009A2073" w:rsidRPr="00784B33">
              <w:rPr>
                <w:rFonts w:cs="Times New Roman"/>
                <w:sz w:val="22"/>
                <w:szCs w:val="22"/>
              </w:rPr>
              <w:t xml:space="preserve"> raidījum</w:t>
            </w:r>
            <w:r w:rsidR="00A27C91" w:rsidRPr="00784B33">
              <w:rPr>
                <w:rFonts w:cs="Times New Roman"/>
                <w:sz w:val="22"/>
                <w:szCs w:val="22"/>
              </w:rPr>
              <w:t>s</w:t>
            </w:r>
            <w:r w:rsidR="009A2073" w:rsidRPr="00784B33">
              <w:rPr>
                <w:rFonts w:cs="Times New Roman"/>
                <w:sz w:val="22"/>
                <w:szCs w:val="22"/>
              </w:rPr>
              <w:t xml:space="preserve"> “</w:t>
            </w:r>
            <w:r w:rsidR="00530E19" w:rsidRPr="00784B33">
              <w:rPr>
                <w:rFonts w:cs="Times New Roman"/>
                <w:sz w:val="22"/>
                <w:szCs w:val="22"/>
              </w:rPr>
              <w:t xml:space="preserve">Mazi </w:t>
            </w:r>
            <w:proofErr w:type="spellStart"/>
            <w:r w:rsidR="00530E19" w:rsidRPr="00784B33">
              <w:rPr>
                <w:rFonts w:cs="Times New Roman"/>
                <w:sz w:val="22"/>
                <w:szCs w:val="22"/>
              </w:rPr>
              <w:t>buzi</w:t>
            </w:r>
            <w:proofErr w:type="spellEnd"/>
            <w:r w:rsidR="00530E19" w:rsidRPr="00784B33">
              <w:rPr>
                <w:rFonts w:cs="Times New Roman"/>
                <w:sz w:val="22"/>
                <w:szCs w:val="22"/>
              </w:rPr>
              <w:t xml:space="preserve"> bums</w:t>
            </w:r>
            <w:r w:rsidR="009A2073" w:rsidRPr="00784B33">
              <w:rPr>
                <w:rFonts w:cs="Times New Roman"/>
                <w:sz w:val="22"/>
                <w:szCs w:val="22"/>
              </w:rPr>
              <w:t xml:space="preserve">” pavisam maziem skatītājiem. </w:t>
            </w:r>
            <w:r w:rsidR="009A2073" w:rsidRPr="00784B33">
              <w:rPr>
                <w:rFonts w:cs="Times New Roman"/>
                <w:sz w:val="22"/>
                <w:szCs w:val="22"/>
                <w:lang w:eastAsia="en-GB"/>
              </w:rPr>
              <w:t xml:space="preserve">Tiks nodrošināts arī iepirktais animācijas saturs bērniem, kas veicina zinātkāri, attīsta radošumu, iztēli un izpratni par vērtībām. </w:t>
            </w:r>
            <w:r w:rsidR="00026C40" w:rsidRPr="00784B33">
              <w:rPr>
                <w:rFonts w:cs="Times New Roman"/>
                <w:sz w:val="22"/>
                <w:szCs w:val="22"/>
                <w:lang w:eastAsia="en-GB"/>
              </w:rPr>
              <w:t>Plānots jauns raidījumu cikls “Burtiņi”, kurā bērni tiks iepazīstināti ar burtiem un lasītprasmes pamatiem.</w:t>
            </w:r>
            <w:r w:rsidR="00E10E29" w:rsidRPr="00784B33">
              <w:rPr>
                <w:rFonts w:cs="Times New Roman"/>
                <w:sz w:val="22"/>
                <w:szCs w:val="22"/>
                <w:lang w:eastAsia="en-GB"/>
              </w:rPr>
              <w:t xml:space="preserve"> Šis projekts </w:t>
            </w:r>
            <w:r w:rsidR="00E10E29" w:rsidRPr="00784B33">
              <w:rPr>
                <w:rFonts w:cs="Times New Roman"/>
                <w:sz w:val="22"/>
                <w:szCs w:val="22"/>
              </w:rPr>
              <w:t>papildinās arī LSM.lv</w:t>
            </w:r>
            <w:r w:rsidR="00B51F2D" w:rsidRPr="00784B33">
              <w:rPr>
                <w:rFonts w:cs="Times New Roman"/>
                <w:sz w:val="22"/>
                <w:szCs w:val="22"/>
              </w:rPr>
              <w:t xml:space="preserve"> sadaļas</w:t>
            </w:r>
            <w:r w:rsidR="00E10E29" w:rsidRPr="00784B33">
              <w:rPr>
                <w:rFonts w:cs="Times New Roman"/>
                <w:sz w:val="22"/>
                <w:szCs w:val="22"/>
              </w:rPr>
              <w:t xml:space="preserve"> “Bērnistaba” lasītprasmes attīstīšanas sadaļu ar specializētu video saturu.</w:t>
            </w:r>
          </w:p>
          <w:p w14:paraId="78C0CCCD" w14:textId="61347B76" w:rsidR="00AC3E96" w:rsidRPr="00784B33" w:rsidRDefault="00E10E29" w:rsidP="00026C40">
            <w:pPr>
              <w:jc w:val="both"/>
              <w:rPr>
                <w:rFonts w:cs="Times New Roman"/>
                <w:sz w:val="22"/>
                <w:szCs w:val="22"/>
              </w:rPr>
            </w:pPr>
            <w:r w:rsidRPr="00784B33">
              <w:rPr>
                <w:rFonts w:cs="Times New Roman"/>
                <w:sz w:val="22"/>
                <w:szCs w:val="22"/>
              </w:rPr>
              <w:t>“Bērnistaba” tik</w:t>
            </w:r>
            <w:r w:rsidR="00BF4DFD" w:rsidRPr="00784B33">
              <w:rPr>
                <w:rFonts w:cs="Times New Roman"/>
                <w:sz w:val="22"/>
                <w:szCs w:val="22"/>
              </w:rPr>
              <w:t>s</w:t>
            </w:r>
            <w:r w:rsidRPr="00784B33">
              <w:rPr>
                <w:rFonts w:cs="Times New Roman"/>
                <w:sz w:val="22"/>
                <w:szCs w:val="22"/>
              </w:rPr>
              <w:t xml:space="preserve"> papildināta ar jaunām spēļu versijām jaunās tematikās un veidotas arī </w:t>
            </w:r>
            <w:r w:rsidR="00BF4DFD" w:rsidRPr="00784B33">
              <w:rPr>
                <w:rFonts w:cs="Times New Roman"/>
                <w:sz w:val="22"/>
                <w:szCs w:val="22"/>
              </w:rPr>
              <w:t xml:space="preserve">pilnīgi </w:t>
            </w:r>
            <w:r w:rsidRPr="00784B33">
              <w:rPr>
                <w:rFonts w:cs="Times New Roman"/>
                <w:sz w:val="22"/>
                <w:szCs w:val="22"/>
              </w:rPr>
              <w:t xml:space="preserve">jauna veida spēles. Līdzīgi </w:t>
            </w:r>
            <w:r w:rsidR="00BF4DFD" w:rsidRPr="00784B33">
              <w:rPr>
                <w:rFonts w:cs="Times New Roman"/>
                <w:sz w:val="22"/>
                <w:szCs w:val="22"/>
              </w:rPr>
              <w:t xml:space="preserve">tiks </w:t>
            </w:r>
            <w:r w:rsidRPr="00784B33">
              <w:rPr>
                <w:rFonts w:cs="Times New Roman"/>
                <w:sz w:val="22"/>
                <w:szCs w:val="22"/>
              </w:rPr>
              <w:t>papildinā</w:t>
            </w:r>
            <w:r w:rsidR="00BF4DFD" w:rsidRPr="00784B33">
              <w:rPr>
                <w:rFonts w:cs="Times New Roman"/>
                <w:sz w:val="22"/>
                <w:szCs w:val="22"/>
              </w:rPr>
              <w:t>t</w:t>
            </w:r>
            <w:r w:rsidRPr="00784B33">
              <w:rPr>
                <w:rFonts w:cs="Times New Roman"/>
                <w:sz w:val="22"/>
                <w:szCs w:val="22"/>
              </w:rPr>
              <w:t>s arī cit</w:t>
            </w:r>
            <w:r w:rsidR="00BF4DFD" w:rsidRPr="00784B33">
              <w:rPr>
                <w:rFonts w:cs="Times New Roman"/>
                <w:sz w:val="22"/>
                <w:szCs w:val="22"/>
              </w:rPr>
              <w:t>a</w:t>
            </w:r>
            <w:r w:rsidRPr="00784B33">
              <w:rPr>
                <w:rFonts w:cs="Times New Roman"/>
                <w:sz w:val="22"/>
                <w:szCs w:val="22"/>
              </w:rPr>
              <w:t xml:space="preserve">s </w:t>
            </w:r>
            <w:r w:rsidR="00BF4DFD" w:rsidRPr="00784B33">
              <w:rPr>
                <w:rFonts w:cs="Times New Roman"/>
                <w:sz w:val="22"/>
                <w:szCs w:val="22"/>
              </w:rPr>
              <w:t xml:space="preserve">“Bērnistabas” </w:t>
            </w:r>
            <w:r w:rsidRPr="00784B33">
              <w:rPr>
                <w:rFonts w:cs="Times New Roman"/>
                <w:sz w:val="22"/>
                <w:szCs w:val="22"/>
              </w:rPr>
              <w:t>sadaļas</w:t>
            </w:r>
            <w:r w:rsidR="00BF4DFD" w:rsidRPr="00784B33">
              <w:rPr>
                <w:rFonts w:cs="Times New Roman"/>
                <w:sz w:val="22"/>
                <w:szCs w:val="22"/>
              </w:rPr>
              <w:t xml:space="preserve">, kā arī </w:t>
            </w:r>
            <w:r w:rsidRPr="00784B33">
              <w:rPr>
                <w:rFonts w:cs="Times New Roman"/>
                <w:sz w:val="22"/>
                <w:szCs w:val="22"/>
              </w:rPr>
              <w:t>attīstīt</w:t>
            </w:r>
            <w:r w:rsidR="00BF4DFD" w:rsidRPr="00784B33">
              <w:rPr>
                <w:rFonts w:cs="Times New Roman"/>
                <w:sz w:val="22"/>
                <w:szCs w:val="22"/>
              </w:rPr>
              <w:t>s</w:t>
            </w:r>
            <w:r w:rsidRPr="00784B33">
              <w:rPr>
                <w:rFonts w:cs="Times New Roman"/>
                <w:sz w:val="22"/>
                <w:szCs w:val="22"/>
              </w:rPr>
              <w:t xml:space="preserve"> satur</w:t>
            </w:r>
            <w:r w:rsidR="00BF4DFD" w:rsidRPr="00784B33">
              <w:rPr>
                <w:rFonts w:cs="Times New Roman"/>
                <w:sz w:val="22"/>
                <w:szCs w:val="22"/>
              </w:rPr>
              <w:t>s</w:t>
            </w:r>
            <w:r w:rsidRPr="00784B33">
              <w:rPr>
                <w:rFonts w:cs="Times New Roman"/>
                <w:sz w:val="22"/>
                <w:szCs w:val="22"/>
              </w:rPr>
              <w:t xml:space="preserve"> latgali</w:t>
            </w:r>
            <w:r w:rsidR="00BF4DFD" w:rsidRPr="00784B33">
              <w:rPr>
                <w:rFonts w:cs="Times New Roman"/>
                <w:sz w:val="22"/>
                <w:szCs w:val="22"/>
              </w:rPr>
              <w:t xml:space="preserve">ešu </w:t>
            </w:r>
            <w:r w:rsidR="00BF4DFD" w:rsidRPr="00784B33">
              <w:rPr>
                <w:rFonts w:cs="Times New Roman"/>
                <w:sz w:val="22"/>
                <w:szCs w:val="22"/>
              </w:rPr>
              <w:lastRenderedPageBreak/>
              <w:t>valodā</w:t>
            </w:r>
            <w:r w:rsidRPr="00784B33">
              <w:rPr>
                <w:rFonts w:cs="Times New Roman"/>
                <w:sz w:val="22"/>
                <w:szCs w:val="22"/>
              </w:rPr>
              <w:t xml:space="preserve">. </w:t>
            </w:r>
            <w:r w:rsidR="00BF4DFD" w:rsidRPr="00784B33">
              <w:rPr>
                <w:rFonts w:cs="Times New Roman"/>
                <w:sz w:val="22"/>
                <w:szCs w:val="22"/>
              </w:rPr>
              <w:t xml:space="preserve">Tāpat </w:t>
            </w:r>
            <w:r w:rsidRPr="00784B33">
              <w:rPr>
                <w:rFonts w:cs="Times New Roman"/>
                <w:sz w:val="22"/>
                <w:szCs w:val="22"/>
              </w:rPr>
              <w:t xml:space="preserve">iecerēts bērnus iepazīstināt ar jauniem Latvijas kultūras mantojumam piederīgiem darbiem. </w:t>
            </w:r>
          </w:p>
          <w:p w14:paraId="5123C685" w14:textId="68DDFB5C" w:rsidR="00AC3E96" w:rsidRPr="00784B33" w:rsidRDefault="00AC3E96" w:rsidP="00AD3D45">
            <w:pPr>
              <w:rPr>
                <w:rFonts w:cs="Times New Roman"/>
                <w:sz w:val="22"/>
                <w:szCs w:val="22"/>
              </w:rPr>
            </w:pPr>
          </w:p>
        </w:tc>
      </w:tr>
      <w:tr w:rsidR="00F57819" w:rsidRPr="00A27419" w14:paraId="73343754" w14:textId="77777777" w:rsidTr="00000187">
        <w:tc>
          <w:tcPr>
            <w:tcW w:w="9209" w:type="dxa"/>
            <w:gridSpan w:val="2"/>
            <w:shd w:val="clear" w:color="auto" w:fill="FFFFFF" w:themeFill="background1"/>
          </w:tcPr>
          <w:p w14:paraId="22F04259" w14:textId="039BF7FE" w:rsidR="00F57819" w:rsidRPr="00784B33" w:rsidRDefault="00877DA0">
            <w:pPr>
              <w:jc w:val="both"/>
              <w:rPr>
                <w:rFonts w:cs="Times New Roman"/>
                <w:b/>
                <w:bCs/>
                <w:color w:val="000000" w:themeColor="text1"/>
                <w:sz w:val="22"/>
                <w:szCs w:val="22"/>
                <w:lang w:eastAsia="en-GB"/>
              </w:rPr>
            </w:pPr>
            <w:r w:rsidRPr="00784B33">
              <w:rPr>
                <w:rFonts w:cs="Times New Roman"/>
                <w:b/>
                <w:bCs/>
                <w:color w:val="000000" w:themeColor="text1"/>
                <w:sz w:val="22"/>
                <w:szCs w:val="22"/>
                <w:lang w:eastAsia="en-GB"/>
              </w:rPr>
              <w:lastRenderedPageBreak/>
              <w:t xml:space="preserve">  </w:t>
            </w:r>
            <w:r w:rsidR="00F57819" w:rsidRPr="00784B33">
              <w:rPr>
                <w:rFonts w:cs="Times New Roman"/>
                <w:b/>
                <w:bCs/>
                <w:color w:val="000000" w:themeColor="text1"/>
                <w:sz w:val="22"/>
                <w:szCs w:val="22"/>
                <w:lang w:eastAsia="en-GB"/>
              </w:rPr>
              <w:t>3. Nodrošināt sabiedrības daudzveidības reprezentāciju, tajā skaitā mazākumtautības, dzimumu līdztiesību, citas mazākuma grupas, kā arī reliģiskās grupas.</w:t>
            </w:r>
          </w:p>
          <w:p w14:paraId="62597AC2" w14:textId="77777777" w:rsidR="008D5A16" w:rsidRPr="00784B33" w:rsidRDefault="008D5A16" w:rsidP="00A06973">
            <w:pPr>
              <w:jc w:val="both"/>
              <w:rPr>
                <w:rFonts w:cs="Times New Roman"/>
                <w:sz w:val="22"/>
                <w:szCs w:val="22"/>
              </w:rPr>
            </w:pPr>
          </w:p>
          <w:p w14:paraId="61C063DA" w14:textId="77777777" w:rsidR="001D2A13" w:rsidRPr="00784B33" w:rsidRDefault="001D2A13" w:rsidP="001D2A13">
            <w:pPr>
              <w:jc w:val="both"/>
              <w:rPr>
                <w:rFonts w:cs="Times New Roman"/>
                <w:sz w:val="22"/>
                <w:szCs w:val="22"/>
              </w:rPr>
            </w:pPr>
            <w:r w:rsidRPr="00784B33">
              <w:rPr>
                <w:rFonts w:cs="Times New Roman"/>
                <w:sz w:val="22"/>
                <w:szCs w:val="22"/>
              </w:rPr>
              <w:t>No 2026. gada LSM Latvijā dzīvojošās mazākumtautības primāri uzrunā valsts valodā, vienlaikus mērķtiecīgi stiprinot mazākumtautību pārstāvniecību saturā. Tas ietver plašāku mazākumtautību autoru iesaisti, regulāru mazākumtautību pārstāvju klātbūtni kā viedokļu paudējiem un ekspertiem, kā arī mazākumtautībām būtisku tematu atspoguļojumu.</w:t>
            </w:r>
          </w:p>
          <w:p w14:paraId="41FBBB1D" w14:textId="44B1EA78" w:rsidR="001C0235" w:rsidRPr="00784B33" w:rsidRDefault="001D2A13" w:rsidP="00A06973">
            <w:pPr>
              <w:jc w:val="both"/>
              <w:rPr>
                <w:rFonts w:cs="Times New Roman"/>
                <w:sz w:val="22"/>
                <w:szCs w:val="22"/>
              </w:rPr>
            </w:pPr>
            <w:r w:rsidRPr="00784B33">
              <w:rPr>
                <w:rFonts w:cs="Times New Roman"/>
                <w:sz w:val="22"/>
                <w:szCs w:val="22"/>
              </w:rPr>
              <w:t xml:space="preserve">Ņemot vērā šīs pieejas ietekmi uz dažādām auditorijām, LSM paralēli valodu pieejas maiņai īpašu uzmanību pievērš </w:t>
            </w:r>
            <w:proofErr w:type="spellStart"/>
            <w:r w:rsidRPr="00784B33">
              <w:rPr>
                <w:rFonts w:cs="Times New Roman"/>
                <w:sz w:val="22"/>
                <w:szCs w:val="22"/>
              </w:rPr>
              <w:t>cieņpilnu</w:t>
            </w:r>
            <w:proofErr w:type="spellEnd"/>
            <w:r w:rsidRPr="00784B33">
              <w:rPr>
                <w:rFonts w:cs="Times New Roman"/>
                <w:sz w:val="22"/>
                <w:szCs w:val="22"/>
              </w:rPr>
              <w:t xml:space="preserve"> un noturīgu attiecību veidošanai ar mazākumtautību kopienām, nosakot konkrētu atbildīgo redaktoru regulārai sadarbībai un saziņai. Digitālajā vidē saturs angļu, ukraiņu un krievu valodā tiek veidots vienotā redakcijā un pēc vienotiem redakcionāliem principiem, nodrošinot kvalitatīvu un uzticamu informāciju par Latvijā būtiskiem procesiem.</w:t>
            </w:r>
            <w:r w:rsidR="008D5A16" w:rsidRPr="00784B33">
              <w:rPr>
                <w:rFonts w:cs="Times New Roman"/>
                <w:sz w:val="22"/>
                <w:szCs w:val="22"/>
              </w:rPr>
              <w:t xml:space="preserve"> </w:t>
            </w:r>
          </w:p>
          <w:p w14:paraId="055CFEAA" w14:textId="787CD94E" w:rsidR="001D2A13" w:rsidRPr="00784B33" w:rsidRDefault="001D2A13" w:rsidP="00A06973">
            <w:pPr>
              <w:jc w:val="both"/>
              <w:rPr>
                <w:rFonts w:cs="Times New Roman"/>
                <w:sz w:val="22"/>
                <w:szCs w:val="22"/>
              </w:rPr>
            </w:pPr>
          </w:p>
          <w:p w14:paraId="47FCB692" w14:textId="77777777" w:rsidR="001D2A13" w:rsidRPr="00784B33" w:rsidRDefault="001D2A13" w:rsidP="001D2A13">
            <w:pPr>
              <w:jc w:val="both"/>
              <w:rPr>
                <w:rFonts w:cs="Times New Roman"/>
                <w:sz w:val="22"/>
                <w:szCs w:val="22"/>
              </w:rPr>
            </w:pPr>
            <w:r w:rsidRPr="00784B33">
              <w:rPr>
                <w:rFonts w:cs="Times New Roman"/>
                <w:sz w:val="22"/>
                <w:szCs w:val="22"/>
              </w:rPr>
              <w:t xml:space="preserve">Digitālajā vidē portālā LSM.lv būs pieejams saturs par Latvijai būtiskiem sabiedriski politiskajiem notikumiem, kultūru, vēsturi un sportu krievu valodā kā valodai, kurā saturu patērē nozīmīga daļa vēsturisko mazākumtautību pārstāvju Latvijā. Šis saturs tiks veidots vienotā LSM.lv satura redakcionālā ietvarā, un tā lielākā daļa (ap 70%) tiks veidota kā adaptēti materiāli no satura latviešu valodā, pēc iespējas integrējot atsauces uz oriģinālo materiālu valsts valodā. Ap 20% krievu valodā veidotā satura veidos audiovizuāli </w:t>
            </w:r>
            <w:proofErr w:type="spellStart"/>
            <w:r w:rsidRPr="00784B33">
              <w:rPr>
                <w:rFonts w:cs="Times New Roman"/>
                <w:sz w:val="22"/>
                <w:szCs w:val="22"/>
              </w:rPr>
              <w:t>oriģinālformāti</w:t>
            </w:r>
            <w:proofErr w:type="spellEnd"/>
            <w:r w:rsidRPr="00784B33">
              <w:rPr>
                <w:rFonts w:cs="Times New Roman"/>
                <w:sz w:val="22"/>
                <w:szCs w:val="22"/>
              </w:rPr>
              <w:t xml:space="preserve"> – informatīvi analītisks saturs, kā arī saturs par Latvijas kultūru, vēsturi un sportu, savukārt ap 5% – autoru komentāri un skaidrojoši teksti sadaļās “Ārpus ētera” vai “</w:t>
            </w:r>
            <w:proofErr w:type="spellStart"/>
            <w:r w:rsidRPr="00784B33">
              <w:rPr>
                <w:rFonts w:cs="Times New Roman"/>
                <w:sz w:val="22"/>
                <w:szCs w:val="22"/>
              </w:rPr>
              <w:t>Skatpunkts</w:t>
            </w:r>
            <w:proofErr w:type="spellEnd"/>
            <w:r w:rsidRPr="00784B33">
              <w:rPr>
                <w:rFonts w:cs="Times New Roman"/>
                <w:sz w:val="22"/>
                <w:szCs w:val="22"/>
              </w:rPr>
              <w:t>”.</w:t>
            </w:r>
          </w:p>
          <w:p w14:paraId="44F4C732" w14:textId="77777777" w:rsidR="001D2A13" w:rsidRPr="00784B33" w:rsidRDefault="001D2A13" w:rsidP="001D2A13">
            <w:pPr>
              <w:jc w:val="both"/>
              <w:rPr>
                <w:rFonts w:cs="Times New Roman"/>
                <w:sz w:val="22"/>
                <w:szCs w:val="22"/>
              </w:rPr>
            </w:pPr>
            <w:r w:rsidRPr="00784B33">
              <w:rPr>
                <w:rFonts w:cs="Times New Roman"/>
                <w:sz w:val="22"/>
                <w:szCs w:val="22"/>
              </w:rPr>
              <w:t>Ukraiņu valodā saturs LSM.lv tiks veidots kā informatīvs un praktisks atbalsts Ukrainas kara bēgļiem Latvijā, kā arī nodrošinot iespēju publicēties ukraiņu autoriem.</w:t>
            </w:r>
          </w:p>
          <w:p w14:paraId="7D8A9FED" w14:textId="77777777" w:rsidR="001D2A13" w:rsidRPr="00784B33" w:rsidRDefault="001D2A13" w:rsidP="001D2A13">
            <w:pPr>
              <w:jc w:val="both"/>
              <w:rPr>
                <w:rFonts w:cs="Times New Roman"/>
                <w:sz w:val="22"/>
                <w:szCs w:val="22"/>
              </w:rPr>
            </w:pPr>
            <w:r w:rsidRPr="00784B33">
              <w:rPr>
                <w:rFonts w:cs="Times New Roman"/>
                <w:sz w:val="22"/>
                <w:szCs w:val="22"/>
              </w:rPr>
              <w:t>Angļu valodā saturs tiks piedāvāts kā informatīvs resurss starptautiskai auditorijai, nodrošinot piekļuvi būtiskai informācijai par notikumiem un procesiem Latvijā.</w:t>
            </w:r>
          </w:p>
          <w:p w14:paraId="04BDD8DB" w14:textId="4A265456" w:rsidR="001D2A13" w:rsidRPr="00784B33" w:rsidRDefault="001D2A13" w:rsidP="001D2A13">
            <w:pPr>
              <w:jc w:val="both"/>
              <w:rPr>
                <w:rFonts w:cs="Times New Roman"/>
                <w:sz w:val="22"/>
                <w:szCs w:val="22"/>
              </w:rPr>
            </w:pPr>
            <w:r w:rsidRPr="00784B33">
              <w:rPr>
                <w:rFonts w:cs="Times New Roman"/>
                <w:sz w:val="22"/>
                <w:szCs w:val="22"/>
              </w:rPr>
              <w:t>Mazākumtautību un svešvalodu saturs tiks attīstīts arī mērķauditorijai atbilstošās sociālās tīklošanās platformās, ievērojot vienotu LSM digitālās ekosistēmas pieeju.</w:t>
            </w:r>
          </w:p>
          <w:p w14:paraId="6744B0EF" w14:textId="77777777" w:rsidR="00A06973" w:rsidRPr="00784B33" w:rsidRDefault="00A06973" w:rsidP="00A06973">
            <w:pPr>
              <w:jc w:val="both"/>
              <w:rPr>
                <w:rFonts w:cs="Times New Roman"/>
                <w:sz w:val="22"/>
                <w:szCs w:val="22"/>
              </w:rPr>
            </w:pPr>
          </w:p>
          <w:p w14:paraId="115137C8" w14:textId="72808001" w:rsidR="006F50A5" w:rsidRPr="00784B33" w:rsidRDefault="006F50A5" w:rsidP="006F50A5">
            <w:pPr>
              <w:jc w:val="both"/>
              <w:rPr>
                <w:rFonts w:cs="Times New Roman"/>
                <w:sz w:val="22"/>
                <w:szCs w:val="22"/>
              </w:rPr>
            </w:pPr>
            <w:r w:rsidRPr="00784B33">
              <w:rPr>
                <w:rFonts w:cs="Times New Roman"/>
                <w:sz w:val="22"/>
                <w:szCs w:val="22"/>
              </w:rPr>
              <w:t xml:space="preserve">LR1 </w:t>
            </w:r>
            <w:r w:rsidR="001C0235" w:rsidRPr="00784B33">
              <w:rPr>
                <w:rFonts w:cs="Times New Roman"/>
                <w:sz w:val="22"/>
                <w:szCs w:val="22"/>
              </w:rPr>
              <w:t xml:space="preserve">sabiedrības daudzveidība </w:t>
            </w:r>
            <w:r w:rsidRPr="00784B33">
              <w:rPr>
                <w:rFonts w:cs="Times New Roman"/>
                <w:sz w:val="22"/>
                <w:szCs w:val="22"/>
              </w:rPr>
              <w:t>arī turpmāk tiks reprezentēta</w:t>
            </w:r>
            <w:r w:rsidR="001C0235" w:rsidRPr="00784B33">
              <w:rPr>
                <w:rFonts w:cs="Times New Roman"/>
                <w:sz w:val="22"/>
                <w:szCs w:val="22"/>
              </w:rPr>
              <w:t xml:space="preserve"> dažādu formātu raidījumos</w:t>
            </w:r>
            <w:r w:rsidRPr="00784B33">
              <w:rPr>
                <w:rFonts w:cs="Times New Roman"/>
                <w:sz w:val="22"/>
                <w:szCs w:val="22"/>
              </w:rPr>
              <w:t xml:space="preserve"> (“Ģimenes studija”, “Kultūras </w:t>
            </w:r>
            <w:proofErr w:type="spellStart"/>
            <w:r w:rsidRPr="00784B33">
              <w:rPr>
                <w:rFonts w:cs="Times New Roman"/>
                <w:sz w:val="22"/>
                <w:szCs w:val="22"/>
              </w:rPr>
              <w:t>rondo</w:t>
            </w:r>
            <w:proofErr w:type="spellEnd"/>
            <w:r w:rsidRPr="00784B33">
              <w:rPr>
                <w:rFonts w:cs="Times New Roman"/>
                <w:sz w:val="22"/>
                <w:szCs w:val="22"/>
              </w:rPr>
              <w:t>”, “Globālais latvietis. 21. Gadsimts”, “Monopols”, “Krustpunktā” u.c.). LR1 raidījumi “Svētrīts” un “Pāri mums pašiem” turpinās akcentēt garīgo vērtību nozīmi, skatot tās mijiedarbībā ar kultūras procesiem, veicinot izglītojošu funkciju reliģijas un sakrālās mākslas iepazīšanā, pozitīvas attieksmes veidošanos starp līdzcilvēkiem, kā arī mūsu nacionālās identitātes apzināšanos, aktualizējot kristietības devumu kultūras mantojumā.</w:t>
            </w:r>
          </w:p>
          <w:p w14:paraId="768890B7" w14:textId="77777777" w:rsidR="001C0235" w:rsidRPr="00784B33" w:rsidRDefault="001A6660" w:rsidP="006F50A5">
            <w:pPr>
              <w:jc w:val="both"/>
              <w:rPr>
                <w:rFonts w:cs="Times New Roman"/>
                <w:sz w:val="22"/>
                <w:szCs w:val="22"/>
              </w:rPr>
            </w:pPr>
            <w:r w:rsidRPr="00784B33">
              <w:rPr>
                <w:rFonts w:cs="Times New Roman"/>
                <w:sz w:val="22"/>
                <w:szCs w:val="22"/>
              </w:rPr>
              <w:t xml:space="preserve">LR1 plānots </w:t>
            </w:r>
            <w:r w:rsidR="004B7A9A" w:rsidRPr="00784B33">
              <w:rPr>
                <w:rFonts w:cs="Times New Roman"/>
                <w:sz w:val="22"/>
                <w:szCs w:val="22"/>
              </w:rPr>
              <w:t xml:space="preserve">jauns </w:t>
            </w:r>
            <w:r w:rsidRPr="00784B33">
              <w:rPr>
                <w:rFonts w:cs="Times New Roman"/>
                <w:sz w:val="22"/>
                <w:szCs w:val="22"/>
              </w:rPr>
              <w:t xml:space="preserve">raidījums par latviešu valodas nokrāsām, mazākumtautību kultūru un vēsturi Latvijas teritorijā, dzimtas koku pētīšanu un dzīvi Latvijas </w:t>
            </w:r>
            <w:proofErr w:type="spellStart"/>
            <w:r w:rsidRPr="00784B33">
              <w:rPr>
                <w:rFonts w:cs="Times New Roman"/>
                <w:sz w:val="22"/>
                <w:szCs w:val="22"/>
              </w:rPr>
              <w:t>mazciemos</w:t>
            </w:r>
            <w:proofErr w:type="spellEnd"/>
            <w:r w:rsidRPr="00784B33">
              <w:rPr>
                <w:rFonts w:cs="Times New Roman"/>
                <w:sz w:val="22"/>
                <w:szCs w:val="22"/>
              </w:rPr>
              <w:t xml:space="preserve">. </w:t>
            </w:r>
          </w:p>
          <w:p w14:paraId="73D5A21C" w14:textId="2808D964" w:rsidR="006F50A5" w:rsidRPr="00784B33" w:rsidRDefault="006F50A5" w:rsidP="006F50A5">
            <w:pPr>
              <w:jc w:val="both"/>
              <w:rPr>
                <w:rFonts w:cs="Times New Roman"/>
                <w:sz w:val="22"/>
                <w:szCs w:val="22"/>
              </w:rPr>
            </w:pPr>
            <w:r w:rsidRPr="00784B33">
              <w:rPr>
                <w:rFonts w:cs="Times New Roman"/>
                <w:sz w:val="22"/>
                <w:szCs w:val="22"/>
              </w:rPr>
              <w:t xml:space="preserve">LR3 saturā turpinās reprezentēt kultūru daudzveidību, raidot muzikāli literārus </w:t>
            </w:r>
            <w:proofErr w:type="spellStart"/>
            <w:r w:rsidRPr="00784B33">
              <w:rPr>
                <w:rFonts w:cs="Times New Roman"/>
                <w:sz w:val="22"/>
                <w:szCs w:val="22"/>
              </w:rPr>
              <w:t>autordarbus</w:t>
            </w:r>
            <w:proofErr w:type="spellEnd"/>
            <w:r w:rsidR="00A064B9" w:rsidRPr="00784B33">
              <w:rPr>
                <w:rFonts w:cs="Times New Roman"/>
                <w:sz w:val="22"/>
                <w:szCs w:val="22"/>
              </w:rPr>
              <w:t xml:space="preserve">. </w:t>
            </w:r>
            <w:r w:rsidRPr="00784B33">
              <w:rPr>
                <w:rFonts w:cs="Times New Roman"/>
                <w:sz w:val="22"/>
                <w:szCs w:val="22"/>
              </w:rPr>
              <w:t>  </w:t>
            </w:r>
          </w:p>
          <w:p w14:paraId="54BF65F3" w14:textId="4DB6F172" w:rsidR="00A06973" w:rsidRPr="00784B33" w:rsidRDefault="006F50A5" w:rsidP="006F50A5">
            <w:pPr>
              <w:jc w:val="both"/>
              <w:rPr>
                <w:rFonts w:cs="Times New Roman"/>
                <w:sz w:val="22"/>
                <w:szCs w:val="22"/>
              </w:rPr>
            </w:pPr>
            <w:r w:rsidRPr="00784B33">
              <w:rPr>
                <w:rFonts w:cs="Times New Roman"/>
                <w:sz w:val="22"/>
                <w:szCs w:val="22"/>
              </w:rPr>
              <w:t>LR5 ētera un sociālo mediju multimediālajā saturā par sabiedrības daudzveidību, dzimumu līdztiesību un iekļaujošu sabiedrību tiek runāts ikdienā.</w:t>
            </w:r>
          </w:p>
          <w:p w14:paraId="0CAF866B" w14:textId="3026AA4F" w:rsidR="00D66421" w:rsidRPr="00784B33" w:rsidRDefault="001C0235" w:rsidP="00D66421">
            <w:pPr>
              <w:rPr>
                <w:sz w:val="22"/>
                <w:szCs w:val="22"/>
              </w:rPr>
            </w:pPr>
            <w:r w:rsidRPr="00784B33">
              <w:rPr>
                <w:sz w:val="22"/>
                <w:szCs w:val="22"/>
              </w:rPr>
              <w:t xml:space="preserve">LR </w:t>
            </w:r>
            <w:r w:rsidR="00D66421" w:rsidRPr="00784B33">
              <w:rPr>
                <w:sz w:val="22"/>
                <w:szCs w:val="22"/>
              </w:rPr>
              <w:t xml:space="preserve">publicēs </w:t>
            </w:r>
            <w:proofErr w:type="spellStart"/>
            <w:r w:rsidR="00D66421" w:rsidRPr="00784B33">
              <w:rPr>
                <w:sz w:val="22"/>
                <w:szCs w:val="22"/>
              </w:rPr>
              <w:t>oriģinālpodkāsta</w:t>
            </w:r>
            <w:proofErr w:type="spellEnd"/>
            <w:r w:rsidR="00D66421" w:rsidRPr="00784B33">
              <w:rPr>
                <w:sz w:val="22"/>
                <w:szCs w:val="22"/>
              </w:rPr>
              <w:t xml:space="preserve"> “Normāla ģimene” 3. sezonu, kurā klausītājs iepazīst ļoti dažādus ģimeņu modeļus, kas pastāv Latvijas sabiedrībā.</w:t>
            </w:r>
          </w:p>
          <w:p w14:paraId="02D96951" w14:textId="77777777" w:rsidR="00E10E29" w:rsidRPr="00784B33" w:rsidRDefault="00E10E29" w:rsidP="006F50A5">
            <w:pPr>
              <w:jc w:val="both"/>
              <w:rPr>
                <w:rFonts w:cs="Times New Roman"/>
                <w:sz w:val="22"/>
                <w:szCs w:val="22"/>
              </w:rPr>
            </w:pPr>
          </w:p>
          <w:p w14:paraId="450E5AE3" w14:textId="75F11048" w:rsidR="006F50A5" w:rsidRPr="00784B33" w:rsidRDefault="006F50A5" w:rsidP="006F50A5">
            <w:pPr>
              <w:jc w:val="both"/>
              <w:rPr>
                <w:rFonts w:cs="Times New Roman"/>
                <w:sz w:val="22"/>
                <w:szCs w:val="22"/>
              </w:rPr>
            </w:pPr>
            <w:r w:rsidRPr="00784B33">
              <w:rPr>
                <w:rFonts w:cs="Times New Roman"/>
                <w:sz w:val="22"/>
                <w:szCs w:val="22"/>
              </w:rPr>
              <w:t xml:space="preserve">Sabiedrības daudzveidība visplašākajā veidā tiks prezentēta </w:t>
            </w:r>
            <w:r w:rsidR="00565568" w:rsidRPr="00784B33">
              <w:rPr>
                <w:rFonts w:cs="Times New Roman"/>
                <w:sz w:val="22"/>
                <w:szCs w:val="22"/>
              </w:rPr>
              <w:t xml:space="preserve">LTV </w:t>
            </w:r>
            <w:r w:rsidRPr="00784B33">
              <w:rPr>
                <w:rFonts w:cs="Times New Roman"/>
                <w:sz w:val="22"/>
                <w:szCs w:val="22"/>
              </w:rPr>
              <w:t>ziņu raidījumos un informatīvi dokumentālajos raidījumos. Dažādu sabiedrības grupu iekļaušana tiek ņemta vērā arī kultūras, bērnu, jauniešu, sporta un izklaides saturā</w:t>
            </w:r>
            <w:r w:rsidR="00F40A33" w:rsidRPr="00784B33">
              <w:rPr>
                <w:rFonts w:cs="Times New Roman"/>
                <w:sz w:val="22"/>
                <w:szCs w:val="22"/>
              </w:rPr>
              <w:t xml:space="preserve"> gan lineāri, gan interneta portālā LSM.lv.</w:t>
            </w:r>
            <w:r w:rsidRPr="00784B33">
              <w:rPr>
                <w:rFonts w:cs="Times New Roman"/>
                <w:sz w:val="22"/>
                <w:szCs w:val="22"/>
              </w:rPr>
              <w:t xml:space="preserve"> </w:t>
            </w:r>
          </w:p>
          <w:p w14:paraId="3E9361B4" w14:textId="55A9E4D3" w:rsidR="000F66F4" w:rsidRPr="00784B33" w:rsidRDefault="000F66F4" w:rsidP="006F50A5">
            <w:pPr>
              <w:jc w:val="both"/>
              <w:rPr>
                <w:rFonts w:cs="Times New Roman"/>
                <w:sz w:val="22"/>
                <w:szCs w:val="22"/>
              </w:rPr>
            </w:pPr>
            <w:r w:rsidRPr="00784B33">
              <w:rPr>
                <w:rFonts w:cs="Times New Roman"/>
                <w:sz w:val="22"/>
                <w:szCs w:val="22"/>
              </w:rPr>
              <w:t>LTV reliģisko grupu reprezentācija notiek, piedāvājot svētdien</w:t>
            </w:r>
            <w:r w:rsidR="00E10E29" w:rsidRPr="00784B33">
              <w:rPr>
                <w:rFonts w:cs="Times New Roman"/>
                <w:sz w:val="22"/>
                <w:szCs w:val="22"/>
              </w:rPr>
              <w:t>u</w:t>
            </w:r>
            <w:r w:rsidRPr="00784B33">
              <w:rPr>
                <w:rFonts w:cs="Times New Roman"/>
                <w:sz w:val="22"/>
                <w:szCs w:val="22"/>
              </w:rPr>
              <w:t>, Ziemassvētku, Lieldienu un ekumēnisko dievkalpojumu valsts svētkos translācijas, pārraides no Vatikāna, reliģisko svētku Aglonā translācijas</w:t>
            </w:r>
            <w:r w:rsidR="00E10E29" w:rsidRPr="00784B33">
              <w:rPr>
                <w:rFonts w:cs="Times New Roman"/>
                <w:sz w:val="22"/>
                <w:szCs w:val="22"/>
              </w:rPr>
              <w:t>.</w:t>
            </w:r>
            <w:r w:rsidRPr="00784B33">
              <w:rPr>
                <w:rFonts w:cs="Times New Roman"/>
                <w:sz w:val="22"/>
                <w:szCs w:val="22"/>
              </w:rPr>
              <w:t xml:space="preserve"> </w:t>
            </w:r>
            <w:r w:rsidR="00E10E29" w:rsidRPr="00784B33">
              <w:rPr>
                <w:rFonts w:cs="Times New Roman"/>
                <w:sz w:val="22"/>
                <w:szCs w:val="22"/>
              </w:rPr>
              <w:t>R</w:t>
            </w:r>
            <w:r w:rsidRPr="00784B33">
              <w:rPr>
                <w:rFonts w:cs="Times New Roman"/>
                <w:sz w:val="22"/>
                <w:szCs w:val="22"/>
              </w:rPr>
              <w:t xml:space="preserve">eliģijas un garīgo prakšu dažādība </w:t>
            </w:r>
            <w:r w:rsidR="00E10E29" w:rsidRPr="00784B33">
              <w:rPr>
                <w:rFonts w:cs="Times New Roman"/>
                <w:sz w:val="22"/>
                <w:szCs w:val="22"/>
              </w:rPr>
              <w:t xml:space="preserve">tiek parādīta LTV </w:t>
            </w:r>
            <w:r w:rsidRPr="00784B33">
              <w:rPr>
                <w:rFonts w:cs="Times New Roman"/>
                <w:sz w:val="22"/>
                <w:szCs w:val="22"/>
              </w:rPr>
              <w:t>raidījumā “Lielās patiesības”.</w:t>
            </w:r>
          </w:p>
          <w:p w14:paraId="09AECC9A" w14:textId="53F44D85" w:rsidR="00E10E29" w:rsidRPr="00784B33" w:rsidRDefault="00AB7B67" w:rsidP="006F50A5">
            <w:pPr>
              <w:jc w:val="both"/>
              <w:rPr>
                <w:rFonts w:cs="Times New Roman"/>
                <w:sz w:val="22"/>
                <w:szCs w:val="22"/>
              </w:rPr>
            </w:pPr>
            <w:r w:rsidRPr="00784B33">
              <w:rPr>
                <w:rFonts w:cs="Times New Roman"/>
                <w:sz w:val="22"/>
                <w:szCs w:val="22"/>
              </w:rPr>
              <w:lastRenderedPageBreak/>
              <w:t xml:space="preserve">Tiks izvērtēta iespēja turpināt </w:t>
            </w:r>
            <w:r w:rsidR="003011AC" w:rsidRPr="00784B33">
              <w:rPr>
                <w:rFonts w:cs="Times New Roman"/>
                <w:sz w:val="22"/>
                <w:szCs w:val="22"/>
              </w:rPr>
              <w:t>s</w:t>
            </w:r>
            <w:r w:rsidR="006F50A5" w:rsidRPr="00784B33">
              <w:rPr>
                <w:rFonts w:cs="Times New Roman"/>
                <w:sz w:val="22"/>
                <w:szCs w:val="22"/>
              </w:rPr>
              <w:t>adarbībā ar neatkarīgajiem producentiem veidot</w:t>
            </w:r>
            <w:r w:rsidRPr="00784B33">
              <w:rPr>
                <w:rFonts w:cs="Times New Roman"/>
                <w:sz w:val="22"/>
                <w:szCs w:val="22"/>
              </w:rPr>
              <w:t xml:space="preserve">o </w:t>
            </w:r>
            <w:r w:rsidR="004B7C63" w:rsidRPr="00784B33">
              <w:rPr>
                <w:rFonts w:cs="Times New Roman"/>
                <w:sz w:val="22"/>
                <w:szCs w:val="22"/>
              </w:rPr>
              <w:t xml:space="preserve">iepazīšanās </w:t>
            </w:r>
            <w:r w:rsidR="006F50A5" w:rsidRPr="00784B33">
              <w:rPr>
                <w:rFonts w:cs="Times New Roman"/>
                <w:sz w:val="22"/>
                <w:szCs w:val="22"/>
              </w:rPr>
              <w:t>šov</w:t>
            </w:r>
            <w:r w:rsidRPr="00784B33">
              <w:rPr>
                <w:rFonts w:cs="Times New Roman"/>
                <w:sz w:val="22"/>
                <w:szCs w:val="22"/>
              </w:rPr>
              <w:t>u</w:t>
            </w:r>
            <w:r w:rsidR="006F50A5" w:rsidRPr="00784B33">
              <w:rPr>
                <w:rFonts w:cs="Times New Roman"/>
                <w:sz w:val="22"/>
                <w:szCs w:val="22"/>
              </w:rPr>
              <w:t xml:space="preserve"> senioriem</w:t>
            </w:r>
            <w:r w:rsidR="003011AC" w:rsidRPr="00784B33">
              <w:rPr>
                <w:rFonts w:cs="Times New Roman"/>
                <w:sz w:val="22"/>
                <w:szCs w:val="22"/>
              </w:rPr>
              <w:t xml:space="preserve"> “Sirdslietas”</w:t>
            </w:r>
            <w:r w:rsidRPr="00784B33">
              <w:rPr>
                <w:rFonts w:cs="Times New Roman"/>
                <w:sz w:val="22"/>
                <w:szCs w:val="22"/>
              </w:rPr>
              <w:t xml:space="preserve">, kura </w:t>
            </w:r>
            <w:r w:rsidR="003011AC" w:rsidRPr="00784B33">
              <w:rPr>
                <w:rFonts w:cs="Times New Roman"/>
                <w:sz w:val="22"/>
                <w:szCs w:val="22"/>
              </w:rPr>
              <w:t>mē</w:t>
            </w:r>
            <w:r w:rsidR="000F66F4" w:rsidRPr="00784B33">
              <w:rPr>
                <w:rFonts w:cs="Times New Roman"/>
                <w:sz w:val="22"/>
                <w:szCs w:val="22"/>
              </w:rPr>
              <w:t>r</w:t>
            </w:r>
            <w:r w:rsidR="003011AC" w:rsidRPr="00784B33">
              <w:rPr>
                <w:rFonts w:cs="Times New Roman"/>
                <w:sz w:val="22"/>
                <w:szCs w:val="22"/>
              </w:rPr>
              <w:t>ķi</w:t>
            </w:r>
            <w:r w:rsidRPr="00784B33">
              <w:rPr>
                <w:rFonts w:cs="Times New Roman"/>
                <w:sz w:val="22"/>
                <w:szCs w:val="22"/>
              </w:rPr>
              <w:t>s ir</w:t>
            </w:r>
            <w:r w:rsidR="003011AC" w:rsidRPr="00784B33">
              <w:rPr>
                <w:rFonts w:cs="Times New Roman"/>
                <w:sz w:val="22"/>
                <w:szCs w:val="22"/>
              </w:rPr>
              <w:t xml:space="preserve"> </w:t>
            </w:r>
            <w:r w:rsidR="006F50A5" w:rsidRPr="00784B33">
              <w:rPr>
                <w:rFonts w:cs="Times New Roman"/>
                <w:sz w:val="22"/>
                <w:szCs w:val="22"/>
              </w:rPr>
              <w:t>mazinā</w:t>
            </w:r>
            <w:r w:rsidR="003011AC" w:rsidRPr="00784B33">
              <w:rPr>
                <w:rFonts w:cs="Times New Roman"/>
                <w:sz w:val="22"/>
                <w:szCs w:val="22"/>
              </w:rPr>
              <w:t>t</w:t>
            </w:r>
            <w:r w:rsidR="006F50A5" w:rsidRPr="00784B33">
              <w:rPr>
                <w:rFonts w:cs="Times New Roman"/>
                <w:sz w:val="22"/>
                <w:szCs w:val="22"/>
              </w:rPr>
              <w:t xml:space="preserve"> aizspriedumus par vecumu un cilvēka spēju pilnvērtīgi piedalīties sabiedrības dzīvē. </w:t>
            </w:r>
          </w:p>
          <w:p w14:paraId="0CD8ADA6" w14:textId="07884735" w:rsidR="00471B26" w:rsidRPr="00784B33" w:rsidRDefault="00471B26" w:rsidP="006F50A5">
            <w:pPr>
              <w:jc w:val="both"/>
              <w:rPr>
                <w:rFonts w:cs="Times New Roman"/>
                <w:sz w:val="22"/>
                <w:szCs w:val="22"/>
              </w:rPr>
            </w:pPr>
            <w:r w:rsidRPr="00784B33">
              <w:rPr>
                <w:rFonts w:cs="Times New Roman"/>
                <w:sz w:val="22"/>
                <w:szCs w:val="22"/>
              </w:rPr>
              <w:t>Izpratni par sabiedrības daudzveidību veicina arī raidījums “Dzīvei nav melnraksta”.</w:t>
            </w:r>
          </w:p>
          <w:p w14:paraId="65CA46FE" w14:textId="3B98222F" w:rsidR="006F50A5" w:rsidRPr="00784B33" w:rsidRDefault="004723CE" w:rsidP="006F50A5">
            <w:pPr>
              <w:jc w:val="both"/>
              <w:rPr>
                <w:rFonts w:cs="Times New Roman"/>
                <w:sz w:val="22"/>
                <w:szCs w:val="22"/>
                <w:lang w:eastAsia="en-GB"/>
              </w:rPr>
            </w:pPr>
            <w:r w:rsidRPr="00784B33">
              <w:rPr>
                <w:rFonts w:cs="Times New Roman"/>
                <w:sz w:val="22"/>
                <w:szCs w:val="22"/>
                <w:lang w:eastAsia="en-GB"/>
              </w:rPr>
              <w:t>LTV un Replay.lv</w:t>
            </w:r>
            <w:r w:rsidR="006F50A5" w:rsidRPr="00784B33">
              <w:rPr>
                <w:rFonts w:cs="Times New Roman"/>
                <w:sz w:val="22"/>
                <w:szCs w:val="22"/>
                <w:lang w:eastAsia="en-GB"/>
              </w:rPr>
              <w:t xml:space="preserve"> tiks demonstrētas gan Latvijas, gan ārzemju aktuālās dokumentālās filmas, kas apskata sabiedrības daudzveidību.</w:t>
            </w:r>
          </w:p>
          <w:p w14:paraId="2DAD7A29" w14:textId="77777777" w:rsidR="006F50A5" w:rsidRPr="00784B33" w:rsidRDefault="006F50A5">
            <w:pPr>
              <w:jc w:val="both"/>
              <w:rPr>
                <w:rFonts w:cs="Times New Roman"/>
                <w:sz w:val="22"/>
                <w:szCs w:val="22"/>
                <w:lang w:eastAsia="en-GB"/>
              </w:rPr>
            </w:pPr>
          </w:p>
        </w:tc>
      </w:tr>
      <w:tr w:rsidR="00F57819" w:rsidRPr="00A27419" w14:paraId="4A88839F" w14:textId="77777777" w:rsidTr="00000187">
        <w:tc>
          <w:tcPr>
            <w:tcW w:w="9209" w:type="dxa"/>
            <w:gridSpan w:val="2"/>
            <w:shd w:val="clear" w:color="auto" w:fill="FFFFFF" w:themeFill="background1"/>
          </w:tcPr>
          <w:p w14:paraId="1548A4F7" w14:textId="1D1AE639" w:rsidR="00F57819" w:rsidRPr="00A27419" w:rsidRDefault="00F57819" w:rsidP="001D03F3">
            <w:pPr>
              <w:jc w:val="both"/>
              <w:rPr>
                <w:rFonts w:cs="Times New Roman"/>
                <w:b/>
                <w:bCs/>
                <w:sz w:val="22"/>
                <w:szCs w:val="22"/>
                <w:lang w:eastAsia="en-GB"/>
              </w:rPr>
            </w:pPr>
            <w:r w:rsidRPr="00A27419">
              <w:rPr>
                <w:rFonts w:cs="Times New Roman"/>
                <w:b/>
                <w:bCs/>
                <w:sz w:val="22"/>
                <w:szCs w:val="22"/>
                <w:lang w:eastAsia="en-GB"/>
              </w:rPr>
              <w:lastRenderedPageBreak/>
              <w:t xml:space="preserve">4. Nodrošināt saturu par cilvēkiem ar invaliditāti un satura pieejamību un </w:t>
            </w:r>
            <w:proofErr w:type="spellStart"/>
            <w:r w:rsidRPr="00A27419">
              <w:rPr>
                <w:rFonts w:cs="Times New Roman"/>
                <w:b/>
                <w:bCs/>
                <w:sz w:val="22"/>
                <w:szCs w:val="22"/>
                <w:lang w:eastAsia="en-GB"/>
              </w:rPr>
              <w:t>piekļūstamību</w:t>
            </w:r>
            <w:proofErr w:type="spellEnd"/>
            <w:r w:rsidRPr="00A27419">
              <w:rPr>
                <w:rFonts w:cs="Times New Roman"/>
                <w:b/>
                <w:bCs/>
                <w:sz w:val="22"/>
                <w:szCs w:val="22"/>
                <w:lang w:eastAsia="en-GB"/>
              </w:rPr>
              <w:t xml:space="preserve"> cilvēkiem ar invaliditāti, tajā skaitā iesaistot arī satura veidošanā.</w:t>
            </w:r>
          </w:p>
          <w:p w14:paraId="1402D88B" w14:textId="77777777" w:rsidR="003011AC" w:rsidRPr="00A27419" w:rsidRDefault="003011AC" w:rsidP="001D03F3">
            <w:pPr>
              <w:jc w:val="both"/>
              <w:rPr>
                <w:rFonts w:cs="Times New Roman"/>
                <w:sz w:val="22"/>
                <w:szCs w:val="22"/>
                <w:lang w:eastAsia="en-GB"/>
              </w:rPr>
            </w:pPr>
          </w:p>
          <w:p w14:paraId="6CF741DE" w14:textId="5E4A691A" w:rsidR="00A064B9" w:rsidRPr="00A27419" w:rsidRDefault="00A064B9" w:rsidP="001D03F3">
            <w:pPr>
              <w:jc w:val="both"/>
              <w:rPr>
                <w:rFonts w:cs="Times New Roman"/>
                <w:sz w:val="22"/>
                <w:szCs w:val="22"/>
              </w:rPr>
            </w:pPr>
            <w:r w:rsidRPr="00A27419">
              <w:rPr>
                <w:rFonts w:cs="Times New Roman"/>
                <w:sz w:val="22"/>
                <w:szCs w:val="22"/>
              </w:rPr>
              <w:t>LTV</w:t>
            </w:r>
            <w:r w:rsidR="004723CE" w:rsidRPr="00A27419">
              <w:rPr>
                <w:rFonts w:cs="Times New Roman"/>
                <w:sz w:val="22"/>
                <w:szCs w:val="22"/>
              </w:rPr>
              <w:t>,</w:t>
            </w:r>
            <w:r w:rsidRPr="00A27419">
              <w:rPr>
                <w:rFonts w:cs="Times New Roman"/>
                <w:sz w:val="22"/>
                <w:szCs w:val="22"/>
              </w:rPr>
              <w:t xml:space="preserve"> LR</w:t>
            </w:r>
            <w:r w:rsidR="00E71B30" w:rsidRPr="00A27419">
              <w:rPr>
                <w:rFonts w:cs="Times New Roman"/>
                <w:sz w:val="22"/>
                <w:szCs w:val="22"/>
              </w:rPr>
              <w:t>,</w:t>
            </w:r>
            <w:r w:rsidR="004723CE" w:rsidRPr="00A27419">
              <w:rPr>
                <w:rFonts w:cs="Times New Roman"/>
                <w:sz w:val="22"/>
                <w:szCs w:val="22"/>
              </w:rPr>
              <w:t xml:space="preserve"> LSM.lv</w:t>
            </w:r>
            <w:r w:rsidR="00E71B30" w:rsidRPr="00A27419">
              <w:rPr>
                <w:rFonts w:cs="Times New Roman"/>
                <w:sz w:val="22"/>
                <w:szCs w:val="22"/>
              </w:rPr>
              <w:t xml:space="preserve"> un Replay.lv</w:t>
            </w:r>
            <w:r w:rsidR="004723CE" w:rsidRPr="00A27419">
              <w:rPr>
                <w:rFonts w:cs="Times New Roman"/>
                <w:sz w:val="22"/>
                <w:szCs w:val="22"/>
              </w:rPr>
              <w:t xml:space="preserve"> </w:t>
            </w:r>
            <w:r w:rsidRPr="00A27419">
              <w:rPr>
                <w:rFonts w:cs="Times New Roman"/>
                <w:sz w:val="22"/>
                <w:szCs w:val="22"/>
              </w:rPr>
              <w:t>2</w:t>
            </w:r>
            <w:r w:rsidR="007F72B1" w:rsidRPr="00A27419">
              <w:rPr>
                <w:rFonts w:cs="Times New Roman"/>
                <w:sz w:val="22"/>
                <w:szCs w:val="22"/>
              </w:rPr>
              <w:t>02</w:t>
            </w:r>
            <w:r w:rsidRPr="00A27419">
              <w:rPr>
                <w:rFonts w:cs="Times New Roman"/>
                <w:sz w:val="22"/>
                <w:szCs w:val="22"/>
              </w:rPr>
              <w:t>6.</w:t>
            </w:r>
            <w:r w:rsidR="001D03F3" w:rsidRPr="00A27419">
              <w:rPr>
                <w:rFonts w:cs="Times New Roman"/>
                <w:sz w:val="22"/>
                <w:szCs w:val="22"/>
              </w:rPr>
              <w:t xml:space="preserve"> </w:t>
            </w:r>
            <w:r w:rsidRPr="00A27419">
              <w:rPr>
                <w:rFonts w:cs="Times New Roman"/>
                <w:sz w:val="22"/>
                <w:szCs w:val="22"/>
              </w:rPr>
              <w:t xml:space="preserve">gada martā atspoguļos </w:t>
            </w:r>
            <w:proofErr w:type="spellStart"/>
            <w:r w:rsidRPr="00A27419">
              <w:rPr>
                <w:rFonts w:cs="Times New Roman"/>
                <w:sz w:val="22"/>
                <w:szCs w:val="22"/>
              </w:rPr>
              <w:t>paralimpiskās</w:t>
            </w:r>
            <w:proofErr w:type="spellEnd"/>
            <w:r w:rsidRPr="00A27419">
              <w:rPr>
                <w:rFonts w:cs="Times New Roman"/>
                <w:sz w:val="22"/>
                <w:szCs w:val="22"/>
              </w:rPr>
              <w:t xml:space="preserve"> spēles</w:t>
            </w:r>
            <w:r w:rsidR="00A40AF5" w:rsidRPr="00A27419">
              <w:rPr>
                <w:rFonts w:cs="Times New Roman"/>
                <w:sz w:val="22"/>
                <w:szCs w:val="22"/>
              </w:rPr>
              <w:t xml:space="preserve"> Milānā</w:t>
            </w:r>
            <w:r w:rsidRPr="00A27419">
              <w:rPr>
                <w:rFonts w:cs="Times New Roman"/>
                <w:sz w:val="22"/>
                <w:szCs w:val="22"/>
              </w:rPr>
              <w:t xml:space="preserve">, īpašu uzmanību pievēršot </w:t>
            </w:r>
            <w:r w:rsidR="00A40AF5" w:rsidRPr="00A27419">
              <w:rPr>
                <w:rFonts w:cs="Times New Roman"/>
                <w:sz w:val="22"/>
                <w:szCs w:val="22"/>
              </w:rPr>
              <w:t xml:space="preserve">sacensībām ar </w:t>
            </w:r>
            <w:r w:rsidRPr="00A27419">
              <w:rPr>
                <w:rFonts w:cs="Times New Roman"/>
                <w:sz w:val="22"/>
                <w:szCs w:val="22"/>
              </w:rPr>
              <w:t>Latvijas sportistu dalīb</w:t>
            </w:r>
            <w:r w:rsidR="00A40AF5" w:rsidRPr="00A27419">
              <w:rPr>
                <w:rFonts w:cs="Times New Roman"/>
                <w:sz w:val="22"/>
                <w:szCs w:val="22"/>
              </w:rPr>
              <w:t>u</w:t>
            </w:r>
            <w:r w:rsidRPr="00A27419">
              <w:rPr>
                <w:rFonts w:cs="Times New Roman"/>
                <w:sz w:val="22"/>
                <w:szCs w:val="22"/>
              </w:rPr>
              <w:t xml:space="preserve">. </w:t>
            </w:r>
          </w:p>
          <w:p w14:paraId="37BED1A2" w14:textId="77777777" w:rsidR="004723CE" w:rsidRPr="00A27419" w:rsidRDefault="004723CE" w:rsidP="001D03F3">
            <w:pPr>
              <w:jc w:val="both"/>
              <w:rPr>
                <w:rFonts w:cs="Times New Roman"/>
                <w:sz w:val="22"/>
                <w:szCs w:val="22"/>
              </w:rPr>
            </w:pPr>
          </w:p>
          <w:p w14:paraId="094F3B90" w14:textId="19EF9A98" w:rsidR="003011AC" w:rsidRPr="00A27419" w:rsidRDefault="00A44325" w:rsidP="001D03F3">
            <w:pPr>
              <w:jc w:val="both"/>
              <w:rPr>
                <w:rFonts w:cs="Times New Roman"/>
                <w:sz w:val="22"/>
                <w:szCs w:val="22"/>
              </w:rPr>
            </w:pPr>
            <w:r w:rsidRPr="00A27419">
              <w:rPr>
                <w:rFonts w:cs="Times New Roman"/>
                <w:sz w:val="22"/>
                <w:szCs w:val="22"/>
              </w:rPr>
              <w:t xml:space="preserve">LR </w:t>
            </w:r>
            <w:r w:rsidR="003011AC" w:rsidRPr="00A27419">
              <w:rPr>
                <w:rFonts w:cs="Times New Roman"/>
                <w:sz w:val="22"/>
                <w:szCs w:val="22"/>
              </w:rPr>
              <w:t>Z</w:t>
            </w:r>
            <w:r w:rsidR="004723CE" w:rsidRPr="00A27419">
              <w:rPr>
                <w:rFonts w:cs="Times New Roman"/>
                <w:sz w:val="22"/>
                <w:szCs w:val="22"/>
              </w:rPr>
              <w:t>iņu dienests (ZD)</w:t>
            </w:r>
            <w:r w:rsidR="00A87CD3" w:rsidRPr="00A27419">
              <w:rPr>
                <w:rFonts w:cs="Times New Roman"/>
                <w:sz w:val="22"/>
                <w:szCs w:val="22"/>
              </w:rPr>
              <w:t xml:space="preserve"> un portāls LSM.lv</w:t>
            </w:r>
            <w:r w:rsidR="004723CE" w:rsidRPr="00A27419">
              <w:rPr>
                <w:rFonts w:cs="Times New Roman"/>
                <w:sz w:val="22"/>
                <w:szCs w:val="22"/>
              </w:rPr>
              <w:t xml:space="preserve"> </w:t>
            </w:r>
            <w:r w:rsidR="003011AC" w:rsidRPr="00A27419">
              <w:rPr>
                <w:rFonts w:cs="Times New Roman"/>
                <w:sz w:val="22"/>
                <w:szCs w:val="22"/>
              </w:rPr>
              <w:t xml:space="preserve">ik dienu turpinās pārraidīt </w:t>
            </w:r>
            <w:r w:rsidR="004723CE" w:rsidRPr="00A27419">
              <w:rPr>
                <w:rFonts w:cs="Times New Roman"/>
                <w:sz w:val="22"/>
                <w:szCs w:val="22"/>
              </w:rPr>
              <w:t>z</w:t>
            </w:r>
            <w:r w:rsidR="003011AC" w:rsidRPr="00A27419">
              <w:rPr>
                <w:rFonts w:cs="Times New Roman"/>
                <w:sz w:val="22"/>
                <w:szCs w:val="22"/>
              </w:rPr>
              <w:t>iņas vieglajā valodā</w:t>
            </w:r>
            <w:r w:rsidR="004723CE" w:rsidRPr="00A27419">
              <w:rPr>
                <w:rFonts w:cs="Times New Roman"/>
                <w:sz w:val="22"/>
                <w:szCs w:val="22"/>
              </w:rPr>
              <w:t xml:space="preserve">. </w:t>
            </w:r>
            <w:r w:rsidRPr="00A27419">
              <w:rPr>
                <w:rFonts w:cs="Times New Roman"/>
                <w:sz w:val="22"/>
                <w:szCs w:val="22"/>
              </w:rPr>
              <w:t>L</w:t>
            </w:r>
            <w:r w:rsidR="003011AC" w:rsidRPr="00A27419">
              <w:rPr>
                <w:rFonts w:cs="Times New Roman"/>
                <w:sz w:val="22"/>
                <w:szCs w:val="22"/>
              </w:rPr>
              <w:t>īdz 2026. gada beigām ZD ir iesaistīts starptautiskā Eiropas Savienības projektā “ENACT”, kura mērķis ir veicināt vieglās valodas ziņu pasniegšanu medijos, apkopojot labākās prakses piemērus un mudinot arī citus medijus pievērsties šāda satura ražošanai.  </w:t>
            </w:r>
          </w:p>
          <w:p w14:paraId="3FACB48A" w14:textId="77777777" w:rsidR="003011AC" w:rsidRPr="00A27419" w:rsidRDefault="003011AC" w:rsidP="001D03F3">
            <w:pPr>
              <w:jc w:val="both"/>
              <w:rPr>
                <w:rFonts w:cs="Times New Roman"/>
                <w:sz w:val="22"/>
                <w:szCs w:val="22"/>
              </w:rPr>
            </w:pPr>
            <w:r w:rsidRPr="00A27419">
              <w:rPr>
                <w:rFonts w:cs="Times New Roman"/>
                <w:sz w:val="22"/>
                <w:szCs w:val="22"/>
              </w:rPr>
              <w:t>LR1 dažādu formātu raidījumos (“Kā labāk dzīvot”, “Ģimenes studija”,  “Monopols”  u.c.) arī turpmāk nodrošinās saturu par cilvēkiem ar invaliditāti.</w:t>
            </w:r>
          </w:p>
          <w:p w14:paraId="5F96F8EF" w14:textId="0B8E953A" w:rsidR="003011AC" w:rsidRPr="00A27419" w:rsidRDefault="003011AC" w:rsidP="001D03F3">
            <w:pPr>
              <w:jc w:val="both"/>
              <w:rPr>
                <w:rFonts w:cs="Times New Roman"/>
                <w:sz w:val="22"/>
                <w:szCs w:val="22"/>
              </w:rPr>
            </w:pPr>
            <w:r w:rsidRPr="00A27419">
              <w:rPr>
                <w:rFonts w:cs="Times New Roman"/>
                <w:sz w:val="22"/>
                <w:szCs w:val="22"/>
              </w:rPr>
              <w:t>LR2 tradicionāli sadarbosies ar fondu “Nāc līdzās</w:t>
            </w:r>
            <w:r w:rsidR="009213B9" w:rsidRPr="00A27419">
              <w:rPr>
                <w:rFonts w:cs="Times New Roman"/>
                <w:sz w:val="22"/>
                <w:szCs w:val="22"/>
              </w:rPr>
              <w:t>!</w:t>
            </w:r>
            <w:r w:rsidRPr="00A27419">
              <w:rPr>
                <w:rFonts w:cs="Times New Roman"/>
                <w:sz w:val="22"/>
                <w:szCs w:val="22"/>
              </w:rPr>
              <w:t>”, informatīvi atbalstot un pārraidot koncertu ar fonda dalībnieku piedalīšanos.</w:t>
            </w:r>
          </w:p>
          <w:p w14:paraId="40E73776" w14:textId="77777777" w:rsidR="003011AC" w:rsidRPr="00A27419" w:rsidRDefault="003011AC" w:rsidP="001D03F3">
            <w:pPr>
              <w:jc w:val="both"/>
              <w:rPr>
                <w:rFonts w:cs="Times New Roman"/>
                <w:sz w:val="22"/>
                <w:szCs w:val="22"/>
              </w:rPr>
            </w:pPr>
            <w:r w:rsidRPr="00A27419">
              <w:rPr>
                <w:rFonts w:cs="Times New Roman"/>
                <w:sz w:val="22"/>
                <w:szCs w:val="22"/>
              </w:rPr>
              <w:t xml:space="preserve">LR5 savā saturā dažādos raidījumos turpinās runāt par vides pieejamību cilvēkiem ir invaliditāti. </w:t>
            </w:r>
          </w:p>
          <w:p w14:paraId="7D9E50FF" w14:textId="1838E4EE" w:rsidR="005E6261" w:rsidRPr="00A27419" w:rsidRDefault="004723CE" w:rsidP="001D03F3">
            <w:pPr>
              <w:jc w:val="both"/>
              <w:rPr>
                <w:sz w:val="22"/>
                <w:szCs w:val="22"/>
              </w:rPr>
            </w:pPr>
            <w:r w:rsidRPr="00A27419">
              <w:rPr>
                <w:sz w:val="22"/>
                <w:szCs w:val="22"/>
              </w:rPr>
              <w:t xml:space="preserve">LR </w:t>
            </w:r>
            <w:r w:rsidR="00A479DE" w:rsidRPr="00A27419">
              <w:rPr>
                <w:sz w:val="22"/>
                <w:szCs w:val="22"/>
              </w:rPr>
              <w:t>M</w:t>
            </w:r>
            <w:r w:rsidRPr="00A27419">
              <w:rPr>
                <w:sz w:val="22"/>
                <w:szCs w:val="22"/>
              </w:rPr>
              <w:t>ultimediju satura daļa (M</w:t>
            </w:r>
            <w:r w:rsidR="00A479DE" w:rsidRPr="00A27419">
              <w:rPr>
                <w:sz w:val="22"/>
                <w:szCs w:val="22"/>
              </w:rPr>
              <w:t>SD</w:t>
            </w:r>
            <w:r w:rsidRPr="00A27419">
              <w:rPr>
                <w:sz w:val="22"/>
                <w:szCs w:val="22"/>
              </w:rPr>
              <w:t>)</w:t>
            </w:r>
            <w:r w:rsidR="00A479DE" w:rsidRPr="00A27419">
              <w:rPr>
                <w:sz w:val="22"/>
                <w:szCs w:val="22"/>
              </w:rPr>
              <w:t xml:space="preserve"> turpinās nodrošināt </w:t>
            </w:r>
            <w:proofErr w:type="spellStart"/>
            <w:r w:rsidR="00A479DE" w:rsidRPr="00A27419">
              <w:rPr>
                <w:sz w:val="22"/>
                <w:szCs w:val="22"/>
              </w:rPr>
              <w:t>īsformāta</w:t>
            </w:r>
            <w:proofErr w:type="spellEnd"/>
            <w:r w:rsidR="00A479DE" w:rsidRPr="00A27419">
              <w:rPr>
                <w:sz w:val="22"/>
                <w:szCs w:val="22"/>
              </w:rPr>
              <w:t xml:space="preserve"> video un selektīvu garā formāta video titrēšanu satura pieejamības veicināšanai, kā arī turpinās publicēt saturu trešo pušu platformās, kurās pieejama automātiskā titrēšana. Tāpat LR lietotnēs </w:t>
            </w:r>
            <w:r w:rsidR="005E6261" w:rsidRPr="00A27419">
              <w:rPr>
                <w:sz w:val="22"/>
                <w:szCs w:val="22"/>
              </w:rPr>
              <w:t xml:space="preserve">un citās LSM digitālajās vietnēs tiek nodrošinātas un arvien uzlabotas </w:t>
            </w:r>
            <w:proofErr w:type="spellStart"/>
            <w:r w:rsidR="005E6261" w:rsidRPr="00A27419">
              <w:rPr>
                <w:sz w:val="22"/>
                <w:szCs w:val="22"/>
              </w:rPr>
              <w:t>piekļūstamības</w:t>
            </w:r>
            <w:proofErr w:type="spellEnd"/>
            <w:r w:rsidR="005E6261" w:rsidRPr="00A27419">
              <w:rPr>
                <w:sz w:val="22"/>
                <w:szCs w:val="22"/>
              </w:rPr>
              <w:t xml:space="preserve"> iespējas.</w:t>
            </w:r>
          </w:p>
          <w:p w14:paraId="6D653844" w14:textId="59755DBB" w:rsidR="006800A9" w:rsidRPr="00A27419" w:rsidRDefault="006800A9" w:rsidP="001D03F3">
            <w:pPr>
              <w:jc w:val="both"/>
              <w:rPr>
                <w:rFonts w:cs="Times New Roman"/>
                <w:sz w:val="22"/>
                <w:szCs w:val="22"/>
              </w:rPr>
            </w:pPr>
            <w:r w:rsidRPr="00A27419">
              <w:rPr>
                <w:rFonts w:cs="Times New Roman"/>
                <w:sz w:val="22"/>
                <w:szCs w:val="22"/>
              </w:rPr>
              <w:t xml:space="preserve">Radioteātris plāno atlasīt un izveidot pasaku kolekciju zīmju valodā, kura būtu pieejama LR mājas lapā un „Bērnistabā”. </w:t>
            </w:r>
          </w:p>
          <w:p w14:paraId="1DF0E917" w14:textId="77777777" w:rsidR="009213B9" w:rsidRPr="00A27419" w:rsidRDefault="009213B9" w:rsidP="001D03F3">
            <w:pPr>
              <w:jc w:val="both"/>
              <w:rPr>
                <w:rFonts w:cs="Times New Roman"/>
                <w:sz w:val="22"/>
                <w:szCs w:val="22"/>
              </w:rPr>
            </w:pPr>
          </w:p>
          <w:p w14:paraId="22E7FF4D" w14:textId="4FA56FCF" w:rsidR="003011AC" w:rsidRPr="00A27419" w:rsidRDefault="003011AC" w:rsidP="001D03F3">
            <w:pPr>
              <w:jc w:val="both"/>
              <w:rPr>
                <w:sz w:val="22"/>
                <w:szCs w:val="22"/>
              </w:rPr>
            </w:pPr>
            <w:r w:rsidRPr="00A27419">
              <w:rPr>
                <w:rFonts w:cs="Times New Roman"/>
                <w:sz w:val="22"/>
                <w:szCs w:val="22"/>
              </w:rPr>
              <w:t>Aktualitātes un problēmas, kas svarīgas cilvēkiem ar invaliditāti</w:t>
            </w:r>
            <w:r w:rsidR="009213B9" w:rsidRPr="00A27419">
              <w:rPr>
                <w:rFonts w:cs="Times New Roman"/>
                <w:sz w:val="22"/>
                <w:szCs w:val="22"/>
              </w:rPr>
              <w:t>,</w:t>
            </w:r>
            <w:r w:rsidRPr="00A27419">
              <w:rPr>
                <w:rFonts w:cs="Times New Roman"/>
                <w:sz w:val="22"/>
                <w:szCs w:val="22"/>
              </w:rPr>
              <w:t xml:space="preserve"> tiek atspoguļotas </w:t>
            </w:r>
            <w:r w:rsidR="005C756D" w:rsidRPr="00A27419">
              <w:rPr>
                <w:rFonts w:cs="Times New Roman"/>
                <w:sz w:val="22"/>
                <w:szCs w:val="22"/>
              </w:rPr>
              <w:t xml:space="preserve">LTV </w:t>
            </w:r>
            <w:r w:rsidRPr="00A27419">
              <w:rPr>
                <w:rFonts w:cs="Times New Roman"/>
                <w:sz w:val="22"/>
                <w:szCs w:val="22"/>
              </w:rPr>
              <w:t>ziņu raidījumos</w:t>
            </w:r>
            <w:r w:rsidR="00197EEC" w:rsidRPr="00A27419">
              <w:rPr>
                <w:rFonts w:cs="Times New Roman"/>
                <w:sz w:val="22"/>
                <w:szCs w:val="22"/>
              </w:rPr>
              <w:t>,</w:t>
            </w:r>
            <w:r w:rsidRPr="00A27419">
              <w:rPr>
                <w:rFonts w:cs="Times New Roman"/>
                <w:sz w:val="22"/>
                <w:szCs w:val="22"/>
              </w:rPr>
              <w:t xml:space="preserve"> raidījumā “4. studija”</w:t>
            </w:r>
            <w:r w:rsidR="00197EEC" w:rsidRPr="00A27419">
              <w:rPr>
                <w:rFonts w:cs="Times New Roman"/>
                <w:sz w:val="22"/>
                <w:szCs w:val="22"/>
              </w:rPr>
              <w:t xml:space="preserve"> un </w:t>
            </w:r>
            <w:r w:rsidR="00197EEC" w:rsidRPr="00A27419">
              <w:rPr>
                <w:sz w:val="22"/>
                <w:szCs w:val="22"/>
              </w:rPr>
              <w:t xml:space="preserve">LSM.lv. </w:t>
            </w:r>
            <w:r w:rsidRPr="00A27419">
              <w:rPr>
                <w:rFonts w:cs="Times New Roman"/>
                <w:sz w:val="22"/>
                <w:szCs w:val="22"/>
              </w:rPr>
              <w:t xml:space="preserve">Turpinās </w:t>
            </w:r>
            <w:r w:rsidR="005C756D" w:rsidRPr="00A27419">
              <w:rPr>
                <w:rFonts w:cs="Times New Roman"/>
                <w:sz w:val="22"/>
                <w:szCs w:val="22"/>
              </w:rPr>
              <w:t>L</w:t>
            </w:r>
            <w:r w:rsidR="009213B9" w:rsidRPr="00A27419">
              <w:rPr>
                <w:rFonts w:cs="Times New Roman"/>
                <w:sz w:val="22"/>
                <w:szCs w:val="22"/>
              </w:rPr>
              <w:t xml:space="preserve">TV </w:t>
            </w:r>
            <w:r w:rsidRPr="00A27419">
              <w:rPr>
                <w:rFonts w:cs="Times New Roman"/>
                <w:sz w:val="22"/>
                <w:szCs w:val="22"/>
              </w:rPr>
              <w:t>un LSM.lv i</w:t>
            </w:r>
            <w:r w:rsidR="00AC3E96" w:rsidRPr="00A27419">
              <w:rPr>
                <w:rFonts w:cs="Times New Roman"/>
                <w:sz w:val="22"/>
                <w:szCs w:val="22"/>
              </w:rPr>
              <w:t>lg</w:t>
            </w:r>
            <w:r w:rsidRPr="00A27419">
              <w:rPr>
                <w:rFonts w:cs="Times New Roman"/>
                <w:sz w:val="22"/>
                <w:szCs w:val="22"/>
              </w:rPr>
              <w:t>gadēja sadarbība, pārraidot un vēstot par pasākumu “Nāc līdzās Ziemassvētkos” ar talantīgu bērnu un jauniešu ar īpašām vajadzībām līdzdalību.</w:t>
            </w:r>
          </w:p>
          <w:p w14:paraId="5A07E256" w14:textId="67AEF5F7" w:rsidR="009213B9" w:rsidRPr="00A27419" w:rsidRDefault="009213B9" w:rsidP="001D03F3">
            <w:pPr>
              <w:jc w:val="both"/>
              <w:rPr>
                <w:rFonts w:cs="Times New Roman"/>
                <w:sz w:val="22"/>
                <w:szCs w:val="22"/>
              </w:rPr>
            </w:pPr>
            <w:r w:rsidRPr="00A27419">
              <w:rPr>
                <w:rFonts w:cs="Times New Roman"/>
                <w:sz w:val="22"/>
                <w:szCs w:val="22"/>
              </w:rPr>
              <w:t xml:space="preserve">Aizvien lielāks video satura apjoms LSM platformās pieejams ar surdotulkojumu.  </w:t>
            </w:r>
          </w:p>
          <w:p w14:paraId="353B99D0" w14:textId="3C334AA4" w:rsidR="00AC3E96" w:rsidRPr="00A27419" w:rsidRDefault="00AC3E96" w:rsidP="001D03F3">
            <w:pPr>
              <w:jc w:val="both"/>
              <w:rPr>
                <w:rFonts w:cs="Times New Roman"/>
                <w:sz w:val="22"/>
                <w:szCs w:val="22"/>
                <w:lang w:eastAsia="en-GB"/>
              </w:rPr>
            </w:pPr>
          </w:p>
        </w:tc>
      </w:tr>
      <w:tr w:rsidR="00F57819" w:rsidRPr="00784B33" w14:paraId="774F13FB" w14:textId="77777777" w:rsidTr="00000187">
        <w:tc>
          <w:tcPr>
            <w:tcW w:w="9209" w:type="dxa"/>
            <w:gridSpan w:val="2"/>
            <w:shd w:val="clear" w:color="auto" w:fill="FFFFFF" w:themeFill="background1"/>
          </w:tcPr>
          <w:p w14:paraId="3C66AB2F" w14:textId="77777777" w:rsidR="00F57819" w:rsidRPr="00784B33" w:rsidRDefault="00F57819">
            <w:pPr>
              <w:jc w:val="both"/>
              <w:rPr>
                <w:rFonts w:cs="Times New Roman"/>
                <w:b/>
                <w:bCs/>
                <w:sz w:val="22"/>
                <w:szCs w:val="22"/>
                <w:lang w:eastAsia="en-GB"/>
              </w:rPr>
            </w:pPr>
            <w:r w:rsidRPr="00784B33">
              <w:rPr>
                <w:rFonts w:cs="Times New Roman"/>
                <w:b/>
                <w:bCs/>
                <w:sz w:val="22"/>
                <w:szCs w:val="22"/>
                <w:lang w:eastAsia="en-GB"/>
              </w:rPr>
              <w:t>5. Nodrošināt daudzveidīgu Latvijas reģionos dzīvojošo iedzīvotāju un notikumu reprezentāciju.</w:t>
            </w:r>
          </w:p>
          <w:p w14:paraId="32D51CEA" w14:textId="77777777" w:rsidR="003011AC" w:rsidRPr="00784B33" w:rsidRDefault="003011AC">
            <w:pPr>
              <w:jc w:val="both"/>
              <w:rPr>
                <w:rFonts w:cs="Times New Roman"/>
                <w:sz w:val="22"/>
                <w:szCs w:val="22"/>
                <w:lang w:eastAsia="en-GB"/>
              </w:rPr>
            </w:pPr>
          </w:p>
          <w:p w14:paraId="596147B3" w14:textId="3E1EF7AC" w:rsidR="002248C5" w:rsidRPr="00784B33" w:rsidRDefault="003011AC" w:rsidP="002248C5">
            <w:pPr>
              <w:jc w:val="both"/>
              <w:rPr>
                <w:rFonts w:cs="Times New Roman"/>
                <w:sz w:val="22"/>
                <w:szCs w:val="22"/>
              </w:rPr>
            </w:pPr>
            <w:r w:rsidRPr="00784B33">
              <w:rPr>
                <w:rFonts w:cs="Times New Roman"/>
                <w:sz w:val="22"/>
                <w:szCs w:val="22"/>
              </w:rPr>
              <w:t>2026.</w:t>
            </w:r>
            <w:r w:rsidR="001D03F3" w:rsidRPr="00784B33">
              <w:rPr>
                <w:rFonts w:cs="Times New Roman"/>
                <w:sz w:val="22"/>
                <w:szCs w:val="22"/>
              </w:rPr>
              <w:t xml:space="preserve"> </w:t>
            </w:r>
            <w:r w:rsidRPr="00784B33">
              <w:rPr>
                <w:rFonts w:cs="Times New Roman"/>
                <w:sz w:val="22"/>
                <w:szCs w:val="22"/>
              </w:rPr>
              <w:t xml:space="preserve">gadā </w:t>
            </w:r>
            <w:r w:rsidR="00515D6D" w:rsidRPr="00784B33">
              <w:rPr>
                <w:rFonts w:cs="Times New Roman"/>
                <w:sz w:val="22"/>
                <w:szCs w:val="22"/>
              </w:rPr>
              <w:t xml:space="preserve">tiks atvērta </w:t>
            </w:r>
            <w:r w:rsidRPr="00784B33">
              <w:rPr>
                <w:rFonts w:cs="Times New Roman"/>
                <w:sz w:val="22"/>
                <w:szCs w:val="22"/>
              </w:rPr>
              <w:t>LSM</w:t>
            </w:r>
            <w:r w:rsidR="00E9773D" w:rsidRPr="00784B33">
              <w:rPr>
                <w:rFonts w:cs="Times New Roman"/>
                <w:sz w:val="22"/>
                <w:szCs w:val="22"/>
              </w:rPr>
              <w:t xml:space="preserve"> </w:t>
            </w:r>
            <w:r w:rsidRPr="00784B33">
              <w:rPr>
                <w:rFonts w:cs="Times New Roman"/>
                <w:sz w:val="22"/>
                <w:szCs w:val="22"/>
              </w:rPr>
              <w:t xml:space="preserve">studija Daugavpilī, </w:t>
            </w:r>
            <w:r w:rsidR="00515D6D" w:rsidRPr="00784B33">
              <w:rPr>
                <w:rFonts w:cs="Times New Roman"/>
                <w:sz w:val="22"/>
                <w:szCs w:val="22"/>
              </w:rPr>
              <w:t xml:space="preserve">tādējādi stiprinot LSM klātbūtni Latgalē. Kopā ar līdzšinējo Latvijas Radio Multimediju studiju Rēzeknē tā veidos vienotu Latgales redakciju, kas </w:t>
            </w:r>
            <w:r w:rsidRPr="00784B33">
              <w:rPr>
                <w:rFonts w:cs="Times New Roman"/>
                <w:sz w:val="22"/>
                <w:szCs w:val="22"/>
              </w:rPr>
              <w:t xml:space="preserve">veidos </w:t>
            </w:r>
            <w:r w:rsidR="00E9773D" w:rsidRPr="00784B33">
              <w:rPr>
                <w:rFonts w:cs="Times New Roman"/>
                <w:sz w:val="22"/>
                <w:szCs w:val="22"/>
              </w:rPr>
              <w:t>multimediālu</w:t>
            </w:r>
            <w:r w:rsidRPr="00784B33">
              <w:rPr>
                <w:rFonts w:cs="Times New Roman"/>
                <w:sz w:val="22"/>
                <w:szCs w:val="22"/>
              </w:rPr>
              <w:t xml:space="preserve"> saturu </w:t>
            </w:r>
            <w:r w:rsidR="00E9773D" w:rsidRPr="00784B33">
              <w:rPr>
                <w:rFonts w:cs="Times New Roman"/>
                <w:sz w:val="22"/>
                <w:szCs w:val="22"/>
              </w:rPr>
              <w:t>latviešu, latgaliešu un krievu valodā</w:t>
            </w:r>
            <w:r w:rsidR="00515D6D" w:rsidRPr="00784B33">
              <w:rPr>
                <w:rFonts w:cs="Times New Roman"/>
                <w:sz w:val="22"/>
                <w:szCs w:val="22"/>
              </w:rPr>
              <w:t xml:space="preserve">. </w:t>
            </w:r>
            <w:r w:rsidRPr="00784B33">
              <w:rPr>
                <w:rFonts w:cs="Times New Roman"/>
                <w:sz w:val="22"/>
                <w:szCs w:val="22"/>
              </w:rPr>
              <w:t xml:space="preserve">Darbinieku skaits </w:t>
            </w:r>
            <w:r w:rsidR="00ED2A47" w:rsidRPr="00784B33">
              <w:rPr>
                <w:rFonts w:cs="Times New Roman"/>
                <w:sz w:val="22"/>
                <w:szCs w:val="22"/>
              </w:rPr>
              <w:t xml:space="preserve">reģionā </w:t>
            </w:r>
            <w:r w:rsidRPr="00784B33">
              <w:rPr>
                <w:rFonts w:cs="Times New Roman"/>
                <w:sz w:val="22"/>
                <w:szCs w:val="22"/>
              </w:rPr>
              <w:t xml:space="preserve">tiks palielināts līdz 20 cilvēkiem. </w:t>
            </w:r>
            <w:r w:rsidR="002248C5" w:rsidRPr="00784B33">
              <w:rPr>
                <w:rFonts w:cs="Times New Roman"/>
                <w:sz w:val="22"/>
                <w:szCs w:val="22"/>
              </w:rPr>
              <w:t xml:space="preserve">Latgales </w:t>
            </w:r>
            <w:r w:rsidR="00515D6D" w:rsidRPr="00784B33">
              <w:rPr>
                <w:rFonts w:cs="Times New Roman"/>
                <w:sz w:val="22"/>
                <w:szCs w:val="22"/>
              </w:rPr>
              <w:t xml:space="preserve">redakcija veidos </w:t>
            </w:r>
            <w:r w:rsidR="002248C5" w:rsidRPr="00784B33">
              <w:rPr>
                <w:rFonts w:cs="Times New Roman"/>
                <w:sz w:val="22"/>
                <w:szCs w:val="22"/>
              </w:rPr>
              <w:t>gan lokāla, gan nacionāla līmeņa saturu vienotā sabiedriskā medija stratēģijas ietvaros</w:t>
            </w:r>
            <w:r w:rsidR="00515D6D" w:rsidRPr="00784B33">
              <w:rPr>
                <w:rFonts w:cs="Times New Roman"/>
                <w:sz w:val="22"/>
                <w:szCs w:val="22"/>
              </w:rPr>
              <w:t>, to izplatot dažādās LSM platformās atbilstoši auditorijas interesēm, kā arī sociālās tīklošanās platformās</w:t>
            </w:r>
            <w:r w:rsidR="002248C5" w:rsidRPr="00784B33">
              <w:rPr>
                <w:rFonts w:cs="Times New Roman"/>
                <w:sz w:val="22"/>
                <w:szCs w:val="22"/>
              </w:rPr>
              <w:t>.</w:t>
            </w:r>
            <w:r w:rsidR="007F3A93" w:rsidRPr="00784B33">
              <w:rPr>
                <w:rFonts w:cs="Times New Roman"/>
                <w:sz w:val="22"/>
                <w:szCs w:val="22"/>
              </w:rPr>
              <w:t xml:space="preserve"> Centrālā satura vietne un auditorijas virzīšana būs uz LSM.lv latviešu un krievu valodu sadaļām. </w:t>
            </w:r>
            <w:r w:rsidR="00515D6D" w:rsidRPr="00784B33">
              <w:rPr>
                <w:rFonts w:cs="Times New Roman"/>
                <w:sz w:val="22"/>
                <w:szCs w:val="22"/>
              </w:rPr>
              <w:t xml:space="preserve">Latgales redakcijas uzsvars būs uz ziņu, informatīvi analītisko un pētniecisko saturu, attīstot arī jaunus audiovizuālus formātus (intervijas, diskusijas, skaidrojošs, tajā skaitā </w:t>
            </w:r>
            <w:proofErr w:type="spellStart"/>
            <w:r w:rsidR="00515D6D" w:rsidRPr="00784B33">
              <w:rPr>
                <w:rFonts w:cs="Times New Roman"/>
                <w:sz w:val="22"/>
                <w:szCs w:val="22"/>
              </w:rPr>
              <w:t>medijpratību</w:t>
            </w:r>
            <w:proofErr w:type="spellEnd"/>
            <w:r w:rsidR="00515D6D" w:rsidRPr="00784B33">
              <w:rPr>
                <w:rFonts w:cs="Times New Roman"/>
                <w:sz w:val="22"/>
                <w:szCs w:val="22"/>
              </w:rPr>
              <w:t xml:space="preserve"> veicinošs video saturs u.c.). Daugavpils studija nodrošinās arī iespēju LTV, LR un LSM.lv tiešraidēm, gan ļaujot regulārajiem raidījumiem veidot speciālizlaidumus no reģiona, gan veidojot </w:t>
            </w:r>
            <w:proofErr w:type="spellStart"/>
            <w:r w:rsidR="00515D6D" w:rsidRPr="00784B33">
              <w:rPr>
                <w:rFonts w:cs="Times New Roman"/>
                <w:sz w:val="22"/>
                <w:szCs w:val="22"/>
              </w:rPr>
              <w:t>pieslēgumus</w:t>
            </w:r>
            <w:proofErr w:type="spellEnd"/>
            <w:r w:rsidR="00515D6D" w:rsidRPr="00784B33">
              <w:rPr>
                <w:rFonts w:cs="Times New Roman"/>
                <w:sz w:val="22"/>
                <w:szCs w:val="22"/>
              </w:rPr>
              <w:t xml:space="preserve"> no studijām Rīgā. </w:t>
            </w:r>
          </w:p>
          <w:p w14:paraId="26C1E69D" w14:textId="77777777" w:rsidR="00515D6D" w:rsidRPr="00784B33" w:rsidRDefault="00515D6D" w:rsidP="002248C5">
            <w:pPr>
              <w:jc w:val="both"/>
              <w:rPr>
                <w:rFonts w:cs="Times New Roman"/>
                <w:sz w:val="22"/>
                <w:szCs w:val="22"/>
              </w:rPr>
            </w:pPr>
          </w:p>
          <w:p w14:paraId="4D5A2BD7" w14:textId="20D9D11A" w:rsidR="003011AC" w:rsidRPr="00784B33" w:rsidRDefault="00BF1FB5" w:rsidP="003011AC">
            <w:pPr>
              <w:jc w:val="both"/>
              <w:rPr>
                <w:rFonts w:cs="Times New Roman"/>
                <w:sz w:val="22"/>
                <w:szCs w:val="22"/>
              </w:rPr>
            </w:pPr>
            <w:r w:rsidRPr="00784B33">
              <w:rPr>
                <w:rFonts w:cs="Times New Roman"/>
                <w:sz w:val="22"/>
                <w:szCs w:val="22"/>
              </w:rPr>
              <w:t xml:space="preserve">Latvijas Radio </w:t>
            </w:r>
            <w:r w:rsidR="003011AC" w:rsidRPr="00784B33">
              <w:rPr>
                <w:rFonts w:cs="Times New Roman"/>
                <w:sz w:val="22"/>
                <w:szCs w:val="22"/>
              </w:rPr>
              <w:t>ZD katru rītu raidījumā “Labrīt” turpinās sazvanīties ar reģionālo preses izdevumu žurnālistiem un redaktoriem, kuri stāstīs par savu novadu aktualitātēm. </w:t>
            </w:r>
          </w:p>
          <w:p w14:paraId="7AD4074D" w14:textId="3756B101" w:rsidR="000A2DB6" w:rsidRPr="00784B33" w:rsidRDefault="003011AC" w:rsidP="000A2DB6">
            <w:pPr>
              <w:jc w:val="both"/>
              <w:rPr>
                <w:rFonts w:cs="Times New Roman"/>
                <w:sz w:val="22"/>
                <w:szCs w:val="22"/>
              </w:rPr>
            </w:pPr>
            <w:r w:rsidRPr="00784B33">
              <w:rPr>
                <w:rFonts w:cs="Times New Roman"/>
                <w:sz w:val="22"/>
                <w:szCs w:val="22"/>
              </w:rPr>
              <w:lastRenderedPageBreak/>
              <w:t>LR1 raidījumā „Reģioni Krustpunktā” analizēs notikumus un procesus Latvijas reģionos, savukārt raidījumā “Stiprie stāsti” piedāvās stāstus par iedvesmojošiem cilvēkiem laukos un mazpilsētās.</w:t>
            </w:r>
            <w:r w:rsidR="004D0270" w:rsidRPr="00784B33">
              <w:rPr>
                <w:rFonts w:cs="Times New Roman"/>
                <w:sz w:val="22"/>
                <w:szCs w:val="22"/>
              </w:rPr>
              <w:t xml:space="preserve"> Plānotas arī reģionālās tiešraides raidījumu “Kā labāk dzīvot”, “Kultūras </w:t>
            </w:r>
            <w:proofErr w:type="spellStart"/>
            <w:r w:rsidR="004D0270" w:rsidRPr="00784B33">
              <w:rPr>
                <w:rFonts w:cs="Times New Roman"/>
                <w:sz w:val="22"/>
                <w:szCs w:val="22"/>
              </w:rPr>
              <w:t>rondo</w:t>
            </w:r>
            <w:proofErr w:type="spellEnd"/>
            <w:r w:rsidR="004D0270" w:rsidRPr="00784B33">
              <w:rPr>
                <w:rFonts w:cs="Times New Roman"/>
                <w:sz w:val="22"/>
                <w:szCs w:val="22"/>
              </w:rPr>
              <w:t xml:space="preserve">” un “Ģimenes studija” ietvaros. </w:t>
            </w:r>
            <w:r w:rsidR="00AB7B67" w:rsidRPr="00784B33">
              <w:rPr>
                <w:rFonts w:cs="Times New Roman"/>
                <w:sz w:val="22"/>
                <w:szCs w:val="22"/>
              </w:rPr>
              <w:t xml:space="preserve">Reģioniem pievērsīsies arī </w:t>
            </w:r>
            <w:r w:rsidR="000A2DB6" w:rsidRPr="00784B33">
              <w:rPr>
                <w:rFonts w:cs="Times New Roman"/>
                <w:sz w:val="22"/>
                <w:szCs w:val="22"/>
              </w:rPr>
              <w:t xml:space="preserve">LR1 </w:t>
            </w:r>
            <w:r w:rsidR="00A50439" w:rsidRPr="00784B33">
              <w:rPr>
                <w:rFonts w:cs="Times New Roman"/>
                <w:sz w:val="22"/>
                <w:szCs w:val="22"/>
              </w:rPr>
              <w:t>jaun</w:t>
            </w:r>
            <w:r w:rsidR="00AB7B67" w:rsidRPr="00784B33">
              <w:rPr>
                <w:rFonts w:cs="Times New Roman"/>
                <w:sz w:val="22"/>
                <w:szCs w:val="22"/>
              </w:rPr>
              <w:t>ai</w:t>
            </w:r>
            <w:r w:rsidR="00A50439" w:rsidRPr="00784B33">
              <w:rPr>
                <w:rFonts w:cs="Times New Roman"/>
                <w:sz w:val="22"/>
                <w:szCs w:val="22"/>
              </w:rPr>
              <w:t xml:space="preserve">s </w:t>
            </w:r>
            <w:r w:rsidR="00AB7B67" w:rsidRPr="00784B33">
              <w:rPr>
                <w:rFonts w:cs="Times New Roman"/>
                <w:sz w:val="22"/>
                <w:szCs w:val="22"/>
              </w:rPr>
              <w:t xml:space="preserve">kultūrvēstures </w:t>
            </w:r>
            <w:r w:rsidR="000A2DB6" w:rsidRPr="00784B33">
              <w:rPr>
                <w:rFonts w:cs="Times New Roman"/>
                <w:sz w:val="22"/>
                <w:szCs w:val="22"/>
              </w:rPr>
              <w:t>raidījums</w:t>
            </w:r>
            <w:r w:rsidR="00AB7B67" w:rsidRPr="00784B33">
              <w:rPr>
                <w:rFonts w:cs="Times New Roman"/>
                <w:sz w:val="22"/>
                <w:szCs w:val="22"/>
              </w:rPr>
              <w:t xml:space="preserve">, kurā tiek plānotas </w:t>
            </w:r>
            <w:r w:rsidR="000A2DB6" w:rsidRPr="00784B33">
              <w:rPr>
                <w:rFonts w:cs="Times New Roman"/>
                <w:sz w:val="22"/>
                <w:szCs w:val="22"/>
              </w:rPr>
              <w:t>reportāža</w:t>
            </w:r>
            <w:r w:rsidR="00AB7B67" w:rsidRPr="00784B33">
              <w:rPr>
                <w:rFonts w:cs="Times New Roman"/>
                <w:sz w:val="22"/>
                <w:szCs w:val="22"/>
              </w:rPr>
              <w:t>s</w:t>
            </w:r>
            <w:r w:rsidR="000A2DB6" w:rsidRPr="00784B33">
              <w:rPr>
                <w:rFonts w:cs="Times New Roman"/>
                <w:sz w:val="22"/>
                <w:szCs w:val="22"/>
              </w:rPr>
              <w:t xml:space="preserve"> </w:t>
            </w:r>
            <w:r w:rsidR="00AB7B67" w:rsidRPr="00784B33">
              <w:rPr>
                <w:rFonts w:cs="Times New Roman"/>
                <w:sz w:val="22"/>
                <w:szCs w:val="22"/>
              </w:rPr>
              <w:t>par Latvijas</w:t>
            </w:r>
            <w:r w:rsidR="000A2DB6" w:rsidRPr="00784B33">
              <w:rPr>
                <w:rFonts w:cs="Times New Roman"/>
                <w:sz w:val="22"/>
                <w:szCs w:val="22"/>
              </w:rPr>
              <w:t xml:space="preserve"> </w:t>
            </w:r>
            <w:proofErr w:type="spellStart"/>
            <w:r w:rsidR="000A2DB6" w:rsidRPr="00784B33">
              <w:rPr>
                <w:rFonts w:cs="Times New Roman"/>
                <w:sz w:val="22"/>
                <w:szCs w:val="22"/>
              </w:rPr>
              <w:t>mazciem</w:t>
            </w:r>
            <w:r w:rsidR="00AB7B67" w:rsidRPr="00784B33">
              <w:rPr>
                <w:rFonts w:cs="Times New Roman"/>
                <w:sz w:val="22"/>
                <w:szCs w:val="22"/>
              </w:rPr>
              <w:t>u</w:t>
            </w:r>
            <w:proofErr w:type="spellEnd"/>
            <w:r w:rsidR="00AB7B67" w:rsidRPr="00784B33">
              <w:rPr>
                <w:rFonts w:cs="Times New Roman"/>
                <w:sz w:val="22"/>
                <w:szCs w:val="22"/>
              </w:rPr>
              <w:t xml:space="preserve"> </w:t>
            </w:r>
            <w:r w:rsidR="000A2DB6" w:rsidRPr="00784B33">
              <w:rPr>
                <w:rFonts w:cs="Times New Roman"/>
                <w:sz w:val="22"/>
                <w:szCs w:val="22"/>
              </w:rPr>
              <w:t xml:space="preserve">iedzīvotājiem, vēsturi, šodienas situāciju. </w:t>
            </w:r>
            <w:r w:rsidR="00AB7B67" w:rsidRPr="00784B33">
              <w:rPr>
                <w:rFonts w:cs="Times New Roman"/>
                <w:sz w:val="22"/>
                <w:szCs w:val="22"/>
              </w:rPr>
              <w:t>LR1 turpinās skanēt latgaliešu valodas raidījumi “</w:t>
            </w:r>
            <w:proofErr w:type="spellStart"/>
            <w:r w:rsidR="00AB7B67" w:rsidRPr="00784B33">
              <w:rPr>
                <w:rFonts w:cs="Times New Roman"/>
                <w:sz w:val="22"/>
                <w:szCs w:val="22"/>
              </w:rPr>
              <w:t>Kolnasāta</w:t>
            </w:r>
            <w:proofErr w:type="spellEnd"/>
            <w:r w:rsidR="00AB7B67" w:rsidRPr="00784B33">
              <w:rPr>
                <w:rFonts w:cs="Times New Roman"/>
                <w:sz w:val="22"/>
                <w:szCs w:val="22"/>
              </w:rPr>
              <w:t>” un “</w:t>
            </w:r>
            <w:proofErr w:type="spellStart"/>
            <w:r w:rsidR="00AB7B67" w:rsidRPr="00784B33">
              <w:rPr>
                <w:rFonts w:cs="Times New Roman"/>
                <w:sz w:val="22"/>
                <w:szCs w:val="22"/>
              </w:rPr>
              <w:t>Latgolys</w:t>
            </w:r>
            <w:proofErr w:type="spellEnd"/>
            <w:r w:rsidR="00AB7B67" w:rsidRPr="00784B33">
              <w:rPr>
                <w:rFonts w:cs="Times New Roman"/>
                <w:sz w:val="22"/>
                <w:szCs w:val="22"/>
              </w:rPr>
              <w:t xml:space="preserve"> </w:t>
            </w:r>
            <w:proofErr w:type="spellStart"/>
            <w:r w:rsidR="00AB7B67" w:rsidRPr="00784B33">
              <w:rPr>
                <w:rFonts w:cs="Times New Roman"/>
                <w:sz w:val="22"/>
                <w:szCs w:val="22"/>
              </w:rPr>
              <w:t>stuņde</w:t>
            </w:r>
            <w:proofErr w:type="spellEnd"/>
            <w:r w:rsidR="00AB7B67" w:rsidRPr="00784B33">
              <w:rPr>
                <w:rFonts w:cs="Times New Roman"/>
                <w:sz w:val="22"/>
                <w:szCs w:val="22"/>
              </w:rPr>
              <w:t xml:space="preserve">” (reģiona apraidē).  </w:t>
            </w:r>
          </w:p>
          <w:p w14:paraId="0F1C7485" w14:textId="6959E361" w:rsidR="003011AC" w:rsidRPr="00784B33" w:rsidRDefault="003011AC" w:rsidP="003011AC">
            <w:pPr>
              <w:jc w:val="both"/>
              <w:rPr>
                <w:rFonts w:cs="Times New Roman"/>
                <w:sz w:val="22"/>
                <w:szCs w:val="22"/>
              </w:rPr>
            </w:pPr>
            <w:r w:rsidRPr="00784B33">
              <w:rPr>
                <w:rFonts w:cs="Times New Roman"/>
                <w:sz w:val="22"/>
                <w:szCs w:val="22"/>
              </w:rPr>
              <w:t xml:space="preserve">LR2 katru darba dienu piedāvās raidījumu “Latvijas novados” ar koncentrēti svarīgāko informāciju no Latvijas reģioniem. </w:t>
            </w:r>
            <w:r w:rsidR="00B06B4F" w:rsidRPr="00784B33">
              <w:rPr>
                <w:rFonts w:cs="Times New Roman"/>
                <w:sz w:val="22"/>
                <w:szCs w:val="22"/>
              </w:rPr>
              <w:t>Tāpat vasaras sezonā skanēs raidījums „Brīvdienās uz Latgali”.</w:t>
            </w:r>
          </w:p>
          <w:p w14:paraId="51AEBE73" w14:textId="78BEE1D4" w:rsidR="003011AC" w:rsidRPr="00784B33" w:rsidRDefault="003011AC" w:rsidP="003011AC">
            <w:pPr>
              <w:jc w:val="both"/>
              <w:rPr>
                <w:rFonts w:cs="Times New Roman"/>
                <w:sz w:val="22"/>
                <w:szCs w:val="22"/>
              </w:rPr>
            </w:pPr>
            <w:r w:rsidRPr="00784B33">
              <w:rPr>
                <w:rFonts w:cs="Times New Roman"/>
                <w:sz w:val="22"/>
                <w:szCs w:val="22"/>
              </w:rPr>
              <w:t>LR3</w:t>
            </w:r>
            <w:r w:rsidR="00BF1FB5" w:rsidRPr="00784B33">
              <w:rPr>
                <w:rFonts w:cs="Times New Roman"/>
                <w:sz w:val="22"/>
                <w:szCs w:val="22"/>
              </w:rPr>
              <w:t xml:space="preserve"> </w:t>
            </w:r>
            <w:r w:rsidRPr="00784B33">
              <w:rPr>
                <w:rFonts w:cs="Times New Roman"/>
                <w:sz w:val="22"/>
                <w:szCs w:val="22"/>
              </w:rPr>
              <w:t>regulāri atspoguļos reģionālās mūzikas dzīvi ierakstos un tiešraidēs atbilstoši pasākumu kalendārajam plānam, īpašu uzmanību veltot reģionālajām koncertzālēm. Reģionu kultūras aktivitātes un personības būs iekļautas gan muzikāli informatīvajos, gan analītiskajos, gan izklaides raidījumos.</w:t>
            </w:r>
          </w:p>
          <w:p w14:paraId="4EB07AB4" w14:textId="77777777" w:rsidR="007F032C" w:rsidRPr="00784B33" w:rsidRDefault="007F032C" w:rsidP="003011AC">
            <w:pPr>
              <w:jc w:val="both"/>
              <w:rPr>
                <w:rFonts w:cs="Times New Roman"/>
                <w:sz w:val="22"/>
                <w:szCs w:val="22"/>
              </w:rPr>
            </w:pPr>
          </w:p>
          <w:p w14:paraId="1479C2CC" w14:textId="12FD82D1" w:rsidR="007F032C" w:rsidRPr="00784B33" w:rsidRDefault="00AB7B67" w:rsidP="007F032C">
            <w:pPr>
              <w:jc w:val="both"/>
              <w:rPr>
                <w:rFonts w:cs="Times New Roman"/>
                <w:sz w:val="22"/>
                <w:szCs w:val="22"/>
              </w:rPr>
            </w:pPr>
            <w:r w:rsidRPr="00784B33">
              <w:rPr>
                <w:rFonts w:cs="Times New Roman"/>
                <w:sz w:val="22"/>
                <w:szCs w:val="22"/>
              </w:rPr>
              <w:t>LTV</w:t>
            </w:r>
            <w:r w:rsidR="007F032C" w:rsidRPr="00784B33">
              <w:rPr>
                <w:rFonts w:cs="Times New Roman"/>
                <w:sz w:val="22"/>
                <w:szCs w:val="22"/>
              </w:rPr>
              <w:t xml:space="preserve"> Latvijas reģionos dzīvojošo iedzīvotāj</w:t>
            </w:r>
            <w:r w:rsidR="005021CA" w:rsidRPr="00784B33">
              <w:rPr>
                <w:rFonts w:cs="Times New Roman"/>
                <w:sz w:val="22"/>
                <w:szCs w:val="22"/>
              </w:rPr>
              <w:t>i</w:t>
            </w:r>
            <w:r w:rsidR="007F032C" w:rsidRPr="00784B33">
              <w:rPr>
                <w:rFonts w:cs="Times New Roman"/>
                <w:sz w:val="22"/>
                <w:szCs w:val="22"/>
              </w:rPr>
              <w:t xml:space="preserve"> un notikum</w:t>
            </w:r>
            <w:r w:rsidR="005021CA" w:rsidRPr="00784B33">
              <w:rPr>
                <w:rFonts w:cs="Times New Roman"/>
                <w:sz w:val="22"/>
                <w:szCs w:val="22"/>
              </w:rPr>
              <w:t>i tiks</w:t>
            </w:r>
            <w:r w:rsidR="007F032C" w:rsidRPr="00784B33">
              <w:rPr>
                <w:rFonts w:cs="Times New Roman"/>
                <w:sz w:val="22"/>
                <w:szCs w:val="22"/>
              </w:rPr>
              <w:t xml:space="preserve"> atspoguļot</w:t>
            </w:r>
            <w:r w:rsidR="005021CA" w:rsidRPr="00784B33">
              <w:rPr>
                <w:rFonts w:cs="Times New Roman"/>
                <w:sz w:val="22"/>
                <w:szCs w:val="22"/>
              </w:rPr>
              <w:t>i</w:t>
            </w:r>
            <w:r w:rsidR="007F032C" w:rsidRPr="00784B33">
              <w:rPr>
                <w:rFonts w:cs="Times New Roman"/>
                <w:sz w:val="22"/>
                <w:szCs w:val="22"/>
              </w:rPr>
              <w:t xml:space="preserve">, veidojot novadu sižetus dažādos ziņu raidījumos, ko paredz līgumi ar reģionālajiem medijiem. </w:t>
            </w:r>
          </w:p>
          <w:p w14:paraId="1BF82EA6" w14:textId="723890C2" w:rsidR="007F032C" w:rsidRPr="00784B33" w:rsidRDefault="007F032C" w:rsidP="007F032C">
            <w:pPr>
              <w:jc w:val="both"/>
              <w:rPr>
                <w:rFonts w:cs="Times New Roman"/>
                <w:sz w:val="22"/>
                <w:szCs w:val="22"/>
              </w:rPr>
            </w:pPr>
            <w:r w:rsidRPr="00784B33">
              <w:rPr>
                <w:rFonts w:cs="Times New Roman"/>
                <w:sz w:val="22"/>
                <w:szCs w:val="22"/>
              </w:rPr>
              <w:t xml:space="preserve">Reģioni un novadu cilvēki tiks pārstāvēti raidījumos “Aculiecinieks”, “Province”, “Zemes stāsti”, “Īstās latvju saimnieces”, “Tas notika šeit” u.c. </w:t>
            </w:r>
            <w:r w:rsidRPr="00784B33">
              <w:rPr>
                <w:rFonts w:cs="Times New Roman"/>
                <w:sz w:val="22"/>
                <w:szCs w:val="22"/>
                <w:lang w:eastAsia="en-GB"/>
              </w:rPr>
              <w:t xml:space="preserve">Kultūras raidījumos regulāri tiek atspoguļoti kultūras notikumi reģionālajās izstāžu zālēs, koncertzālēs un teātros. </w:t>
            </w:r>
          </w:p>
          <w:p w14:paraId="7BC30B9E" w14:textId="6CD4BB13" w:rsidR="007F032C" w:rsidRPr="00784B33" w:rsidRDefault="007F032C" w:rsidP="007F032C">
            <w:pPr>
              <w:jc w:val="both"/>
              <w:rPr>
                <w:rFonts w:cs="Times New Roman"/>
                <w:sz w:val="22"/>
                <w:szCs w:val="22"/>
              </w:rPr>
            </w:pPr>
            <w:r w:rsidRPr="00784B33">
              <w:rPr>
                <w:rFonts w:cs="Times New Roman"/>
                <w:sz w:val="22"/>
                <w:szCs w:val="22"/>
              </w:rPr>
              <w:t>Raidījums “Gudrs, vēl gudrāks” regulāri iepazīstina ar reģionu pilsētu</w:t>
            </w:r>
            <w:r w:rsidR="00A24ED4" w:rsidRPr="00784B33">
              <w:rPr>
                <w:rFonts w:cs="Times New Roman"/>
                <w:sz w:val="22"/>
                <w:szCs w:val="22"/>
              </w:rPr>
              <w:t xml:space="preserve"> un</w:t>
            </w:r>
            <w:r w:rsidRPr="00784B33">
              <w:rPr>
                <w:rFonts w:cs="Times New Roman"/>
                <w:sz w:val="22"/>
                <w:szCs w:val="22"/>
              </w:rPr>
              <w:t xml:space="preserve"> mazpilsētu skolēniem, viņiem pieejamajām aktivitātēm.</w:t>
            </w:r>
          </w:p>
          <w:p w14:paraId="0F4D2F14" w14:textId="77777777" w:rsidR="003F6F1A" w:rsidRPr="00784B33" w:rsidRDefault="003F6F1A" w:rsidP="007F032C">
            <w:pPr>
              <w:jc w:val="both"/>
              <w:rPr>
                <w:rFonts w:cs="Times New Roman"/>
                <w:sz w:val="22"/>
                <w:szCs w:val="22"/>
              </w:rPr>
            </w:pPr>
          </w:p>
          <w:p w14:paraId="5481BC9A" w14:textId="5A8BBB8E" w:rsidR="003F6F1A" w:rsidRPr="00784B33" w:rsidRDefault="003F6F1A" w:rsidP="007F032C">
            <w:pPr>
              <w:jc w:val="both"/>
              <w:rPr>
                <w:rFonts w:cs="Times New Roman"/>
                <w:sz w:val="22"/>
                <w:szCs w:val="22"/>
              </w:rPr>
            </w:pPr>
            <w:r w:rsidRPr="00784B33">
              <w:rPr>
                <w:rFonts w:cs="Times New Roman"/>
                <w:sz w:val="22"/>
                <w:szCs w:val="22"/>
                <w:lang w:eastAsia="en-GB"/>
              </w:rPr>
              <w:t>LSM.lv regulāri informē par reģionos notiekošo ziņu, kultūras, izglītojošā un bagātinošajā saturā. Portāls sadarbībā ar LSM reģionālajām redakcijām veicinās reģionu iedzīvotāju parakstīšanos uz novadu tēmu paziņojumiem, lai nepalaistu garām svarīgākās ziņas, kā arī aicinās sniegt atgriezenisko saiti.</w:t>
            </w:r>
          </w:p>
          <w:p w14:paraId="722E5A67" w14:textId="77777777" w:rsidR="003011AC" w:rsidRPr="00784B33" w:rsidRDefault="003011AC">
            <w:pPr>
              <w:jc w:val="both"/>
              <w:rPr>
                <w:rFonts w:cs="Times New Roman"/>
                <w:sz w:val="22"/>
                <w:szCs w:val="22"/>
                <w:lang w:eastAsia="en-GB"/>
              </w:rPr>
            </w:pPr>
          </w:p>
        </w:tc>
      </w:tr>
      <w:tr w:rsidR="00F57819" w:rsidRPr="00784B33" w14:paraId="395CED8F" w14:textId="77777777" w:rsidTr="00000187">
        <w:tc>
          <w:tcPr>
            <w:tcW w:w="9209" w:type="dxa"/>
            <w:gridSpan w:val="2"/>
            <w:shd w:val="clear" w:color="auto" w:fill="FFFFFF" w:themeFill="background1"/>
          </w:tcPr>
          <w:p w14:paraId="02E5578F" w14:textId="32E72AAA" w:rsidR="00F57819" w:rsidRPr="00784B33" w:rsidRDefault="00F57819">
            <w:pPr>
              <w:jc w:val="both"/>
              <w:rPr>
                <w:rFonts w:cs="Times New Roman"/>
                <w:sz w:val="22"/>
                <w:szCs w:val="22"/>
                <w:lang w:eastAsia="en-GB"/>
              </w:rPr>
            </w:pPr>
            <w:r w:rsidRPr="00784B33">
              <w:rPr>
                <w:rFonts w:cs="Times New Roman"/>
                <w:b/>
                <w:bCs/>
                <w:sz w:val="22"/>
                <w:szCs w:val="22"/>
                <w:lang w:eastAsia="en-GB"/>
              </w:rPr>
              <w:lastRenderedPageBreak/>
              <w:t>6.</w:t>
            </w:r>
            <w:r w:rsidRPr="00784B33">
              <w:rPr>
                <w:rFonts w:cs="Times New Roman"/>
                <w:sz w:val="22"/>
                <w:szCs w:val="22"/>
                <w:lang w:eastAsia="en-GB"/>
              </w:rPr>
              <w:t xml:space="preserve"> </w:t>
            </w:r>
            <w:r w:rsidRPr="00784B33">
              <w:rPr>
                <w:rFonts w:cs="Times New Roman"/>
                <w:b/>
                <w:bCs/>
                <w:sz w:val="22"/>
                <w:szCs w:val="22"/>
                <w:lang w:eastAsia="en-GB"/>
              </w:rPr>
              <w:t>Nodrošināt saturu par diasporu un satura pieejamību diasporai, tajā skaitā arī iesaistot diasporas pārstāvjus satura veidošanā.</w:t>
            </w:r>
            <w:r w:rsidR="00C66C9E" w:rsidRPr="00784B33">
              <w:rPr>
                <w:rFonts w:cs="Times New Roman"/>
                <w:sz w:val="22"/>
                <w:szCs w:val="22"/>
                <w:lang w:eastAsia="en-GB"/>
              </w:rPr>
              <w:t xml:space="preserve"> </w:t>
            </w:r>
          </w:p>
          <w:p w14:paraId="07F7904D" w14:textId="77777777" w:rsidR="00AA7181" w:rsidRPr="00784B33" w:rsidRDefault="00AA7181">
            <w:pPr>
              <w:jc w:val="both"/>
              <w:rPr>
                <w:rFonts w:cs="Times New Roman"/>
                <w:sz w:val="22"/>
                <w:szCs w:val="22"/>
                <w:lang w:eastAsia="en-GB"/>
              </w:rPr>
            </w:pPr>
          </w:p>
          <w:p w14:paraId="7D477D8F" w14:textId="21338FCE" w:rsidR="00AA7181" w:rsidRPr="00784B33" w:rsidRDefault="00FC5B10" w:rsidP="00AA7181">
            <w:pPr>
              <w:jc w:val="both"/>
              <w:rPr>
                <w:rFonts w:cs="Times New Roman"/>
                <w:sz w:val="22"/>
                <w:szCs w:val="22"/>
              </w:rPr>
            </w:pPr>
            <w:r w:rsidRPr="00784B33">
              <w:rPr>
                <w:rFonts w:cs="Times New Roman"/>
                <w:sz w:val="22"/>
                <w:szCs w:val="22"/>
              </w:rPr>
              <w:t xml:space="preserve">Latvijas Radio </w:t>
            </w:r>
            <w:r w:rsidR="00AA7181" w:rsidRPr="00784B33">
              <w:rPr>
                <w:rFonts w:cs="Times New Roman"/>
                <w:sz w:val="22"/>
                <w:szCs w:val="22"/>
              </w:rPr>
              <w:t xml:space="preserve">ZD </w:t>
            </w:r>
            <w:r w:rsidR="003F6F1A" w:rsidRPr="00784B33">
              <w:rPr>
                <w:rFonts w:cs="Times New Roman"/>
                <w:sz w:val="22"/>
                <w:szCs w:val="22"/>
              </w:rPr>
              <w:t xml:space="preserve">un LSM.lv </w:t>
            </w:r>
            <w:r w:rsidR="00AA7181" w:rsidRPr="00784B33">
              <w:rPr>
                <w:rFonts w:cs="Times New Roman"/>
                <w:sz w:val="22"/>
                <w:szCs w:val="22"/>
              </w:rPr>
              <w:t>turpinās sadarbību ar portālu “Latviesi.com”, ziņojot par diasporai aktuāliem jautājumiem. Vienlaikus regulāri tiks turpināta saziņa ar dažādos pasaules reģionos dzīvojošiem tautiešiem, kas kā aculiecinieki var ziņot par tur notiekošo vai piedzīvoto.</w:t>
            </w:r>
          </w:p>
          <w:p w14:paraId="3AA8E41D" w14:textId="65F5A7CF" w:rsidR="00AA7181" w:rsidRPr="00784B33" w:rsidRDefault="00AA7181" w:rsidP="00AA7181">
            <w:pPr>
              <w:jc w:val="both"/>
              <w:rPr>
                <w:rFonts w:cs="Times New Roman"/>
                <w:sz w:val="22"/>
                <w:szCs w:val="22"/>
              </w:rPr>
            </w:pPr>
            <w:r w:rsidRPr="00784B33">
              <w:rPr>
                <w:rFonts w:cs="Times New Roman"/>
                <w:sz w:val="22"/>
                <w:szCs w:val="22"/>
              </w:rPr>
              <w:t xml:space="preserve">LR1 raidījums „Globālais latvietis. 21. gadsimts” turpinās stāstīt par notikumiem un procesiem diasporā Latvijas iedzīvotājiem, veidojot sadarbību ar Eiropas Latviešu apvienību un Pasaules brīvo latviešu apvienību. Arī citu formātu raidījumi (“Divas puslodes”, “Krustpunktā”, “Zināmais nezināmajā”, “Kultūras </w:t>
            </w:r>
            <w:proofErr w:type="spellStart"/>
            <w:r w:rsidRPr="00784B33">
              <w:rPr>
                <w:rFonts w:cs="Times New Roman"/>
                <w:sz w:val="22"/>
                <w:szCs w:val="22"/>
              </w:rPr>
              <w:t>rondo</w:t>
            </w:r>
            <w:proofErr w:type="spellEnd"/>
            <w:r w:rsidRPr="00784B33">
              <w:rPr>
                <w:rFonts w:cs="Times New Roman"/>
                <w:sz w:val="22"/>
                <w:szCs w:val="22"/>
              </w:rPr>
              <w:t>”, “Monopols” u.c.) nodrošinās un attīstīs sadarbību ar ārvalstīs dzīvojošajiem Latvijas iedzīvotājiem, lai viņu zināšanas un pieredzi iekļautu satura veidošanā.</w:t>
            </w:r>
            <w:r w:rsidR="00FC5B10" w:rsidRPr="00784B33">
              <w:rPr>
                <w:rFonts w:cs="Times New Roman"/>
                <w:sz w:val="22"/>
                <w:szCs w:val="22"/>
              </w:rPr>
              <w:t xml:space="preserve"> </w:t>
            </w:r>
          </w:p>
          <w:p w14:paraId="7C440E77" w14:textId="3819C363" w:rsidR="00AA7181" w:rsidRPr="00784B33" w:rsidRDefault="00FC5B10" w:rsidP="00AA7181">
            <w:pPr>
              <w:jc w:val="both"/>
              <w:rPr>
                <w:rFonts w:cs="Times New Roman"/>
                <w:sz w:val="22"/>
                <w:szCs w:val="22"/>
              </w:rPr>
            </w:pPr>
            <w:r w:rsidRPr="00784B33">
              <w:rPr>
                <w:rFonts w:cs="Times New Roman"/>
                <w:sz w:val="22"/>
                <w:szCs w:val="22"/>
              </w:rPr>
              <w:t xml:space="preserve">LR2 veido saturu par/ar diasporu gan raidījumā “Latviešiem pasaulē”, gan veidojot reportāžas no diasporai aktuāliem notikumiem. </w:t>
            </w:r>
          </w:p>
          <w:p w14:paraId="308B29D1" w14:textId="7B3212E0" w:rsidR="00AA7181" w:rsidRPr="00784B33" w:rsidRDefault="00AA7181" w:rsidP="00AA7181">
            <w:pPr>
              <w:jc w:val="both"/>
              <w:rPr>
                <w:rFonts w:cs="Times New Roman"/>
                <w:sz w:val="22"/>
                <w:szCs w:val="22"/>
              </w:rPr>
            </w:pPr>
            <w:r w:rsidRPr="00784B33">
              <w:rPr>
                <w:rFonts w:cs="Times New Roman"/>
                <w:sz w:val="22"/>
                <w:szCs w:val="22"/>
              </w:rPr>
              <w:t>LR3 kultūras ziņu sižetos un intervijās tiks iekļautas latviešu diasporas kultūras aktualitātes, un īpaša uzmanība tiks veltīta latviešu mākslinieku starptautiskajai darbībai un panākumiem. </w:t>
            </w:r>
          </w:p>
          <w:p w14:paraId="234E2148" w14:textId="77777777" w:rsidR="00A24ED4" w:rsidRPr="00784B33" w:rsidRDefault="00A24ED4" w:rsidP="00AA7181">
            <w:pPr>
              <w:jc w:val="both"/>
              <w:rPr>
                <w:rFonts w:cs="Times New Roman"/>
                <w:sz w:val="22"/>
                <w:szCs w:val="22"/>
              </w:rPr>
            </w:pPr>
          </w:p>
          <w:p w14:paraId="33A75B79" w14:textId="1EC5953F" w:rsidR="00FC5B10" w:rsidRPr="00784B33" w:rsidRDefault="00AA7181" w:rsidP="00AA7181">
            <w:pPr>
              <w:jc w:val="both"/>
              <w:rPr>
                <w:rFonts w:cs="Times New Roman"/>
                <w:sz w:val="22"/>
                <w:szCs w:val="22"/>
              </w:rPr>
            </w:pPr>
            <w:r w:rsidRPr="00784B33">
              <w:rPr>
                <w:rFonts w:cs="Times New Roman"/>
                <w:sz w:val="22"/>
                <w:szCs w:val="22"/>
              </w:rPr>
              <w:t>Saturs par diasporu būs</w:t>
            </w:r>
            <w:r w:rsidR="00A24ED4" w:rsidRPr="00784B33">
              <w:rPr>
                <w:rFonts w:cs="Times New Roman"/>
                <w:sz w:val="22"/>
                <w:szCs w:val="22"/>
              </w:rPr>
              <w:t xml:space="preserve"> </w:t>
            </w:r>
            <w:r w:rsidR="00FC5B10" w:rsidRPr="00784B33">
              <w:rPr>
                <w:rFonts w:cs="Times New Roman"/>
                <w:sz w:val="22"/>
                <w:szCs w:val="22"/>
              </w:rPr>
              <w:t xml:space="preserve">LTV </w:t>
            </w:r>
            <w:r w:rsidRPr="00784B33">
              <w:rPr>
                <w:rFonts w:cs="Times New Roman"/>
                <w:sz w:val="22"/>
                <w:szCs w:val="22"/>
              </w:rPr>
              <w:t>ziņu raidījumos</w:t>
            </w:r>
            <w:r w:rsidR="00A24ED4" w:rsidRPr="00784B33">
              <w:rPr>
                <w:rFonts w:cs="Times New Roman"/>
                <w:sz w:val="22"/>
                <w:szCs w:val="22"/>
              </w:rPr>
              <w:t xml:space="preserve"> – </w:t>
            </w:r>
            <w:r w:rsidRPr="00784B33">
              <w:rPr>
                <w:rFonts w:cs="Times New Roman"/>
                <w:sz w:val="22"/>
                <w:szCs w:val="22"/>
              </w:rPr>
              <w:t xml:space="preserve">gan no </w:t>
            </w:r>
            <w:r w:rsidR="00A24ED4" w:rsidRPr="00784B33">
              <w:rPr>
                <w:rFonts w:cs="Times New Roman"/>
                <w:sz w:val="22"/>
                <w:szCs w:val="22"/>
              </w:rPr>
              <w:t xml:space="preserve">LSM </w:t>
            </w:r>
            <w:r w:rsidRPr="00784B33">
              <w:rPr>
                <w:rFonts w:cs="Times New Roman"/>
                <w:sz w:val="22"/>
                <w:szCs w:val="22"/>
              </w:rPr>
              <w:t xml:space="preserve">korespondentiem </w:t>
            </w:r>
            <w:r w:rsidR="00A24ED4" w:rsidRPr="00784B33">
              <w:rPr>
                <w:rFonts w:cs="Times New Roman"/>
                <w:sz w:val="22"/>
                <w:szCs w:val="22"/>
              </w:rPr>
              <w:t xml:space="preserve">ASV, </w:t>
            </w:r>
            <w:r w:rsidRPr="00784B33">
              <w:rPr>
                <w:rFonts w:cs="Times New Roman"/>
                <w:sz w:val="22"/>
                <w:szCs w:val="22"/>
              </w:rPr>
              <w:t xml:space="preserve">Briselē un Lielbritānijā, gan turpināsies sadarbība ar platformu “Latviesi.com” par materiālu veidošanu ziņām (“Dienas ziņas”, “Panorāma”, “Rīta Panorāma”). </w:t>
            </w:r>
          </w:p>
          <w:p w14:paraId="2FBE7A0C" w14:textId="45104D63" w:rsidR="00AA7181" w:rsidRPr="00784B33" w:rsidRDefault="00AA7181" w:rsidP="001D03F3">
            <w:pPr>
              <w:jc w:val="both"/>
              <w:rPr>
                <w:rFonts w:cs="Times New Roman"/>
                <w:sz w:val="22"/>
                <w:szCs w:val="22"/>
                <w:lang w:eastAsia="en-GB"/>
              </w:rPr>
            </w:pPr>
            <w:r w:rsidRPr="00784B33">
              <w:rPr>
                <w:rFonts w:cs="Times New Roman"/>
                <w:sz w:val="22"/>
                <w:szCs w:val="22"/>
              </w:rPr>
              <w:t xml:space="preserve">Diasporas tematika un personības atbilstoši saturiskajam plānojumam </w:t>
            </w:r>
            <w:r w:rsidR="00A24ED4" w:rsidRPr="00784B33">
              <w:rPr>
                <w:rFonts w:cs="Times New Roman"/>
                <w:sz w:val="22"/>
                <w:szCs w:val="22"/>
              </w:rPr>
              <w:t xml:space="preserve">tiks atspoguļotas </w:t>
            </w:r>
            <w:r w:rsidRPr="00784B33">
              <w:rPr>
                <w:rFonts w:cs="Times New Roman"/>
                <w:sz w:val="22"/>
                <w:szCs w:val="22"/>
              </w:rPr>
              <w:t xml:space="preserve">arī </w:t>
            </w:r>
            <w:r w:rsidR="00A24ED4" w:rsidRPr="00784B33">
              <w:rPr>
                <w:rFonts w:cs="Times New Roman"/>
                <w:sz w:val="22"/>
                <w:szCs w:val="22"/>
              </w:rPr>
              <w:t xml:space="preserve">LTV </w:t>
            </w:r>
            <w:r w:rsidRPr="00784B33">
              <w:rPr>
                <w:rFonts w:cs="Times New Roman"/>
                <w:sz w:val="22"/>
                <w:szCs w:val="22"/>
              </w:rPr>
              <w:t>kultūras un cit</w:t>
            </w:r>
            <w:r w:rsidR="00A24ED4" w:rsidRPr="00784B33">
              <w:rPr>
                <w:rFonts w:cs="Times New Roman"/>
                <w:sz w:val="22"/>
                <w:szCs w:val="22"/>
              </w:rPr>
              <w:t xml:space="preserve">u </w:t>
            </w:r>
            <w:r w:rsidRPr="00784B33">
              <w:rPr>
                <w:rFonts w:cs="Times New Roman"/>
                <w:sz w:val="22"/>
                <w:szCs w:val="22"/>
              </w:rPr>
              <w:t>redakciju raidījumos</w:t>
            </w:r>
            <w:r w:rsidR="00A24ED4" w:rsidRPr="00784B33">
              <w:rPr>
                <w:rFonts w:cs="Times New Roman"/>
                <w:sz w:val="22"/>
                <w:szCs w:val="22"/>
              </w:rPr>
              <w:t xml:space="preserve">, kā </w:t>
            </w:r>
            <w:r w:rsidRPr="00784B33">
              <w:rPr>
                <w:rFonts w:cs="Times New Roman"/>
                <w:sz w:val="22"/>
                <w:szCs w:val="22"/>
              </w:rPr>
              <w:t>arī digitāl</w:t>
            </w:r>
            <w:r w:rsidR="00A24ED4" w:rsidRPr="00784B33">
              <w:rPr>
                <w:rFonts w:cs="Times New Roman"/>
                <w:sz w:val="22"/>
                <w:szCs w:val="22"/>
              </w:rPr>
              <w:t>aj</w:t>
            </w:r>
            <w:r w:rsidRPr="00784B33">
              <w:rPr>
                <w:rFonts w:cs="Times New Roman"/>
                <w:sz w:val="22"/>
                <w:szCs w:val="22"/>
              </w:rPr>
              <w:t>ā platform</w:t>
            </w:r>
            <w:r w:rsidR="00A24ED4" w:rsidRPr="00784B33">
              <w:rPr>
                <w:rFonts w:cs="Times New Roman"/>
                <w:sz w:val="22"/>
                <w:szCs w:val="22"/>
              </w:rPr>
              <w:t>ā</w:t>
            </w:r>
            <w:r w:rsidRPr="00784B33">
              <w:rPr>
                <w:rFonts w:cs="Times New Roman"/>
                <w:sz w:val="22"/>
                <w:szCs w:val="22"/>
              </w:rPr>
              <w:t xml:space="preserve"> LSM.lv</w:t>
            </w:r>
            <w:r w:rsidR="00C66C9E" w:rsidRPr="00784B33">
              <w:rPr>
                <w:rFonts w:cs="Times New Roman"/>
                <w:sz w:val="22"/>
                <w:szCs w:val="22"/>
              </w:rPr>
              <w:t>.</w:t>
            </w:r>
          </w:p>
        </w:tc>
      </w:tr>
      <w:tr w:rsidR="00F57819" w:rsidRPr="00784B33" w14:paraId="050F5772" w14:textId="77777777" w:rsidTr="00000187">
        <w:tc>
          <w:tcPr>
            <w:tcW w:w="9209" w:type="dxa"/>
            <w:gridSpan w:val="2"/>
            <w:shd w:val="clear" w:color="auto" w:fill="FFFFFF" w:themeFill="background1"/>
          </w:tcPr>
          <w:p w14:paraId="3FF970C8" w14:textId="77777777" w:rsidR="00F57819" w:rsidRPr="00784B33" w:rsidRDefault="00F57819">
            <w:pPr>
              <w:jc w:val="both"/>
              <w:rPr>
                <w:rFonts w:cs="Times New Roman"/>
                <w:b/>
                <w:bCs/>
                <w:sz w:val="22"/>
                <w:szCs w:val="22"/>
              </w:rPr>
            </w:pPr>
            <w:r w:rsidRPr="00784B33">
              <w:rPr>
                <w:rFonts w:cs="Times New Roman"/>
                <w:b/>
                <w:bCs/>
                <w:sz w:val="22"/>
                <w:szCs w:val="22"/>
              </w:rPr>
              <w:t>7. Nodrošināt profesionālā un amatieru (tautas) sporta notikumu atainošanu, īpaši ar Latvijas sportistu līdzdalību, tajā skaitā nodrošināt sporta un sporta politikas analīzi.</w:t>
            </w:r>
          </w:p>
          <w:p w14:paraId="496B5C66" w14:textId="77777777" w:rsidR="00C66C9E" w:rsidRPr="00784B33" w:rsidRDefault="00C66C9E">
            <w:pPr>
              <w:jc w:val="both"/>
              <w:rPr>
                <w:rFonts w:cs="Times New Roman"/>
                <w:b/>
                <w:bCs/>
                <w:color w:val="EE0000"/>
                <w:sz w:val="22"/>
                <w:szCs w:val="22"/>
              </w:rPr>
            </w:pPr>
          </w:p>
          <w:p w14:paraId="7D87980B" w14:textId="1D75A8E2" w:rsidR="00CD285D" w:rsidRPr="00784B33" w:rsidRDefault="005B2857" w:rsidP="00CD285D">
            <w:pPr>
              <w:jc w:val="both"/>
              <w:rPr>
                <w:rFonts w:cs="Times New Roman"/>
                <w:sz w:val="22"/>
                <w:szCs w:val="22"/>
              </w:rPr>
            </w:pPr>
            <w:r w:rsidRPr="00784B33">
              <w:rPr>
                <w:rFonts w:cs="Times New Roman"/>
                <w:sz w:val="22"/>
                <w:szCs w:val="22"/>
              </w:rPr>
              <w:t>LTV, LR</w:t>
            </w:r>
            <w:r w:rsidR="00E71B30" w:rsidRPr="00784B33">
              <w:rPr>
                <w:rFonts w:cs="Times New Roman"/>
                <w:sz w:val="22"/>
                <w:szCs w:val="22"/>
              </w:rPr>
              <w:t>,</w:t>
            </w:r>
            <w:r w:rsidRPr="00784B33">
              <w:rPr>
                <w:rFonts w:cs="Times New Roman"/>
                <w:sz w:val="22"/>
                <w:szCs w:val="22"/>
              </w:rPr>
              <w:t xml:space="preserve"> LSM.lv </w:t>
            </w:r>
            <w:r w:rsidR="00E71B30" w:rsidRPr="00784B33">
              <w:rPr>
                <w:rFonts w:cs="Times New Roman"/>
                <w:sz w:val="22"/>
                <w:szCs w:val="22"/>
              </w:rPr>
              <w:t xml:space="preserve">un Replay.lv </w:t>
            </w:r>
            <w:r w:rsidRPr="00784B33">
              <w:rPr>
                <w:rFonts w:cs="Times New Roman"/>
                <w:sz w:val="22"/>
                <w:szCs w:val="22"/>
              </w:rPr>
              <w:t xml:space="preserve">nodrošinās plašu saturu </w:t>
            </w:r>
            <w:r w:rsidR="00CD285D" w:rsidRPr="00784B33">
              <w:rPr>
                <w:rFonts w:cs="Times New Roman"/>
                <w:sz w:val="22"/>
                <w:szCs w:val="22"/>
              </w:rPr>
              <w:t xml:space="preserve">no </w:t>
            </w:r>
            <w:r w:rsidR="00D835B2" w:rsidRPr="00784B33">
              <w:rPr>
                <w:rFonts w:cs="Times New Roman"/>
                <w:sz w:val="22"/>
                <w:szCs w:val="22"/>
              </w:rPr>
              <w:t>2026.</w:t>
            </w:r>
            <w:r w:rsidR="001D03F3" w:rsidRPr="00784B33">
              <w:rPr>
                <w:rFonts w:cs="Times New Roman"/>
                <w:sz w:val="22"/>
                <w:szCs w:val="22"/>
              </w:rPr>
              <w:t xml:space="preserve"> </w:t>
            </w:r>
            <w:r w:rsidR="00D835B2" w:rsidRPr="00784B33">
              <w:rPr>
                <w:rFonts w:cs="Times New Roman"/>
                <w:sz w:val="22"/>
                <w:szCs w:val="22"/>
              </w:rPr>
              <w:t xml:space="preserve">gada vērienīgākā sporta notikuma – </w:t>
            </w:r>
            <w:r w:rsidR="00CD285D" w:rsidRPr="00784B33">
              <w:rPr>
                <w:rFonts w:cs="Times New Roman"/>
                <w:sz w:val="22"/>
                <w:szCs w:val="22"/>
              </w:rPr>
              <w:t>ziemas olimpiskajām spēlēm Milānā februārī</w:t>
            </w:r>
            <w:r w:rsidRPr="00784B33">
              <w:rPr>
                <w:rFonts w:cs="Times New Roman"/>
                <w:sz w:val="22"/>
                <w:szCs w:val="22"/>
              </w:rPr>
              <w:t xml:space="preserve">, kā arī </w:t>
            </w:r>
            <w:proofErr w:type="spellStart"/>
            <w:r w:rsidR="00CD285D" w:rsidRPr="00784B33">
              <w:rPr>
                <w:rFonts w:cs="Times New Roman"/>
                <w:sz w:val="22"/>
                <w:szCs w:val="22"/>
              </w:rPr>
              <w:t>paralimpiskajām</w:t>
            </w:r>
            <w:proofErr w:type="spellEnd"/>
            <w:r w:rsidR="00CD285D" w:rsidRPr="00784B33">
              <w:rPr>
                <w:rFonts w:cs="Times New Roman"/>
                <w:sz w:val="22"/>
                <w:szCs w:val="22"/>
              </w:rPr>
              <w:t xml:space="preserve"> spēlēm martā. </w:t>
            </w:r>
          </w:p>
          <w:p w14:paraId="55E0D8A7" w14:textId="77777777" w:rsidR="00CD285D" w:rsidRPr="00784B33" w:rsidRDefault="00CD285D" w:rsidP="00CD285D">
            <w:pPr>
              <w:jc w:val="both"/>
              <w:rPr>
                <w:rFonts w:cs="Times New Roman"/>
                <w:sz w:val="22"/>
                <w:szCs w:val="22"/>
                <w:highlight w:val="lightGray"/>
              </w:rPr>
            </w:pPr>
          </w:p>
          <w:p w14:paraId="2DE465D8" w14:textId="45DC9861" w:rsidR="00CD285D" w:rsidRPr="00784B33" w:rsidRDefault="00CD285D" w:rsidP="00CD285D">
            <w:pPr>
              <w:jc w:val="both"/>
              <w:rPr>
                <w:rFonts w:cs="Times New Roman"/>
                <w:sz w:val="22"/>
                <w:szCs w:val="22"/>
              </w:rPr>
            </w:pPr>
            <w:r w:rsidRPr="00784B33">
              <w:rPr>
                <w:rFonts w:cs="Times New Roman"/>
                <w:sz w:val="22"/>
                <w:szCs w:val="22"/>
              </w:rPr>
              <w:lastRenderedPageBreak/>
              <w:t>LR</w:t>
            </w:r>
            <w:r w:rsidR="005B2857" w:rsidRPr="00784B33">
              <w:rPr>
                <w:rFonts w:cs="Times New Roman"/>
                <w:sz w:val="22"/>
                <w:szCs w:val="22"/>
              </w:rPr>
              <w:t xml:space="preserve"> būs pārstāvēts </w:t>
            </w:r>
            <w:r w:rsidRPr="00784B33">
              <w:rPr>
                <w:rFonts w:cs="Times New Roman"/>
                <w:sz w:val="22"/>
                <w:szCs w:val="22"/>
              </w:rPr>
              <w:t>liel</w:t>
            </w:r>
            <w:r w:rsidR="005B2857" w:rsidRPr="00784B33">
              <w:rPr>
                <w:rFonts w:cs="Times New Roman"/>
                <w:sz w:val="22"/>
                <w:szCs w:val="22"/>
              </w:rPr>
              <w:t xml:space="preserve">ajos </w:t>
            </w:r>
            <w:r w:rsidRPr="00784B33">
              <w:rPr>
                <w:rFonts w:cs="Times New Roman"/>
                <w:sz w:val="22"/>
                <w:szCs w:val="22"/>
              </w:rPr>
              <w:t>sporta notikum</w:t>
            </w:r>
            <w:r w:rsidR="005B2857" w:rsidRPr="00784B33">
              <w:rPr>
                <w:rFonts w:cs="Times New Roman"/>
                <w:sz w:val="22"/>
                <w:szCs w:val="22"/>
              </w:rPr>
              <w:t xml:space="preserve">os – </w:t>
            </w:r>
            <w:r w:rsidRPr="00784B33">
              <w:rPr>
                <w:rFonts w:cs="Times New Roman"/>
                <w:sz w:val="22"/>
                <w:szCs w:val="22"/>
              </w:rPr>
              <w:t>ziemas olimpisk</w:t>
            </w:r>
            <w:r w:rsidR="005B2857" w:rsidRPr="00784B33">
              <w:rPr>
                <w:rFonts w:cs="Times New Roman"/>
                <w:sz w:val="22"/>
                <w:szCs w:val="22"/>
              </w:rPr>
              <w:t>aj</w:t>
            </w:r>
            <w:r w:rsidRPr="00784B33">
              <w:rPr>
                <w:rFonts w:cs="Times New Roman"/>
                <w:sz w:val="22"/>
                <w:szCs w:val="22"/>
              </w:rPr>
              <w:t>ās spēl</w:t>
            </w:r>
            <w:r w:rsidR="005B2857" w:rsidRPr="00784B33">
              <w:rPr>
                <w:rFonts w:cs="Times New Roman"/>
                <w:sz w:val="22"/>
                <w:szCs w:val="22"/>
              </w:rPr>
              <w:t>ē</w:t>
            </w:r>
            <w:r w:rsidRPr="00784B33">
              <w:rPr>
                <w:rFonts w:cs="Times New Roman"/>
                <w:sz w:val="22"/>
                <w:szCs w:val="22"/>
              </w:rPr>
              <w:t xml:space="preserve">s, </w:t>
            </w:r>
            <w:proofErr w:type="spellStart"/>
            <w:r w:rsidRPr="00784B33">
              <w:rPr>
                <w:rFonts w:cs="Times New Roman"/>
                <w:sz w:val="22"/>
                <w:szCs w:val="22"/>
              </w:rPr>
              <w:t>paralimpisk</w:t>
            </w:r>
            <w:r w:rsidR="005B2857" w:rsidRPr="00784B33">
              <w:rPr>
                <w:rFonts w:cs="Times New Roman"/>
                <w:sz w:val="22"/>
                <w:szCs w:val="22"/>
              </w:rPr>
              <w:t>aj</w:t>
            </w:r>
            <w:r w:rsidRPr="00784B33">
              <w:rPr>
                <w:rFonts w:cs="Times New Roman"/>
                <w:sz w:val="22"/>
                <w:szCs w:val="22"/>
              </w:rPr>
              <w:t>ās</w:t>
            </w:r>
            <w:proofErr w:type="spellEnd"/>
            <w:r w:rsidRPr="00784B33">
              <w:rPr>
                <w:rFonts w:cs="Times New Roman"/>
                <w:sz w:val="22"/>
                <w:szCs w:val="22"/>
              </w:rPr>
              <w:t xml:space="preserve"> spēl</w:t>
            </w:r>
            <w:r w:rsidR="005B2857" w:rsidRPr="00784B33">
              <w:rPr>
                <w:rFonts w:cs="Times New Roman"/>
                <w:sz w:val="22"/>
                <w:szCs w:val="22"/>
              </w:rPr>
              <w:t>ē</w:t>
            </w:r>
            <w:r w:rsidRPr="00784B33">
              <w:rPr>
                <w:rFonts w:cs="Times New Roman"/>
                <w:sz w:val="22"/>
                <w:szCs w:val="22"/>
              </w:rPr>
              <w:t xml:space="preserve">s, </w:t>
            </w:r>
            <w:r w:rsidR="00351952" w:rsidRPr="00784B33">
              <w:rPr>
                <w:rFonts w:cs="Times New Roman"/>
                <w:sz w:val="22"/>
                <w:szCs w:val="22"/>
              </w:rPr>
              <w:t>P</w:t>
            </w:r>
            <w:r w:rsidRPr="00784B33">
              <w:rPr>
                <w:rFonts w:cs="Times New Roman"/>
                <w:sz w:val="22"/>
                <w:szCs w:val="22"/>
              </w:rPr>
              <w:t>asaules čempionāt</w:t>
            </w:r>
            <w:r w:rsidR="005B2857" w:rsidRPr="00784B33">
              <w:rPr>
                <w:rFonts w:cs="Times New Roman"/>
                <w:sz w:val="22"/>
                <w:szCs w:val="22"/>
              </w:rPr>
              <w:t>ā</w:t>
            </w:r>
            <w:r w:rsidRPr="00784B33">
              <w:rPr>
                <w:rFonts w:cs="Times New Roman"/>
                <w:sz w:val="22"/>
                <w:szCs w:val="22"/>
              </w:rPr>
              <w:t xml:space="preserve"> hokejā, Eiropas čempionāt</w:t>
            </w:r>
            <w:r w:rsidR="005B2857" w:rsidRPr="00784B33">
              <w:rPr>
                <w:rFonts w:cs="Times New Roman"/>
                <w:sz w:val="22"/>
                <w:szCs w:val="22"/>
              </w:rPr>
              <w:t>ā</w:t>
            </w:r>
            <w:r w:rsidRPr="00784B33">
              <w:rPr>
                <w:rFonts w:cs="Times New Roman"/>
                <w:sz w:val="22"/>
                <w:szCs w:val="22"/>
              </w:rPr>
              <w:t xml:space="preserve"> volejbolā sievietēm un vīriešiem, EČ vieglatlētikā. Informācija par šiem sporta notikumiem tiks </w:t>
            </w:r>
            <w:r w:rsidR="00D835B2" w:rsidRPr="00784B33">
              <w:rPr>
                <w:rFonts w:cs="Times New Roman"/>
                <w:sz w:val="22"/>
                <w:szCs w:val="22"/>
              </w:rPr>
              <w:t xml:space="preserve">sniegta </w:t>
            </w:r>
            <w:r w:rsidRPr="00784B33">
              <w:rPr>
                <w:rFonts w:cs="Times New Roman"/>
                <w:sz w:val="22"/>
                <w:szCs w:val="22"/>
              </w:rPr>
              <w:t>ziņu un sporta raidījumos, tai skaitā pieslēdzoties no notikuma vietas ar tiešraides komentāriem un pēc sacensību intervijām.</w:t>
            </w:r>
            <w:r w:rsidRPr="00784B33">
              <w:rPr>
                <w:sz w:val="22"/>
                <w:szCs w:val="22"/>
              </w:rPr>
              <w:t xml:space="preserve"> </w:t>
            </w:r>
            <w:r w:rsidRPr="00784B33">
              <w:rPr>
                <w:rFonts w:cs="Times New Roman"/>
                <w:sz w:val="22"/>
                <w:szCs w:val="22"/>
              </w:rPr>
              <w:t>Ziemas olimpi</w:t>
            </w:r>
            <w:r w:rsidR="00D835B2" w:rsidRPr="00784B33">
              <w:rPr>
                <w:rFonts w:cs="Times New Roman"/>
                <w:sz w:val="22"/>
                <w:szCs w:val="22"/>
              </w:rPr>
              <w:t xml:space="preserve">sko spēļu </w:t>
            </w:r>
            <w:r w:rsidRPr="00784B33">
              <w:rPr>
                <w:rFonts w:cs="Times New Roman"/>
                <w:sz w:val="22"/>
                <w:szCs w:val="22"/>
              </w:rPr>
              <w:t>atspoguļošanai ziņu programmu “Labrīt” un “Pēcpusdiena” ietvaros tiks veidota īpaša “Olimpiskā studija”, kam plānoti 17 izlaidumi no 6. - 22.</w:t>
            </w:r>
            <w:r w:rsidR="001D03F3" w:rsidRPr="00784B33">
              <w:rPr>
                <w:rFonts w:cs="Times New Roman"/>
                <w:sz w:val="22"/>
                <w:szCs w:val="22"/>
              </w:rPr>
              <w:t xml:space="preserve"> </w:t>
            </w:r>
            <w:r w:rsidRPr="00784B33">
              <w:rPr>
                <w:rFonts w:cs="Times New Roman"/>
                <w:sz w:val="22"/>
                <w:szCs w:val="22"/>
              </w:rPr>
              <w:t>februārim.</w:t>
            </w:r>
          </w:p>
          <w:p w14:paraId="22878B38" w14:textId="425EB8E6" w:rsidR="00CD285D" w:rsidRPr="00784B33" w:rsidRDefault="00D835B2" w:rsidP="00CD285D">
            <w:pPr>
              <w:jc w:val="both"/>
              <w:rPr>
                <w:rFonts w:cs="Times New Roman"/>
                <w:sz w:val="22"/>
                <w:szCs w:val="22"/>
              </w:rPr>
            </w:pPr>
            <w:r w:rsidRPr="00784B33">
              <w:rPr>
                <w:rFonts w:cs="Times New Roman"/>
                <w:sz w:val="22"/>
                <w:szCs w:val="22"/>
              </w:rPr>
              <w:t xml:space="preserve">Par regulārajiem sporta notikumiem </w:t>
            </w:r>
            <w:r w:rsidR="00CD285D" w:rsidRPr="00784B33">
              <w:rPr>
                <w:rFonts w:cs="Times New Roman"/>
                <w:sz w:val="22"/>
                <w:szCs w:val="22"/>
              </w:rPr>
              <w:t>LR ZD sporta žurnālisti ik dienas ziņ</w:t>
            </w:r>
            <w:r w:rsidRPr="00784B33">
              <w:rPr>
                <w:rFonts w:cs="Times New Roman"/>
                <w:sz w:val="22"/>
                <w:szCs w:val="22"/>
              </w:rPr>
              <w:t>o visos LR ziņu raidījumos (</w:t>
            </w:r>
            <w:r w:rsidR="00CD285D" w:rsidRPr="00784B33">
              <w:rPr>
                <w:rFonts w:cs="Times New Roman"/>
                <w:sz w:val="22"/>
                <w:szCs w:val="22"/>
              </w:rPr>
              <w:t>“Labrīt”, “Pusdiena”</w:t>
            </w:r>
            <w:r w:rsidRPr="00784B33">
              <w:rPr>
                <w:rFonts w:cs="Times New Roman"/>
                <w:sz w:val="22"/>
                <w:szCs w:val="22"/>
              </w:rPr>
              <w:t>,</w:t>
            </w:r>
            <w:r w:rsidR="00CD285D" w:rsidRPr="00784B33">
              <w:rPr>
                <w:rFonts w:cs="Times New Roman"/>
                <w:sz w:val="22"/>
                <w:szCs w:val="22"/>
              </w:rPr>
              <w:t xml:space="preserve"> “Pēcpusdiena”</w:t>
            </w:r>
            <w:r w:rsidRPr="00784B33">
              <w:rPr>
                <w:rFonts w:cs="Times New Roman"/>
                <w:sz w:val="22"/>
                <w:szCs w:val="22"/>
              </w:rPr>
              <w:t>,</w:t>
            </w:r>
            <w:r w:rsidR="00CD285D" w:rsidRPr="00784B33">
              <w:rPr>
                <w:rFonts w:cs="Times New Roman"/>
                <w:sz w:val="22"/>
                <w:szCs w:val="22"/>
              </w:rPr>
              <w:t xml:space="preserve"> ziņ</w:t>
            </w:r>
            <w:r w:rsidRPr="00784B33">
              <w:rPr>
                <w:rFonts w:cs="Times New Roman"/>
                <w:sz w:val="22"/>
                <w:szCs w:val="22"/>
              </w:rPr>
              <w:t>u apskatos)</w:t>
            </w:r>
            <w:r w:rsidR="00CD285D" w:rsidRPr="00784B33">
              <w:rPr>
                <w:rFonts w:cs="Times New Roman"/>
                <w:sz w:val="22"/>
                <w:szCs w:val="22"/>
              </w:rPr>
              <w:t>. ZD korespondenti turpina arī dziļāk pētīt dažādus notikumus Latvijas sporta dzīvē. </w:t>
            </w:r>
          </w:p>
          <w:p w14:paraId="44F4AA3A" w14:textId="2A70E0A5" w:rsidR="00CD285D" w:rsidRPr="00784B33" w:rsidRDefault="00CD285D" w:rsidP="00CD285D">
            <w:pPr>
              <w:jc w:val="both"/>
              <w:rPr>
                <w:rFonts w:cs="Times New Roman"/>
                <w:sz w:val="22"/>
                <w:szCs w:val="22"/>
              </w:rPr>
            </w:pPr>
            <w:r w:rsidRPr="00784B33">
              <w:rPr>
                <w:rFonts w:cs="Times New Roman"/>
                <w:sz w:val="22"/>
                <w:szCs w:val="22"/>
              </w:rPr>
              <w:t xml:space="preserve">LR1 turpinās nodrošināt profesionālā un amatieru sporta tematikas atspoguļojumu raidījumā „Piespēle”, </w:t>
            </w:r>
            <w:r w:rsidR="00351952" w:rsidRPr="00784B33">
              <w:rPr>
                <w:sz w:val="22"/>
                <w:szCs w:val="22"/>
              </w:rPr>
              <w:t xml:space="preserve">tai skaitā attīstot tematisko saturu arī </w:t>
            </w:r>
            <w:proofErr w:type="spellStart"/>
            <w:r w:rsidR="00351952" w:rsidRPr="00784B33">
              <w:rPr>
                <w:sz w:val="22"/>
                <w:szCs w:val="22"/>
              </w:rPr>
              <w:t>podkāsta</w:t>
            </w:r>
            <w:proofErr w:type="spellEnd"/>
            <w:r w:rsidR="00351952" w:rsidRPr="00784B33">
              <w:rPr>
                <w:sz w:val="22"/>
                <w:szCs w:val="22"/>
              </w:rPr>
              <w:t xml:space="preserve"> versijā. </w:t>
            </w:r>
            <w:r w:rsidRPr="00784B33">
              <w:rPr>
                <w:rFonts w:cs="Times New Roman"/>
                <w:sz w:val="22"/>
                <w:szCs w:val="22"/>
              </w:rPr>
              <w:t>Arī citi formāti (“Starpbrīdis”, “Monopols” u.c.) nodrošinās Latvijas sportistu līdzdalību raidījumu saturā.</w:t>
            </w:r>
          </w:p>
          <w:p w14:paraId="2535F869" w14:textId="4193F652" w:rsidR="00CD285D" w:rsidRPr="00784B33" w:rsidRDefault="00CD285D" w:rsidP="00CD285D">
            <w:pPr>
              <w:jc w:val="both"/>
              <w:rPr>
                <w:rFonts w:cs="Times New Roman"/>
                <w:sz w:val="22"/>
                <w:szCs w:val="22"/>
              </w:rPr>
            </w:pPr>
            <w:r w:rsidRPr="00784B33">
              <w:rPr>
                <w:rFonts w:cs="Times New Roman"/>
                <w:sz w:val="22"/>
                <w:szCs w:val="22"/>
              </w:rPr>
              <w:t xml:space="preserve">LR2 sporta tematiku atspoguļos raidījumā “LR2 Sports” divos ziņu izlaidumos katru darba dienu, kā arī Gunāra </w:t>
            </w:r>
            <w:proofErr w:type="spellStart"/>
            <w:r w:rsidRPr="00784B33">
              <w:rPr>
                <w:rFonts w:cs="Times New Roman"/>
                <w:sz w:val="22"/>
                <w:szCs w:val="22"/>
              </w:rPr>
              <w:t>Jākobsona</w:t>
            </w:r>
            <w:proofErr w:type="spellEnd"/>
            <w:r w:rsidRPr="00784B33">
              <w:rPr>
                <w:rFonts w:cs="Times New Roman"/>
                <w:sz w:val="22"/>
                <w:szCs w:val="22"/>
              </w:rPr>
              <w:t xml:space="preserve"> nedēļas komentārā “Sarauj!” pirmdienās.</w:t>
            </w:r>
          </w:p>
          <w:p w14:paraId="0BC6DE73" w14:textId="77777777" w:rsidR="009D48CD" w:rsidRPr="00784B33" w:rsidRDefault="009D48CD" w:rsidP="009D48CD">
            <w:pPr>
              <w:jc w:val="both"/>
              <w:rPr>
                <w:rFonts w:cs="Times New Roman"/>
                <w:sz w:val="22"/>
                <w:szCs w:val="22"/>
              </w:rPr>
            </w:pPr>
          </w:p>
          <w:p w14:paraId="42136238" w14:textId="723D3EB3" w:rsidR="00CD285D" w:rsidRPr="00784B33" w:rsidRDefault="00CD285D" w:rsidP="00CD285D">
            <w:pPr>
              <w:jc w:val="both"/>
              <w:rPr>
                <w:rFonts w:cs="Times New Roman"/>
                <w:sz w:val="22"/>
                <w:szCs w:val="22"/>
              </w:rPr>
            </w:pPr>
            <w:r w:rsidRPr="00784B33">
              <w:rPr>
                <w:rFonts w:cs="Times New Roman"/>
                <w:sz w:val="22"/>
                <w:szCs w:val="22"/>
              </w:rPr>
              <w:t xml:space="preserve">Latvijas Televīzija atspoguļos </w:t>
            </w:r>
            <w:r w:rsidR="00D835B2" w:rsidRPr="00784B33">
              <w:rPr>
                <w:rFonts w:cs="Times New Roman"/>
                <w:sz w:val="22"/>
                <w:szCs w:val="22"/>
              </w:rPr>
              <w:t>o</w:t>
            </w:r>
            <w:r w:rsidRPr="00784B33">
              <w:rPr>
                <w:rFonts w:cs="Times New Roman"/>
                <w:sz w:val="22"/>
                <w:szCs w:val="22"/>
              </w:rPr>
              <w:t xml:space="preserve">limpiskās un </w:t>
            </w:r>
            <w:proofErr w:type="spellStart"/>
            <w:r w:rsidR="00D835B2" w:rsidRPr="00784B33">
              <w:rPr>
                <w:rFonts w:cs="Times New Roman"/>
                <w:sz w:val="22"/>
                <w:szCs w:val="22"/>
              </w:rPr>
              <w:t>p</w:t>
            </w:r>
            <w:r w:rsidRPr="00784B33">
              <w:rPr>
                <w:rFonts w:cs="Times New Roman"/>
                <w:sz w:val="22"/>
                <w:szCs w:val="22"/>
              </w:rPr>
              <w:t>aralimpiskās</w:t>
            </w:r>
            <w:proofErr w:type="spellEnd"/>
            <w:r w:rsidRPr="00784B33">
              <w:rPr>
                <w:rFonts w:cs="Times New Roman"/>
                <w:sz w:val="22"/>
                <w:szCs w:val="22"/>
              </w:rPr>
              <w:t xml:space="preserve"> spēles, translējot gan spēļu atklāšanu, gan svarīgākās sacensības, kā arī analizējot notikumus </w:t>
            </w:r>
            <w:r w:rsidR="00D835B2" w:rsidRPr="00784B33">
              <w:rPr>
                <w:rFonts w:cs="Times New Roman"/>
                <w:sz w:val="22"/>
                <w:szCs w:val="22"/>
              </w:rPr>
              <w:t>“</w:t>
            </w:r>
            <w:r w:rsidRPr="00784B33">
              <w:rPr>
                <w:rFonts w:cs="Times New Roman"/>
                <w:sz w:val="22"/>
                <w:szCs w:val="22"/>
              </w:rPr>
              <w:t>Olimpiskajā studijā</w:t>
            </w:r>
            <w:r w:rsidR="00D835B2" w:rsidRPr="00784B33">
              <w:rPr>
                <w:rFonts w:cs="Times New Roman"/>
                <w:sz w:val="22"/>
                <w:szCs w:val="22"/>
              </w:rPr>
              <w:t xml:space="preserve">”. Tāpat tiks atspoguļota </w:t>
            </w:r>
            <w:r w:rsidRPr="00784B33">
              <w:rPr>
                <w:rFonts w:cs="Times New Roman"/>
                <w:sz w:val="22"/>
                <w:szCs w:val="22"/>
              </w:rPr>
              <w:t>IX Latvijas Jaunatnes olimpiād</w:t>
            </w:r>
            <w:r w:rsidR="00932D30" w:rsidRPr="00784B33">
              <w:rPr>
                <w:rFonts w:cs="Times New Roman"/>
                <w:sz w:val="22"/>
                <w:szCs w:val="22"/>
              </w:rPr>
              <w:t>e</w:t>
            </w:r>
            <w:r w:rsidRPr="00784B33">
              <w:rPr>
                <w:rFonts w:cs="Times New Roman"/>
                <w:sz w:val="22"/>
                <w:szCs w:val="22"/>
              </w:rPr>
              <w:t xml:space="preserve"> Valmierā gan ar translācijām, gan apskatiem. </w:t>
            </w:r>
          </w:p>
          <w:p w14:paraId="3369A57C" w14:textId="3E3DD824" w:rsidR="00CD285D" w:rsidRPr="00784B33" w:rsidRDefault="00CD285D" w:rsidP="00CD285D">
            <w:pPr>
              <w:jc w:val="both"/>
              <w:rPr>
                <w:rFonts w:cs="Times New Roman"/>
                <w:sz w:val="22"/>
                <w:szCs w:val="22"/>
              </w:rPr>
            </w:pPr>
            <w:r w:rsidRPr="00784B33">
              <w:rPr>
                <w:rFonts w:cs="Times New Roman"/>
                <w:sz w:val="22"/>
                <w:szCs w:val="22"/>
              </w:rPr>
              <w:t xml:space="preserve">LTV </w:t>
            </w:r>
            <w:r w:rsidR="00DA54E0" w:rsidRPr="00784B33">
              <w:rPr>
                <w:rFonts w:cs="Times New Roman"/>
                <w:sz w:val="22"/>
                <w:szCs w:val="22"/>
              </w:rPr>
              <w:t xml:space="preserve">lineāri un digitāli </w:t>
            </w:r>
            <w:r w:rsidR="00932D30" w:rsidRPr="00784B33">
              <w:rPr>
                <w:rFonts w:cs="Times New Roman"/>
                <w:sz w:val="22"/>
                <w:szCs w:val="22"/>
              </w:rPr>
              <w:t xml:space="preserve">pārraidīs </w:t>
            </w:r>
            <w:r w:rsidRPr="00784B33">
              <w:rPr>
                <w:rFonts w:cs="Times New Roman"/>
                <w:sz w:val="22"/>
                <w:szCs w:val="22"/>
              </w:rPr>
              <w:t xml:space="preserve">pasaules čempionāta hokejā </w:t>
            </w:r>
            <w:r w:rsidR="00932D30" w:rsidRPr="00784B33">
              <w:rPr>
                <w:rFonts w:cs="Times New Roman"/>
                <w:sz w:val="22"/>
                <w:szCs w:val="22"/>
              </w:rPr>
              <w:t xml:space="preserve">spēles, </w:t>
            </w:r>
            <w:r w:rsidRPr="00784B33">
              <w:rPr>
                <w:rFonts w:cs="Times New Roman"/>
                <w:sz w:val="22"/>
                <w:szCs w:val="22"/>
              </w:rPr>
              <w:t xml:space="preserve">Eiropas un </w:t>
            </w:r>
            <w:r w:rsidR="00351952" w:rsidRPr="00784B33">
              <w:rPr>
                <w:rFonts w:cs="Times New Roman"/>
                <w:sz w:val="22"/>
                <w:szCs w:val="22"/>
              </w:rPr>
              <w:t>P</w:t>
            </w:r>
            <w:r w:rsidRPr="00784B33">
              <w:rPr>
                <w:rFonts w:cs="Times New Roman"/>
                <w:sz w:val="22"/>
                <w:szCs w:val="22"/>
              </w:rPr>
              <w:t xml:space="preserve">asaules čempionātus daiļslidošanā, Pasaules kausu biatlonā, Eiropas čempionātu vieglatlētikā, Latvijas kausa finālu futbolā, Latvijas čempionāta finālu florbolā, Latvijas kausa sacensības basketbolā un volejbolā, basketbola Krastu maču, Latvijas futbola izlases spēles Rīgā, Latvijas handbola izlases spēles, Eiropas čempionātu volejbolā gan sievietēm, gan vīriešiem, Pasaules čempionātu basketbolā sievietēm u.c. būtiskus sporta notikumus. </w:t>
            </w:r>
          </w:p>
          <w:p w14:paraId="0973C7AD" w14:textId="2C65566A" w:rsidR="00CD285D" w:rsidRPr="00784B33" w:rsidRDefault="00932D30" w:rsidP="00CD285D">
            <w:pPr>
              <w:pStyle w:val="NoSpacing"/>
              <w:jc w:val="both"/>
              <w:rPr>
                <w:rFonts w:ascii="Aptos Display" w:hAnsi="Aptos Display" w:cs="Times New Roman"/>
                <w:sz w:val="22"/>
                <w:szCs w:val="22"/>
              </w:rPr>
            </w:pPr>
            <w:r w:rsidRPr="00784B33">
              <w:rPr>
                <w:rFonts w:ascii="Aptos Display" w:hAnsi="Aptos Display" w:cs="Times New Roman"/>
                <w:sz w:val="22"/>
                <w:szCs w:val="22"/>
              </w:rPr>
              <w:t>LTV a</w:t>
            </w:r>
            <w:r w:rsidR="00CD285D" w:rsidRPr="00784B33">
              <w:rPr>
                <w:rFonts w:ascii="Aptos Display" w:hAnsi="Aptos Display" w:cs="Times New Roman"/>
                <w:sz w:val="22"/>
                <w:szCs w:val="22"/>
              </w:rPr>
              <w:t>nalītiskā satura galvenie temati būs veltīti bērnu sporta tematikai, valsts attieksmei pret sporta finansēšanu, sporta sabiedrības centieniem godīgas sporta pārvaldības veicināšanā, kā arī operatīvu sporta politikas notikumu atspoguļošanā.</w:t>
            </w:r>
          </w:p>
          <w:p w14:paraId="2A6540CD" w14:textId="12AB0137" w:rsidR="00CD285D" w:rsidRPr="00784B33" w:rsidRDefault="00CD285D" w:rsidP="00CD285D">
            <w:pPr>
              <w:jc w:val="both"/>
              <w:rPr>
                <w:rFonts w:cs="Times New Roman"/>
                <w:sz w:val="22"/>
                <w:szCs w:val="22"/>
              </w:rPr>
            </w:pPr>
            <w:r w:rsidRPr="00784B33">
              <w:rPr>
                <w:rFonts w:cs="Times New Roman"/>
                <w:sz w:val="22"/>
                <w:szCs w:val="22"/>
              </w:rPr>
              <w:t>Tautas sporta jomā galvenā uzmanība tiks veltīta ikdienā populārajām sporta nodarbēm. Pastiprinātā formā tiks pārraidīti Rīgas maratona notikumi. Uzmanības centrā būs arī citas tradicionālās tautas sporta sacensības – Vienības velobrauciens, Rīgas velomaratons, kalnu velosipēdu maratona velosportā seriāls un vēl virkne citu notikumu.</w:t>
            </w:r>
          </w:p>
          <w:p w14:paraId="090B27EC" w14:textId="77777777" w:rsidR="00FC297D" w:rsidRPr="00784B33" w:rsidRDefault="00FC297D" w:rsidP="00FC297D">
            <w:pPr>
              <w:rPr>
                <w:sz w:val="22"/>
                <w:szCs w:val="22"/>
              </w:rPr>
            </w:pPr>
          </w:p>
          <w:p w14:paraId="3AD9B8C1" w14:textId="6A5F2DC9" w:rsidR="00934B0E" w:rsidRPr="00784B33" w:rsidRDefault="00CD285D" w:rsidP="00835D24">
            <w:pPr>
              <w:rPr>
                <w:sz w:val="22"/>
                <w:szCs w:val="22"/>
              </w:rPr>
            </w:pPr>
            <w:r w:rsidRPr="00784B33">
              <w:rPr>
                <w:rFonts w:cs="Times New Roman"/>
                <w:sz w:val="22"/>
                <w:szCs w:val="22"/>
              </w:rPr>
              <w:t xml:space="preserve">LSM.lv veidos speciālas vietnes </w:t>
            </w:r>
            <w:r w:rsidR="00835D24" w:rsidRPr="00784B33">
              <w:rPr>
                <w:rFonts w:cs="Times New Roman"/>
                <w:sz w:val="22"/>
                <w:szCs w:val="22"/>
              </w:rPr>
              <w:t>z</w:t>
            </w:r>
            <w:r w:rsidRPr="00784B33">
              <w:rPr>
                <w:rFonts w:cs="Times New Roman"/>
                <w:sz w:val="22"/>
                <w:szCs w:val="22"/>
              </w:rPr>
              <w:t>iemas olimpi</w:t>
            </w:r>
            <w:r w:rsidR="00835D24" w:rsidRPr="00784B33">
              <w:rPr>
                <w:rFonts w:cs="Times New Roman"/>
                <w:sz w:val="22"/>
                <w:szCs w:val="22"/>
              </w:rPr>
              <w:t xml:space="preserve">sko spēļu un </w:t>
            </w:r>
            <w:r w:rsidRPr="00784B33">
              <w:rPr>
                <w:rFonts w:cs="Times New Roman"/>
                <w:sz w:val="22"/>
                <w:szCs w:val="22"/>
              </w:rPr>
              <w:t>Pasaules hokeja čempionāta atspoguļošanai</w:t>
            </w:r>
            <w:r w:rsidR="00C55366" w:rsidRPr="00784B33">
              <w:rPr>
                <w:rFonts w:cs="Times New Roman"/>
                <w:sz w:val="22"/>
                <w:szCs w:val="22"/>
              </w:rPr>
              <w:t xml:space="preserve">, kur piedāvās visu vajadzīgo saturu vienuviet – kalendāru, turnīra tabulas, spēļu tiešraides un teksta tiešraides, spilgtāko momentu izlases, komentārus, aprakstus un intervijas. </w:t>
            </w:r>
            <w:r w:rsidR="00835D24" w:rsidRPr="00784B33">
              <w:rPr>
                <w:rFonts w:cs="Times New Roman"/>
                <w:sz w:val="22"/>
                <w:szCs w:val="22"/>
              </w:rPr>
              <w:t xml:space="preserve">Ņemot vērā, ka sporta pasākumi ir sabiedrību saliedējoši, tie tiks atspoguļoti </w:t>
            </w:r>
            <w:r w:rsidR="003637D0" w:rsidRPr="00784B33">
              <w:rPr>
                <w:rFonts w:cs="Times New Roman"/>
                <w:sz w:val="22"/>
                <w:szCs w:val="22"/>
              </w:rPr>
              <w:t xml:space="preserve">arī LSM.lv krievu valodas saturā, </w:t>
            </w:r>
            <w:r w:rsidR="00835D24" w:rsidRPr="00784B33">
              <w:rPr>
                <w:rFonts w:cs="Times New Roman"/>
                <w:sz w:val="22"/>
                <w:szCs w:val="22"/>
              </w:rPr>
              <w:t xml:space="preserve">uzsvaru liekot uz </w:t>
            </w:r>
            <w:r w:rsidR="00934B0E" w:rsidRPr="00784B33">
              <w:rPr>
                <w:sz w:val="22"/>
                <w:szCs w:val="22"/>
              </w:rPr>
              <w:t>latviešu sportistu sniegum</w:t>
            </w:r>
            <w:r w:rsidR="00835D24" w:rsidRPr="00784B33">
              <w:rPr>
                <w:sz w:val="22"/>
                <w:szCs w:val="22"/>
              </w:rPr>
              <w:t>u</w:t>
            </w:r>
            <w:r w:rsidR="00934B0E" w:rsidRPr="00784B33">
              <w:rPr>
                <w:sz w:val="22"/>
                <w:szCs w:val="22"/>
              </w:rPr>
              <w:t xml:space="preserve"> un dalīb</w:t>
            </w:r>
            <w:r w:rsidR="00835D24" w:rsidRPr="00784B33">
              <w:rPr>
                <w:sz w:val="22"/>
                <w:szCs w:val="22"/>
              </w:rPr>
              <w:t>u</w:t>
            </w:r>
            <w:r w:rsidR="00934B0E" w:rsidRPr="00784B33">
              <w:rPr>
                <w:sz w:val="22"/>
                <w:szCs w:val="22"/>
              </w:rPr>
              <w:t xml:space="preserve"> starptautiskajās sacensībās, Latvijas sporta vēstur</w:t>
            </w:r>
            <w:r w:rsidR="00835D24" w:rsidRPr="00784B33">
              <w:rPr>
                <w:sz w:val="22"/>
                <w:szCs w:val="22"/>
              </w:rPr>
              <w:t>i</w:t>
            </w:r>
            <w:r w:rsidR="00641DC7" w:rsidRPr="00784B33">
              <w:rPr>
                <w:sz w:val="22"/>
                <w:szCs w:val="22"/>
              </w:rPr>
              <w:t xml:space="preserve"> u.tml. </w:t>
            </w:r>
          </w:p>
          <w:p w14:paraId="52815FEA" w14:textId="77777777" w:rsidR="00835D24" w:rsidRPr="00784B33" w:rsidRDefault="00835D24" w:rsidP="00835D24">
            <w:pPr>
              <w:rPr>
                <w:sz w:val="22"/>
                <w:szCs w:val="22"/>
              </w:rPr>
            </w:pPr>
          </w:p>
          <w:p w14:paraId="3829260C" w14:textId="7E350157" w:rsidR="00835D24" w:rsidRPr="00784B33" w:rsidRDefault="00835D24" w:rsidP="00835D24">
            <w:pPr>
              <w:rPr>
                <w:sz w:val="22"/>
                <w:szCs w:val="22"/>
              </w:rPr>
            </w:pPr>
            <w:r w:rsidRPr="00784B33">
              <w:rPr>
                <w:sz w:val="22"/>
                <w:szCs w:val="22"/>
              </w:rPr>
              <w:t xml:space="preserve">Paplašināts saturs par ziemas olimpiskajām spēlēm un Pasaules hokeja čempionātu tiks nodrošināts arī sociālo mediju profilos. LR </w:t>
            </w:r>
            <w:proofErr w:type="spellStart"/>
            <w:r w:rsidRPr="00784B33">
              <w:rPr>
                <w:sz w:val="22"/>
                <w:szCs w:val="22"/>
              </w:rPr>
              <w:t>dzīvesstila</w:t>
            </w:r>
            <w:proofErr w:type="spellEnd"/>
            <w:r w:rsidRPr="00784B33">
              <w:rPr>
                <w:sz w:val="22"/>
                <w:szCs w:val="22"/>
              </w:rPr>
              <w:t xml:space="preserve"> tematiskā virziena “Kā labāk” profilos tiks atspoguļots tautas sportam veltīts saturs.</w:t>
            </w:r>
          </w:p>
          <w:p w14:paraId="3D126090" w14:textId="455A5A5F" w:rsidR="00C66C9E" w:rsidRPr="00784B33" w:rsidRDefault="00C66C9E" w:rsidP="003637D0">
            <w:pPr>
              <w:jc w:val="both"/>
              <w:rPr>
                <w:rFonts w:cs="Times New Roman"/>
                <w:sz w:val="22"/>
                <w:szCs w:val="22"/>
              </w:rPr>
            </w:pPr>
          </w:p>
        </w:tc>
      </w:tr>
    </w:tbl>
    <w:p w14:paraId="389A6FCE" w14:textId="77777777" w:rsidR="00F57819" w:rsidRPr="00784B33" w:rsidRDefault="00F57819" w:rsidP="00F57819">
      <w:pPr>
        <w:jc w:val="both"/>
        <w:rPr>
          <w:rFonts w:cs="Times New Roman"/>
        </w:rPr>
      </w:pPr>
    </w:p>
    <w:tbl>
      <w:tblPr>
        <w:tblStyle w:val="TableGrid"/>
        <w:tblW w:w="9209" w:type="dxa"/>
        <w:tblLook w:val="04A0" w:firstRow="1" w:lastRow="0" w:firstColumn="1" w:lastColumn="0" w:noHBand="0" w:noVBand="1"/>
      </w:tblPr>
      <w:tblGrid>
        <w:gridCol w:w="1980"/>
        <w:gridCol w:w="7229"/>
      </w:tblGrid>
      <w:tr w:rsidR="00F57819" w:rsidRPr="00784B33" w14:paraId="208D1F4C" w14:textId="77777777" w:rsidTr="00000187">
        <w:tc>
          <w:tcPr>
            <w:tcW w:w="1980" w:type="dxa"/>
            <w:shd w:val="clear" w:color="auto" w:fill="C00000"/>
          </w:tcPr>
          <w:p w14:paraId="17BFFEF1" w14:textId="77777777" w:rsidR="00F57819" w:rsidRPr="00784B33" w:rsidRDefault="00F57819">
            <w:pPr>
              <w:pStyle w:val="NoSpacing"/>
              <w:jc w:val="both"/>
              <w:rPr>
                <w:rFonts w:ascii="Aptos Display" w:hAnsi="Aptos Display" w:cs="Times New Roman"/>
                <w:b/>
                <w:bCs/>
                <w:sz w:val="22"/>
                <w:szCs w:val="22"/>
                <w:lang w:eastAsia="en-GB"/>
              </w:rPr>
            </w:pPr>
            <w:r w:rsidRPr="00784B33">
              <w:rPr>
                <w:rFonts w:ascii="Aptos Display" w:hAnsi="Aptos Display" w:cs="Times New Roman"/>
                <w:b/>
                <w:bCs/>
                <w:sz w:val="22"/>
                <w:szCs w:val="22"/>
                <w:lang w:eastAsia="en-GB"/>
              </w:rPr>
              <w:t>Sabiedriskā labuma kategorija</w:t>
            </w:r>
          </w:p>
        </w:tc>
        <w:tc>
          <w:tcPr>
            <w:tcW w:w="7229" w:type="dxa"/>
            <w:shd w:val="clear" w:color="auto" w:fill="C00000"/>
          </w:tcPr>
          <w:p w14:paraId="3BA41381" w14:textId="77777777" w:rsidR="00F57819" w:rsidRPr="00784B33" w:rsidRDefault="00F57819">
            <w:pPr>
              <w:pStyle w:val="NoSpacing"/>
              <w:jc w:val="center"/>
              <w:rPr>
                <w:rFonts w:ascii="Aptos Display" w:hAnsi="Aptos Display" w:cs="Times New Roman"/>
                <w:b/>
                <w:bCs/>
                <w:sz w:val="22"/>
                <w:szCs w:val="22"/>
              </w:rPr>
            </w:pPr>
            <w:r w:rsidRPr="00784B33">
              <w:rPr>
                <w:rFonts w:ascii="Aptos Display" w:hAnsi="Aptos Display" w:cs="Times New Roman"/>
                <w:b/>
                <w:bCs/>
                <w:sz w:val="22"/>
                <w:szCs w:val="22"/>
                <w:lang w:eastAsia="en-GB"/>
              </w:rPr>
              <w:t>“Demokrātija”</w:t>
            </w:r>
          </w:p>
        </w:tc>
      </w:tr>
      <w:tr w:rsidR="00F57819" w:rsidRPr="00784B33" w14:paraId="2B676212" w14:textId="77777777" w:rsidTr="00000187">
        <w:tc>
          <w:tcPr>
            <w:tcW w:w="1980" w:type="dxa"/>
            <w:shd w:val="clear" w:color="auto" w:fill="C00000"/>
          </w:tcPr>
          <w:p w14:paraId="60F65B82" w14:textId="77777777" w:rsidR="00F57819" w:rsidRPr="00784B33" w:rsidRDefault="00F57819">
            <w:pPr>
              <w:pStyle w:val="NoSpacing"/>
              <w:jc w:val="both"/>
              <w:rPr>
                <w:rFonts w:ascii="Aptos Display" w:hAnsi="Aptos Display" w:cs="Times New Roman"/>
                <w:i/>
                <w:iCs/>
                <w:sz w:val="22"/>
                <w:szCs w:val="22"/>
              </w:rPr>
            </w:pPr>
            <w:r w:rsidRPr="00784B33">
              <w:rPr>
                <w:rFonts w:ascii="Aptos Display" w:hAnsi="Aptos Display" w:cs="Times New Roman"/>
                <w:i/>
                <w:iCs/>
                <w:sz w:val="22"/>
                <w:szCs w:val="22"/>
              </w:rPr>
              <w:t>Mērķis:</w:t>
            </w:r>
          </w:p>
        </w:tc>
        <w:tc>
          <w:tcPr>
            <w:tcW w:w="7229" w:type="dxa"/>
            <w:shd w:val="clear" w:color="auto" w:fill="C00000"/>
          </w:tcPr>
          <w:p w14:paraId="66216D34" w14:textId="77777777" w:rsidR="00F57819" w:rsidRPr="00784B33" w:rsidRDefault="00F57819">
            <w:pPr>
              <w:pStyle w:val="NoSpacing"/>
              <w:jc w:val="both"/>
              <w:rPr>
                <w:rFonts w:ascii="Aptos Display" w:hAnsi="Aptos Display" w:cs="Times New Roman"/>
                <w:i/>
                <w:iCs/>
                <w:sz w:val="22"/>
                <w:szCs w:val="22"/>
              </w:rPr>
            </w:pPr>
            <w:r w:rsidRPr="00784B33">
              <w:rPr>
                <w:rFonts w:ascii="Aptos Display" w:hAnsi="Aptos Display" w:cs="Times New Roman"/>
                <w:i/>
                <w:iCs/>
                <w:sz w:val="22"/>
                <w:szCs w:val="22"/>
              </w:rPr>
              <w:t>Veidot</w:t>
            </w:r>
            <w:r w:rsidRPr="00784B33">
              <w:rPr>
                <w:rFonts w:ascii="Aptos Display" w:hAnsi="Aptos Display" w:cs="Times New Roman"/>
                <w:i/>
                <w:iCs/>
                <w:spacing w:val="1"/>
                <w:sz w:val="22"/>
                <w:szCs w:val="22"/>
              </w:rPr>
              <w:t xml:space="preserve"> </w:t>
            </w:r>
            <w:r w:rsidRPr="00784B33">
              <w:rPr>
                <w:rFonts w:ascii="Aptos Display" w:hAnsi="Aptos Display" w:cs="Times New Roman"/>
                <w:i/>
                <w:iCs/>
                <w:sz w:val="22"/>
                <w:szCs w:val="22"/>
              </w:rPr>
              <w:t>sabiedrības</w:t>
            </w:r>
            <w:r w:rsidRPr="00784B33">
              <w:rPr>
                <w:rFonts w:ascii="Aptos Display" w:hAnsi="Aptos Display" w:cs="Times New Roman"/>
                <w:i/>
                <w:iCs/>
                <w:spacing w:val="1"/>
                <w:sz w:val="22"/>
                <w:szCs w:val="22"/>
              </w:rPr>
              <w:t xml:space="preserve"> </w:t>
            </w:r>
            <w:r w:rsidRPr="00784B33">
              <w:rPr>
                <w:rFonts w:ascii="Aptos Display" w:hAnsi="Aptos Display" w:cs="Times New Roman"/>
                <w:i/>
                <w:iCs/>
                <w:sz w:val="22"/>
                <w:szCs w:val="22"/>
              </w:rPr>
              <w:t>izpratni</w:t>
            </w:r>
            <w:r w:rsidRPr="00784B33">
              <w:rPr>
                <w:rFonts w:ascii="Aptos Display" w:hAnsi="Aptos Display" w:cs="Times New Roman"/>
                <w:i/>
                <w:iCs/>
                <w:spacing w:val="1"/>
                <w:sz w:val="22"/>
                <w:szCs w:val="22"/>
              </w:rPr>
              <w:t xml:space="preserve"> </w:t>
            </w:r>
            <w:r w:rsidRPr="00784B33">
              <w:rPr>
                <w:rFonts w:ascii="Aptos Display" w:hAnsi="Aptos Display" w:cs="Times New Roman"/>
                <w:i/>
                <w:iCs/>
                <w:sz w:val="22"/>
                <w:szCs w:val="22"/>
              </w:rPr>
              <w:t>par</w:t>
            </w:r>
            <w:r w:rsidRPr="00784B33">
              <w:rPr>
                <w:rFonts w:ascii="Aptos Display" w:hAnsi="Aptos Display" w:cs="Times New Roman"/>
                <w:i/>
                <w:iCs/>
                <w:spacing w:val="1"/>
                <w:sz w:val="22"/>
                <w:szCs w:val="22"/>
              </w:rPr>
              <w:t xml:space="preserve"> </w:t>
            </w:r>
            <w:r w:rsidRPr="00784B33">
              <w:rPr>
                <w:rFonts w:ascii="Aptos Display" w:hAnsi="Aptos Display" w:cs="Times New Roman"/>
                <w:i/>
                <w:iCs/>
                <w:sz w:val="22"/>
                <w:szCs w:val="22"/>
              </w:rPr>
              <w:t>sabiedrībai</w:t>
            </w:r>
            <w:r w:rsidRPr="00784B33">
              <w:rPr>
                <w:rFonts w:ascii="Aptos Display" w:hAnsi="Aptos Display" w:cs="Times New Roman"/>
                <w:i/>
                <w:iCs/>
                <w:spacing w:val="1"/>
                <w:sz w:val="22"/>
                <w:szCs w:val="22"/>
              </w:rPr>
              <w:t xml:space="preserve"> </w:t>
            </w:r>
            <w:r w:rsidRPr="00784B33">
              <w:rPr>
                <w:rFonts w:ascii="Aptos Display" w:hAnsi="Aptos Display" w:cs="Times New Roman"/>
                <w:i/>
                <w:iCs/>
                <w:sz w:val="22"/>
                <w:szCs w:val="22"/>
              </w:rPr>
              <w:t>nozīmīgiem</w:t>
            </w:r>
            <w:r w:rsidRPr="00784B33">
              <w:rPr>
                <w:rFonts w:ascii="Aptos Display" w:hAnsi="Aptos Display" w:cs="Times New Roman"/>
                <w:i/>
                <w:iCs/>
                <w:spacing w:val="1"/>
                <w:sz w:val="22"/>
                <w:szCs w:val="22"/>
              </w:rPr>
              <w:t xml:space="preserve"> </w:t>
            </w:r>
            <w:r w:rsidRPr="00784B33">
              <w:rPr>
                <w:rFonts w:ascii="Aptos Display" w:hAnsi="Aptos Display" w:cs="Times New Roman"/>
                <w:i/>
                <w:iCs/>
                <w:sz w:val="22"/>
                <w:szCs w:val="22"/>
              </w:rPr>
              <w:t>lēmumiem,</w:t>
            </w:r>
            <w:r w:rsidRPr="00784B33">
              <w:rPr>
                <w:rFonts w:ascii="Aptos Display" w:hAnsi="Aptos Display" w:cs="Times New Roman"/>
                <w:i/>
                <w:iCs/>
                <w:spacing w:val="1"/>
                <w:sz w:val="22"/>
                <w:szCs w:val="22"/>
              </w:rPr>
              <w:t xml:space="preserve"> </w:t>
            </w:r>
            <w:r w:rsidRPr="00784B33">
              <w:rPr>
                <w:rFonts w:ascii="Aptos Display" w:hAnsi="Aptos Display" w:cs="Times New Roman"/>
                <w:i/>
                <w:iCs/>
                <w:sz w:val="22"/>
                <w:szCs w:val="22"/>
              </w:rPr>
              <w:t>sekmēt</w:t>
            </w:r>
            <w:r w:rsidRPr="00784B33">
              <w:rPr>
                <w:rFonts w:ascii="Aptos Display" w:hAnsi="Aptos Display" w:cs="Times New Roman"/>
                <w:i/>
                <w:iCs/>
                <w:spacing w:val="1"/>
                <w:sz w:val="22"/>
                <w:szCs w:val="22"/>
              </w:rPr>
              <w:t xml:space="preserve"> </w:t>
            </w:r>
            <w:r w:rsidRPr="00784B33">
              <w:rPr>
                <w:rFonts w:ascii="Aptos Display" w:hAnsi="Aptos Display" w:cs="Times New Roman"/>
                <w:i/>
                <w:iCs/>
                <w:sz w:val="22"/>
                <w:szCs w:val="22"/>
              </w:rPr>
              <w:t>pierādījumos</w:t>
            </w:r>
            <w:r w:rsidRPr="00784B33">
              <w:rPr>
                <w:rFonts w:ascii="Aptos Display" w:hAnsi="Aptos Display" w:cs="Times New Roman"/>
                <w:i/>
                <w:iCs/>
                <w:spacing w:val="1"/>
                <w:sz w:val="22"/>
                <w:szCs w:val="22"/>
              </w:rPr>
              <w:t xml:space="preserve"> </w:t>
            </w:r>
            <w:r w:rsidRPr="00784B33">
              <w:rPr>
                <w:rFonts w:ascii="Aptos Display" w:hAnsi="Aptos Display" w:cs="Times New Roman"/>
                <w:i/>
                <w:iCs/>
                <w:sz w:val="22"/>
                <w:szCs w:val="22"/>
              </w:rPr>
              <w:t>balstītu</w:t>
            </w:r>
            <w:r w:rsidRPr="00784B33">
              <w:rPr>
                <w:rFonts w:ascii="Aptos Display" w:hAnsi="Aptos Display" w:cs="Times New Roman"/>
                <w:i/>
                <w:iCs/>
                <w:spacing w:val="1"/>
                <w:sz w:val="22"/>
                <w:szCs w:val="22"/>
              </w:rPr>
              <w:t xml:space="preserve"> </w:t>
            </w:r>
            <w:r w:rsidRPr="00784B33">
              <w:rPr>
                <w:rFonts w:ascii="Aptos Display" w:hAnsi="Aptos Display" w:cs="Times New Roman"/>
                <w:i/>
                <w:iCs/>
                <w:sz w:val="22"/>
                <w:szCs w:val="22"/>
              </w:rPr>
              <w:t>lēmumu</w:t>
            </w:r>
            <w:r w:rsidRPr="00784B33">
              <w:rPr>
                <w:rFonts w:ascii="Aptos Display" w:hAnsi="Aptos Display" w:cs="Times New Roman"/>
                <w:i/>
                <w:iCs/>
                <w:spacing w:val="1"/>
                <w:sz w:val="22"/>
                <w:szCs w:val="22"/>
              </w:rPr>
              <w:t xml:space="preserve"> </w:t>
            </w:r>
            <w:r w:rsidRPr="00784B33">
              <w:rPr>
                <w:rFonts w:ascii="Aptos Display" w:hAnsi="Aptos Display" w:cs="Times New Roman"/>
                <w:i/>
                <w:iCs/>
                <w:sz w:val="22"/>
                <w:szCs w:val="22"/>
              </w:rPr>
              <w:t>pieņemšanu,</w:t>
            </w:r>
            <w:r w:rsidRPr="00784B33">
              <w:rPr>
                <w:rFonts w:ascii="Aptos Display" w:hAnsi="Aptos Display" w:cs="Times New Roman"/>
                <w:i/>
                <w:iCs/>
                <w:spacing w:val="1"/>
                <w:sz w:val="22"/>
                <w:szCs w:val="22"/>
              </w:rPr>
              <w:t xml:space="preserve"> </w:t>
            </w:r>
            <w:r w:rsidRPr="00784B33">
              <w:rPr>
                <w:rFonts w:ascii="Aptos Display" w:hAnsi="Aptos Display" w:cs="Times New Roman"/>
                <w:i/>
                <w:iCs/>
                <w:sz w:val="22"/>
                <w:szCs w:val="22"/>
              </w:rPr>
              <w:t>informēt</w:t>
            </w:r>
            <w:r w:rsidRPr="00784B33">
              <w:rPr>
                <w:rFonts w:ascii="Aptos Display" w:hAnsi="Aptos Display" w:cs="Times New Roman"/>
                <w:i/>
                <w:iCs/>
                <w:spacing w:val="1"/>
                <w:sz w:val="22"/>
                <w:szCs w:val="22"/>
              </w:rPr>
              <w:t xml:space="preserve"> </w:t>
            </w:r>
            <w:r w:rsidRPr="00784B33">
              <w:rPr>
                <w:rFonts w:ascii="Aptos Display" w:hAnsi="Aptos Display" w:cs="Times New Roman"/>
                <w:i/>
                <w:iCs/>
                <w:sz w:val="22"/>
                <w:szCs w:val="22"/>
              </w:rPr>
              <w:t>sabiedrību</w:t>
            </w:r>
            <w:r w:rsidRPr="00784B33">
              <w:rPr>
                <w:rFonts w:ascii="Aptos Display" w:hAnsi="Aptos Display" w:cs="Times New Roman"/>
                <w:i/>
                <w:iCs/>
                <w:spacing w:val="1"/>
                <w:sz w:val="22"/>
                <w:szCs w:val="22"/>
              </w:rPr>
              <w:t xml:space="preserve"> </w:t>
            </w:r>
            <w:r w:rsidRPr="00784B33">
              <w:rPr>
                <w:rFonts w:ascii="Aptos Display" w:hAnsi="Aptos Display" w:cs="Times New Roman"/>
                <w:i/>
                <w:iCs/>
                <w:sz w:val="22"/>
                <w:szCs w:val="22"/>
              </w:rPr>
              <w:t>par</w:t>
            </w:r>
            <w:r w:rsidRPr="00784B33">
              <w:rPr>
                <w:rFonts w:ascii="Aptos Display" w:hAnsi="Aptos Display" w:cs="Times New Roman"/>
                <w:i/>
                <w:iCs/>
                <w:spacing w:val="1"/>
                <w:sz w:val="22"/>
                <w:szCs w:val="22"/>
              </w:rPr>
              <w:t xml:space="preserve"> </w:t>
            </w:r>
            <w:r w:rsidRPr="00784B33">
              <w:rPr>
                <w:rFonts w:ascii="Aptos Display" w:hAnsi="Aptos Display" w:cs="Times New Roman"/>
                <w:i/>
                <w:iCs/>
                <w:sz w:val="22"/>
                <w:szCs w:val="22"/>
              </w:rPr>
              <w:t>sociālpolitiskajām</w:t>
            </w:r>
            <w:r w:rsidRPr="00784B33">
              <w:rPr>
                <w:rFonts w:ascii="Aptos Display" w:hAnsi="Aptos Display" w:cs="Times New Roman"/>
                <w:i/>
                <w:iCs/>
                <w:spacing w:val="1"/>
                <w:sz w:val="22"/>
                <w:szCs w:val="22"/>
              </w:rPr>
              <w:t xml:space="preserve"> </w:t>
            </w:r>
            <w:r w:rsidRPr="00784B33">
              <w:rPr>
                <w:rFonts w:ascii="Aptos Display" w:hAnsi="Aptos Display" w:cs="Times New Roman"/>
                <w:i/>
                <w:iCs/>
                <w:sz w:val="22"/>
                <w:szCs w:val="22"/>
              </w:rPr>
              <w:t>aktualitātēm,</w:t>
            </w:r>
            <w:r w:rsidRPr="00784B33">
              <w:rPr>
                <w:rFonts w:ascii="Aptos Display" w:hAnsi="Aptos Display" w:cs="Times New Roman"/>
                <w:i/>
                <w:iCs/>
                <w:spacing w:val="1"/>
                <w:sz w:val="22"/>
                <w:szCs w:val="22"/>
              </w:rPr>
              <w:t xml:space="preserve"> </w:t>
            </w:r>
            <w:r w:rsidRPr="00784B33">
              <w:rPr>
                <w:rFonts w:ascii="Aptos Display" w:hAnsi="Aptos Display" w:cs="Times New Roman"/>
                <w:i/>
                <w:iCs/>
                <w:sz w:val="22"/>
                <w:szCs w:val="22"/>
              </w:rPr>
              <w:t>veicināt</w:t>
            </w:r>
            <w:r w:rsidRPr="00784B33">
              <w:rPr>
                <w:rFonts w:ascii="Aptos Display" w:hAnsi="Aptos Display" w:cs="Times New Roman"/>
                <w:i/>
                <w:iCs/>
                <w:spacing w:val="1"/>
                <w:sz w:val="22"/>
                <w:szCs w:val="22"/>
              </w:rPr>
              <w:t xml:space="preserve"> </w:t>
            </w:r>
            <w:r w:rsidRPr="00784B33">
              <w:rPr>
                <w:rFonts w:ascii="Aptos Display" w:hAnsi="Aptos Display" w:cs="Times New Roman"/>
                <w:i/>
                <w:iCs/>
                <w:sz w:val="22"/>
                <w:szCs w:val="22"/>
              </w:rPr>
              <w:t>politisko</w:t>
            </w:r>
            <w:r w:rsidRPr="00784B33">
              <w:rPr>
                <w:rFonts w:ascii="Aptos Display" w:hAnsi="Aptos Display" w:cs="Times New Roman"/>
                <w:i/>
                <w:iCs/>
                <w:spacing w:val="1"/>
                <w:sz w:val="22"/>
                <w:szCs w:val="22"/>
              </w:rPr>
              <w:t xml:space="preserve"> </w:t>
            </w:r>
            <w:r w:rsidRPr="00784B33">
              <w:rPr>
                <w:rFonts w:ascii="Aptos Display" w:hAnsi="Aptos Display" w:cs="Times New Roman"/>
                <w:i/>
                <w:iCs/>
                <w:sz w:val="22"/>
                <w:szCs w:val="22"/>
              </w:rPr>
              <w:t>atbildīgumu, veicināt</w:t>
            </w:r>
            <w:r w:rsidRPr="00784B33">
              <w:rPr>
                <w:rFonts w:ascii="Aptos Display" w:hAnsi="Aptos Display" w:cs="Times New Roman"/>
                <w:i/>
                <w:iCs/>
                <w:spacing w:val="-2"/>
                <w:sz w:val="22"/>
                <w:szCs w:val="22"/>
              </w:rPr>
              <w:t xml:space="preserve"> </w:t>
            </w:r>
            <w:proofErr w:type="spellStart"/>
            <w:r w:rsidRPr="00784B33">
              <w:rPr>
                <w:rFonts w:ascii="Aptos Display" w:hAnsi="Aptos Display" w:cs="Times New Roman"/>
                <w:i/>
                <w:iCs/>
                <w:sz w:val="22"/>
                <w:szCs w:val="22"/>
              </w:rPr>
              <w:t>medijpratību</w:t>
            </w:r>
            <w:proofErr w:type="spellEnd"/>
            <w:r w:rsidRPr="00784B33">
              <w:rPr>
                <w:rFonts w:ascii="Aptos Display" w:hAnsi="Aptos Display" w:cs="Times New Roman"/>
                <w:i/>
                <w:iCs/>
                <w:spacing w:val="-1"/>
                <w:sz w:val="22"/>
                <w:szCs w:val="22"/>
              </w:rPr>
              <w:t xml:space="preserve"> </w:t>
            </w:r>
            <w:r w:rsidRPr="00784B33">
              <w:rPr>
                <w:rFonts w:ascii="Aptos Display" w:hAnsi="Aptos Display" w:cs="Times New Roman"/>
                <w:i/>
                <w:iCs/>
                <w:sz w:val="22"/>
                <w:szCs w:val="22"/>
              </w:rPr>
              <w:t>un</w:t>
            </w:r>
            <w:r w:rsidRPr="00784B33">
              <w:rPr>
                <w:rFonts w:ascii="Aptos Display" w:hAnsi="Aptos Display" w:cs="Times New Roman"/>
                <w:i/>
                <w:iCs/>
                <w:spacing w:val="-1"/>
                <w:sz w:val="22"/>
                <w:szCs w:val="22"/>
              </w:rPr>
              <w:t xml:space="preserve"> </w:t>
            </w:r>
            <w:r w:rsidRPr="00784B33">
              <w:rPr>
                <w:rFonts w:ascii="Aptos Display" w:hAnsi="Aptos Display" w:cs="Times New Roman"/>
                <w:i/>
                <w:iCs/>
                <w:sz w:val="22"/>
                <w:szCs w:val="22"/>
              </w:rPr>
              <w:t>vairot</w:t>
            </w:r>
            <w:r w:rsidRPr="00784B33">
              <w:rPr>
                <w:rFonts w:ascii="Aptos Display" w:hAnsi="Aptos Display" w:cs="Times New Roman"/>
                <w:i/>
                <w:iCs/>
                <w:spacing w:val="-3"/>
                <w:sz w:val="22"/>
                <w:szCs w:val="22"/>
              </w:rPr>
              <w:t xml:space="preserve"> </w:t>
            </w:r>
            <w:r w:rsidRPr="00784B33">
              <w:rPr>
                <w:rFonts w:ascii="Aptos Display" w:hAnsi="Aptos Display" w:cs="Times New Roman"/>
                <w:i/>
                <w:iCs/>
                <w:sz w:val="22"/>
                <w:szCs w:val="22"/>
              </w:rPr>
              <w:t>izpratni par mediju</w:t>
            </w:r>
            <w:r w:rsidRPr="00784B33">
              <w:rPr>
                <w:rFonts w:ascii="Aptos Display" w:hAnsi="Aptos Display" w:cs="Times New Roman"/>
                <w:i/>
                <w:iCs/>
                <w:spacing w:val="-1"/>
                <w:sz w:val="22"/>
                <w:szCs w:val="22"/>
              </w:rPr>
              <w:t xml:space="preserve"> </w:t>
            </w:r>
            <w:r w:rsidRPr="00784B33">
              <w:rPr>
                <w:rFonts w:ascii="Aptos Display" w:hAnsi="Aptos Display" w:cs="Times New Roman"/>
                <w:i/>
                <w:iCs/>
                <w:sz w:val="22"/>
                <w:szCs w:val="22"/>
              </w:rPr>
              <w:t>lomu</w:t>
            </w:r>
            <w:r w:rsidRPr="00784B33">
              <w:rPr>
                <w:rFonts w:ascii="Aptos Display" w:hAnsi="Aptos Display" w:cs="Times New Roman"/>
                <w:i/>
                <w:iCs/>
                <w:spacing w:val="-2"/>
                <w:sz w:val="22"/>
                <w:szCs w:val="22"/>
              </w:rPr>
              <w:t xml:space="preserve"> </w:t>
            </w:r>
            <w:r w:rsidRPr="00784B33">
              <w:rPr>
                <w:rFonts w:ascii="Aptos Display" w:hAnsi="Aptos Display" w:cs="Times New Roman"/>
                <w:i/>
                <w:iCs/>
                <w:sz w:val="22"/>
                <w:szCs w:val="22"/>
              </w:rPr>
              <w:t>demokrātijā.</w:t>
            </w:r>
          </w:p>
        </w:tc>
      </w:tr>
      <w:tr w:rsidR="00F57819" w:rsidRPr="00784B33" w14:paraId="4362B0AB" w14:textId="77777777" w:rsidTr="00000187">
        <w:tc>
          <w:tcPr>
            <w:tcW w:w="9209" w:type="dxa"/>
            <w:gridSpan w:val="2"/>
            <w:shd w:val="clear" w:color="auto" w:fill="FFFFFF" w:themeFill="background1"/>
          </w:tcPr>
          <w:p w14:paraId="6C7521C5" w14:textId="77777777" w:rsidR="00F57819" w:rsidRPr="00784B33" w:rsidRDefault="00F57819">
            <w:pPr>
              <w:jc w:val="both"/>
              <w:rPr>
                <w:rFonts w:cs="Times New Roman"/>
                <w:b/>
                <w:bCs/>
                <w:sz w:val="22"/>
                <w:szCs w:val="22"/>
              </w:rPr>
            </w:pPr>
            <w:r w:rsidRPr="00784B33">
              <w:rPr>
                <w:rFonts w:cs="Times New Roman"/>
                <w:b/>
                <w:bCs/>
                <w:sz w:val="22"/>
                <w:szCs w:val="22"/>
                <w:lang w:eastAsia="en-GB"/>
              </w:rPr>
              <w:lastRenderedPageBreak/>
              <w:t>1. </w:t>
            </w:r>
            <w:r w:rsidRPr="00784B33">
              <w:rPr>
                <w:rFonts w:cs="Times New Roman"/>
                <w:b/>
                <w:bCs/>
                <w:sz w:val="22"/>
                <w:szCs w:val="22"/>
              </w:rPr>
              <w:t>Nodrošināt daudzpusīgu, redakcionāli neatkarīgu, kvalitatīvu un neitrālu ziņu saturu dažādās platformās, plašāk un mērķēti sasniedzot dažādu mērķauditoriju grupas.</w:t>
            </w:r>
          </w:p>
          <w:p w14:paraId="7DAEB379" w14:textId="77777777" w:rsidR="00500D72" w:rsidRPr="00784B33" w:rsidRDefault="00500D72">
            <w:pPr>
              <w:jc w:val="both"/>
              <w:rPr>
                <w:rFonts w:cs="Times New Roman"/>
                <w:sz w:val="22"/>
                <w:szCs w:val="22"/>
              </w:rPr>
            </w:pPr>
          </w:p>
          <w:p w14:paraId="40599516" w14:textId="437A76BA" w:rsidR="00500D72" w:rsidRPr="00784B33" w:rsidRDefault="002455BA" w:rsidP="00500D72">
            <w:pPr>
              <w:jc w:val="both"/>
              <w:rPr>
                <w:rFonts w:cs="Times New Roman"/>
                <w:sz w:val="22"/>
                <w:szCs w:val="22"/>
              </w:rPr>
            </w:pPr>
            <w:r w:rsidRPr="00784B33">
              <w:rPr>
                <w:rFonts w:cs="Times New Roman"/>
                <w:sz w:val="22"/>
                <w:szCs w:val="22"/>
              </w:rPr>
              <w:t xml:space="preserve">LR </w:t>
            </w:r>
            <w:r w:rsidR="00500D72" w:rsidRPr="00784B33">
              <w:rPr>
                <w:rFonts w:cs="Times New Roman"/>
                <w:sz w:val="22"/>
                <w:szCs w:val="22"/>
              </w:rPr>
              <w:t xml:space="preserve">ZD </w:t>
            </w:r>
            <w:r w:rsidR="007044AC" w:rsidRPr="00784B33">
              <w:rPr>
                <w:rFonts w:cs="Times New Roman"/>
                <w:sz w:val="22"/>
                <w:szCs w:val="22"/>
              </w:rPr>
              <w:t>veidotie piecu minūšu z</w:t>
            </w:r>
            <w:r w:rsidR="00500D72" w:rsidRPr="00784B33">
              <w:rPr>
                <w:rFonts w:cs="Times New Roman"/>
                <w:sz w:val="22"/>
                <w:szCs w:val="22"/>
              </w:rPr>
              <w:t xml:space="preserve">iņu izlaidumi skan visās </w:t>
            </w:r>
            <w:r w:rsidR="007044AC" w:rsidRPr="00784B33">
              <w:rPr>
                <w:rFonts w:cs="Times New Roman"/>
                <w:sz w:val="22"/>
                <w:szCs w:val="22"/>
              </w:rPr>
              <w:t xml:space="preserve">LR </w:t>
            </w:r>
            <w:r w:rsidR="00500D72" w:rsidRPr="00784B33">
              <w:rPr>
                <w:rFonts w:cs="Times New Roman"/>
                <w:sz w:val="22"/>
                <w:szCs w:val="22"/>
              </w:rPr>
              <w:t xml:space="preserve">programmās </w:t>
            </w:r>
            <w:r w:rsidR="007044AC" w:rsidRPr="00784B33">
              <w:rPr>
                <w:rFonts w:cs="Times New Roman"/>
                <w:sz w:val="22"/>
                <w:szCs w:val="22"/>
              </w:rPr>
              <w:t>(</w:t>
            </w:r>
            <w:r w:rsidR="00500D72" w:rsidRPr="00784B33">
              <w:rPr>
                <w:rFonts w:cs="Times New Roman"/>
                <w:sz w:val="22"/>
                <w:szCs w:val="22"/>
              </w:rPr>
              <w:t>LR1 – 24 stundas diennaktī</w:t>
            </w:r>
            <w:r w:rsidR="007044AC" w:rsidRPr="00784B33">
              <w:rPr>
                <w:rFonts w:cs="Times New Roman"/>
                <w:sz w:val="22"/>
                <w:szCs w:val="22"/>
              </w:rPr>
              <w:t>), tādējādi nodrošinot kvalitatīvu jaunāko informāciju plašai auditorijai</w:t>
            </w:r>
            <w:r w:rsidR="00500D72" w:rsidRPr="00784B33">
              <w:rPr>
                <w:rFonts w:cs="Times New Roman"/>
                <w:sz w:val="22"/>
                <w:szCs w:val="22"/>
              </w:rPr>
              <w:t xml:space="preserve">. Papildu īso ziņu izlaidumiem </w:t>
            </w:r>
            <w:r w:rsidRPr="00784B33">
              <w:rPr>
                <w:rFonts w:cs="Times New Roman"/>
                <w:sz w:val="22"/>
                <w:szCs w:val="22"/>
              </w:rPr>
              <w:t xml:space="preserve">LR </w:t>
            </w:r>
            <w:r w:rsidR="00500D72" w:rsidRPr="00784B33">
              <w:rPr>
                <w:rFonts w:cs="Times New Roman"/>
                <w:sz w:val="22"/>
                <w:szCs w:val="22"/>
              </w:rPr>
              <w:t xml:space="preserve">ZD ik dienu nodrošina LR1 </w:t>
            </w:r>
            <w:r w:rsidR="007044AC" w:rsidRPr="00784B33">
              <w:rPr>
                <w:rFonts w:cs="Times New Roman"/>
                <w:sz w:val="22"/>
                <w:szCs w:val="22"/>
              </w:rPr>
              <w:t>garākus ziņu raidījumus</w:t>
            </w:r>
            <w:r w:rsidR="009C4605" w:rsidRPr="00784B33">
              <w:rPr>
                <w:rFonts w:cs="Times New Roman"/>
                <w:sz w:val="22"/>
                <w:szCs w:val="22"/>
              </w:rPr>
              <w:t xml:space="preserve">, kas skaidro un analizē aktuālos notikumus </w:t>
            </w:r>
            <w:r w:rsidR="007044AC" w:rsidRPr="00784B33">
              <w:rPr>
                <w:rFonts w:cs="Times New Roman"/>
                <w:sz w:val="22"/>
                <w:szCs w:val="22"/>
              </w:rPr>
              <w:t xml:space="preserve">– </w:t>
            </w:r>
            <w:r w:rsidR="009C4605" w:rsidRPr="00784B33">
              <w:rPr>
                <w:rFonts w:cs="Times New Roman"/>
                <w:sz w:val="22"/>
                <w:szCs w:val="22"/>
              </w:rPr>
              <w:t xml:space="preserve">t.i., </w:t>
            </w:r>
            <w:r w:rsidR="00500D72" w:rsidRPr="00784B33">
              <w:rPr>
                <w:rFonts w:cs="Times New Roman"/>
                <w:sz w:val="22"/>
                <w:szCs w:val="22"/>
              </w:rPr>
              <w:t>rīta</w:t>
            </w:r>
            <w:r w:rsidR="007044AC" w:rsidRPr="00784B33">
              <w:rPr>
                <w:rFonts w:cs="Times New Roman"/>
                <w:sz w:val="22"/>
                <w:szCs w:val="22"/>
              </w:rPr>
              <w:t xml:space="preserve"> </w:t>
            </w:r>
            <w:r w:rsidR="00500D72" w:rsidRPr="00784B33">
              <w:rPr>
                <w:rFonts w:cs="Times New Roman"/>
                <w:sz w:val="22"/>
                <w:szCs w:val="22"/>
              </w:rPr>
              <w:t>raidījumu “Labrīt!” un dienas ziņu apskatus, darbdienās – arī ziņu raidījumus “Pusdiena” un “Pēcpusdiena”.</w:t>
            </w:r>
          </w:p>
          <w:p w14:paraId="47B94A21" w14:textId="11B5A87A" w:rsidR="00500D72" w:rsidRPr="00784B33" w:rsidRDefault="00500D72" w:rsidP="00500D72">
            <w:pPr>
              <w:jc w:val="both"/>
              <w:rPr>
                <w:rFonts w:cs="Times New Roman"/>
                <w:sz w:val="22"/>
                <w:szCs w:val="22"/>
              </w:rPr>
            </w:pPr>
            <w:r w:rsidRPr="00784B33">
              <w:rPr>
                <w:rFonts w:cs="Times New Roman"/>
                <w:sz w:val="22"/>
                <w:szCs w:val="22"/>
              </w:rPr>
              <w:t>LR2 202</w:t>
            </w:r>
            <w:r w:rsidR="002455BA" w:rsidRPr="00784B33">
              <w:rPr>
                <w:rFonts w:cs="Times New Roman"/>
                <w:sz w:val="22"/>
                <w:szCs w:val="22"/>
              </w:rPr>
              <w:t>6</w:t>
            </w:r>
            <w:r w:rsidRPr="00784B33">
              <w:rPr>
                <w:rFonts w:cs="Times New Roman"/>
                <w:sz w:val="22"/>
                <w:szCs w:val="22"/>
              </w:rPr>
              <w:t>.</w:t>
            </w:r>
            <w:r w:rsidR="001D03F3" w:rsidRPr="00784B33">
              <w:rPr>
                <w:rFonts w:cs="Times New Roman"/>
                <w:sz w:val="22"/>
                <w:szCs w:val="22"/>
              </w:rPr>
              <w:t xml:space="preserve"> </w:t>
            </w:r>
            <w:r w:rsidRPr="00784B33">
              <w:rPr>
                <w:rFonts w:cs="Times New Roman"/>
                <w:sz w:val="22"/>
                <w:szCs w:val="22"/>
              </w:rPr>
              <w:t xml:space="preserve">gadā </w:t>
            </w:r>
            <w:r w:rsidR="002455BA" w:rsidRPr="00784B33">
              <w:rPr>
                <w:rFonts w:cs="Times New Roman"/>
                <w:sz w:val="22"/>
                <w:szCs w:val="22"/>
              </w:rPr>
              <w:t xml:space="preserve">turpinās </w:t>
            </w:r>
            <w:r w:rsidR="007044AC" w:rsidRPr="00784B33">
              <w:rPr>
                <w:rFonts w:cs="Times New Roman"/>
                <w:sz w:val="22"/>
                <w:szCs w:val="22"/>
              </w:rPr>
              <w:t xml:space="preserve">veidot </w:t>
            </w:r>
            <w:r w:rsidRPr="00784B33">
              <w:rPr>
                <w:rFonts w:cs="Times New Roman"/>
                <w:sz w:val="22"/>
                <w:szCs w:val="22"/>
              </w:rPr>
              <w:t>reģionu ziņas raidījumā “Latvijas novados”.</w:t>
            </w:r>
          </w:p>
          <w:p w14:paraId="2A5DA55D" w14:textId="77777777" w:rsidR="00500D72" w:rsidRPr="00784B33" w:rsidRDefault="00500D72" w:rsidP="00500D72">
            <w:pPr>
              <w:jc w:val="both"/>
              <w:rPr>
                <w:rFonts w:cs="Times New Roman"/>
                <w:sz w:val="22"/>
                <w:szCs w:val="22"/>
              </w:rPr>
            </w:pPr>
            <w:r w:rsidRPr="00784B33">
              <w:rPr>
                <w:rFonts w:cs="Times New Roman"/>
                <w:sz w:val="22"/>
                <w:szCs w:val="22"/>
              </w:rPr>
              <w:t xml:space="preserve">LR3 muzikāli informatīvajos raidījumos “Rīta </w:t>
            </w:r>
            <w:proofErr w:type="spellStart"/>
            <w:r w:rsidRPr="00784B33">
              <w:rPr>
                <w:rFonts w:cs="Times New Roman"/>
                <w:sz w:val="22"/>
                <w:szCs w:val="22"/>
              </w:rPr>
              <w:t>regtaims</w:t>
            </w:r>
            <w:proofErr w:type="spellEnd"/>
            <w:r w:rsidRPr="00784B33">
              <w:rPr>
                <w:rFonts w:cs="Times New Roman"/>
                <w:sz w:val="22"/>
                <w:szCs w:val="22"/>
              </w:rPr>
              <w:t>”, “Pārmijas”, “Pa ceļam ar Klasiku”, izmantojot vietējos un ārzemju ziņu avotus, sniegs daudzveidīgu kultūras ziņu saturu.</w:t>
            </w:r>
          </w:p>
          <w:p w14:paraId="659D9E4D" w14:textId="3EAF5315" w:rsidR="00500D72" w:rsidRPr="00784B33" w:rsidRDefault="00500D72" w:rsidP="00500D72">
            <w:pPr>
              <w:jc w:val="both"/>
              <w:rPr>
                <w:rFonts w:cs="Times New Roman"/>
                <w:sz w:val="22"/>
                <w:szCs w:val="22"/>
              </w:rPr>
            </w:pPr>
            <w:r w:rsidRPr="00784B33">
              <w:rPr>
                <w:rFonts w:cs="Times New Roman"/>
                <w:sz w:val="22"/>
                <w:szCs w:val="22"/>
              </w:rPr>
              <w:t>LR5, balstoties uz ZD sagatavotu saturu, veido jauniešu auditorijai piemērotas ziņas 1 minūtes formātā. Ikdienas ziņas aktīvi tiek iztirzātas arī raidījum</w:t>
            </w:r>
            <w:r w:rsidR="002455BA" w:rsidRPr="00784B33">
              <w:rPr>
                <w:rFonts w:cs="Times New Roman"/>
                <w:sz w:val="22"/>
                <w:szCs w:val="22"/>
              </w:rPr>
              <w:t>ā</w:t>
            </w:r>
            <w:r w:rsidRPr="00784B33">
              <w:rPr>
                <w:rFonts w:cs="Times New Roman"/>
                <w:sz w:val="22"/>
                <w:szCs w:val="22"/>
              </w:rPr>
              <w:t xml:space="preserve"> “Citi rīti”</w:t>
            </w:r>
            <w:r w:rsidR="002455BA" w:rsidRPr="00784B33">
              <w:rPr>
                <w:rFonts w:cs="Times New Roman"/>
                <w:sz w:val="22"/>
                <w:szCs w:val="22"/>
              </w:rPr>
              <w:t>.</w:t>
            </w:r>
          </w:p>
          <w:p w14:paraId="2A7B86A9" w14:textId="77777777" w:rsidR="00862714" w:rsidRPr="00784B33" w:rsidRDefault="00862714" w:rsidP="00862714">
            <w:pPr>
              <w:jc w:val="both"/>
              <w:rPr>
                <w:rFonts w:cs="Times New Roman"/>
                <w:sz w:val="22"/>
                <w:szCs w:val="22"/>
              </w:rPr>
            </w:pPr>
          </w:p>
          <w:p w14:paraId="2A26798F" w14:textId="77777777" w:rsidR="00096405" w:rsidRDefault="002455BA" w:rsidP="001759DB">
            <w:pPr>
              <w:jc w:val="both"/>
              <w:rPr>
                <w:rFonts w:cs="Times New Roman"/>
                <w:sz w:val="22"/>
                <w:szCs w:val="22"/>
              </w:rPr>
            </w:pPr>
            <w:r w:rsidRPr="00784B33">
              <w:rPr>
                <w:rFonts w:cs="Times New Roman"/>
                <w:sz w:val="22"/>
                <w:szCs w:val="22"/>
              </w:rPr>
              <w:t>L</w:t>
            </w:r>
            <w:r w:rsidR="007044AC" w:rsidRPr="00784B33">
              <w:rPr>
                <w:rFonts w:cs="Times New Roman"/>
                <w:sz w:val="22"/>
                <w:szCs w:val="22"/>
              </w:rPr>
              <w:t xml:space="preserve">TV </w:t>
            </w:r>
            <w:r w:rsidRPr="00784B33">
              <w:rPr>
                <w:rFonts w:cs="Times New Roman"/>
                <w:sz w:val="22"/>
                <w:szCs w:val="22"/>
              </w:rPr>
              <w:t>d</w:t>
            </w:r>
            <w:r w:rsidR="001759DB" w:rsidRPr="00784B33">
              <w:rPr>
                <w:rFonts w:cs="Times New Roman"/>
                <w:sz w:val="22"/>
                <w:szCs w:val="22"/>
              </w:rPr>
              <w:t>audzpusīgu</w:t>
            </w:r>
            <w:r w:rsidR="00E6762F" w:rsidRPr="00784B33">
              <w:rPr>
                <w:rFonts w:cs="Times New Roman"/>
                <w:sz w:val="22"/>
                <w:szCs w:val="22"/>
              </w:rPr>
              <w:t xml:space="preserve"> un </w:t>
            </w:r>
            <w:r w:rsidR="001759DB" w:rsidRPr="00784B33">
              <w:rPr>
                <w:rFonts w:cs="Times New Roman"/>
                <w:sz w:val="22"/>
                <w:szCs w:val="22"/>
              </w:rPr>
              <w:t>kvalitatīvu ziņu saturu nodrošinās raidījumos “Panorāma”, “Rīta Panorāma”, “Dienas ziņas”, “Nakts ziņas”, “Kultūras ziņas”, “Sporta ziņas”</w:t>
            </w:r>
            <w:r w:rsidR="009C4605" w:rsidRPr="00784B33">
              <w:rPr>
                <w:rFonts w:cs="Times New Roman"/>
                <w:sz w:val="22"/>
                <w:szCs w:val="22"/>
              </w:rPr>
              <w:t xml:space="preserve">. </w:t>
            </w:r>
          </w:p>
          <w:p w14:paraId="6FB6B841" w14:textId="1FC82C33" w:rsidR="0089485F" w:rsidRPr="00784B33" w:rsidRDefault="005E7FC7" w:rsidP="001759DB">
            <w:pPr>
              <w:jc w:val="both"/>
              <w:rPr>
                <w:rFonts w:cs="Times New Roman"/>
                <w:sz w:val="22"/>
                <w:szCs w:val="22"/>
              </w:rPr>
            </w:pPr>
            <w:r w:rsidRPr="005E7FC7">
              <w:rPr>
                <w:rFonts w:cs="Times New Roman"/>
                <w:sz w:val="22"/>
                <w:szCs w:val="22"/>
              </w:rPr>
              <w:t>T</w:t>
            </w:r>
            <w:r w:rsidR="000433B0">
              <w:rPr>
                <w:rFonts w:cs="Times New Roman"/>
                <w:sz w:val="22"/>
                <w:szCs w:val="22"/>
              </w:rPr>
              <w:t>aču</w:t>
            </w:r>
            <w:r w:rsidR="00032DEC">
              <w:rPr>
                <w:rFonts w:cs="Times New Roman"/>
                <w:sz w:val="22"/>
                <w:szCs w:val="22"/>
              </w:rPr>
              <w:t>,</w:t>
            </w:r>
            <w:r w:rsidR="00FF6BB9">
              <w:rPr>
                <w:rFonts w:cs="Times New Roman"/>
                <w:sz w:val="22"/>
                <w:szCs w:val="22"/>
              </w:rPr>
              <w:t xml:space="preserve"> ņemot vērā globālās tendences </w:t>
            </w:r>
            <w:r w:rsidR="0049408A">
              <w:rPr>
                <w:rFonts w:cs="Times New Roman"/>
                <w:sz w:val="22"/>
                <w:szCs w:val="22"/>
              </w:rPr>
              <w:t xml:space="preserve">par strauji augošo </w:t>
            </w:r>
            <w:r w:rsidR="0049408A" w:rsidRPr="0049408A">
              <w:rPr>
                <w:rFonts w:cs="Times New Roman"/>
                <w:sz w:val="22"/>
                <w:szCs w:val="22"/>
              </w:rPr>
              <w:t>satura patēriņ</w:t>
            </w:r>
            <w:r w:rsidR="0049408A">
              <w:rPr>
                <w:rFonts w:cs="Times New Roman"/>
                <w:sz w:val="22"/>
                <w:szCs w:val="22"/>
              </w:rPr>
              <w:t>u</w:t>
            </w:r>
            <w:r w:rsidR="0049408A" w:rsidRPr="0049408A">
              <w:rPr>
                <w:rFonts w:cs="Times New Roman"/>
                <w:sz w:val="22"/>
                <w:szCs w:val="22"/>
              </w:rPr>
              <w:t xml:space="preserve"> sociālo mediju, video un audio straumēšanas platformās, </w:t>
            </w:r>
            <w:r w:rsidR="00FF6BB9">
              <w:rPr>
                <w:rFonts w:cs="Times New Roman"/>
                <w:sz w:val="22"/>
                <w:szCs w:val="22"/>
              </w:rPr>
              <w:t xml:space="preserve">un resursu efektīvu </w:t>
            </w:r>
            <w:r w:rsidR="0052110B">
              <w:rPr>
                <w:rFonts w:cs="Times New Roman"/>
                <w:sz w:val="22"/>
                <w:szCs w:val="22"/>
              </w:rPr>
              <w:t>izlietojumu,</w:t>
            </w:r>
            <w:r w:rsidR="00C53D77">
              <w:rPr>
                <w:rFonts w:cs="Times New Roman"/>
                <w:sz w:val="22"/>
                <w:szCs w:val="22"/>
              </w:rPr>
              <w:t xml:space="preserve"> </w:t>
            </w:r>
            <w:r w:rsidR="0049408A">
              <w:rPr>
                <w:rFonts w:cs="Times New Roman"/>
                <w:sz w:val="22"/>
                <w:szCs w:val="22"/>
              </w:rPr>
              <w:t>2026.</w:t>
            </w:r>
            <w:r w:rsidR="0049408A" w:rsidRPr="005E7FC7">
              <w:rPr>
                <w:rFonts w:cs="Times New Roman"/>
                <w:sz w:val="22"/>
                <w:szCs w:val="22"/>
              </w:rPr>
              <w:t xml:space="preserve"> gada </w:t>
            </w:r>
            <w:r w:rsidR="006459BC">
              <w:rPr>
                <w:rFonts w:cs="Times New Roman"/>
                <w:sz w:val="22"/>
                <w:szCs w:val="22"/>
              </w:rPr>
              <w:t xml:space="preserve">otrajā </w:t>
            </w:r>
            <w:proofErr w:type="spellStart"/>
            <w:r w:rsidR="006459BC">
              <w:rPr>
                <w:rFonts w:cs="Times New Roman"/>
                <w:sz w:val="22"/>
                <w:szCs w:val="22"/>
              </w:rPr>
              <w:t>pusgādā</w:t>
            </w:r>
            <w:proofErr w:type="spellEnd"/>
            <w:r w:rsidR="0049408A" w:rsidRPr="005E7FC7">
              <w:rPr>
                <w:rFonts w:cs="Times New Roman"/>
                <w:sz w:val="22"/>
                <w:szCs w:val="22"/>
              </w:rPr>
              <w:t xml:space="preserve"> Latvijas Televīz</w:t>
            </w:r>
            <w:r w:rsidR="0049408A">
              <w:rPr>
                <w:rFonts w:cs="Times New Roman"/>
                <w:sz w:val="22"/>
                <w:szCs w:val="22"/>
              </w:rPr>
              <w:t>i</w:t>
            </w:r>
            <w:r w:rsidR="0049408A" w:rsidRPr="005E7FC7">
              <w:rPr>
                <w:rFonts w:cs="Times New Roman"/>
                <w:sz w:val="22"/>
                <w:szCs w:val="22"/>
              </w:rPr>
              <w:t xml:space="preserve">jas kanāls LTV1 pārtrauks raidīt </w:t>
            </w:r>
            <w:r w:rsidR="0049408A">
              <w:rPr>
                <w:rFonts w:cs="Times New Roman"/>
                <w:sz w:val="22"/>
                <w:szCs w:val="22"/>
              </w:rPr>
              <w:t>“N</w:t>
            </w:r>
            <w:r w:rsidR="0049408A" w:rsidRPr="005E7FC7">
              <w:rPr>
                <w:rFonts w:cs="Times New Roman"/>
                <w:sz w:val="22"/>
                <w:szCs w:val="22"/>
              </w:rPr>
              <w:t>akts ziņas</w:t>
            </w:r>
            <w:r w:rsidR="0049408A">
              <w:rPr>
                <w:rFonts w:cs="Times New Roman"/>
                <w:sz w:val="22"/>
                <w:szCs w:val="22"/>
              </w:rPr>
              <w:t>”</w:t>
            </w:r>
            <w:r w:rsidR="0049408A" w:rsidRPr="005E7FC7">
              <w:rPr>
                <w:rFonts w:cs="Times New Roman"/>
                <w:sz w:val="22"/>
                <w:szCs w:val="22"/>
              </w:rPr>
              <w:t>.</w:t>
            </w:r>
            <w:r w:rsidR="0049408A">
              <w:rPr>
                <w:rFonts w:cs="Times New Roman"/>
                <w:sz w:val="22"/>
                <w:szCs w:val="22"/>
              </w:rPr>
              <w:t xml:space="preserve"> </w:t>
            </w:r>
            <w:r w:rsidR="009C4605" w:rsidRPr="00784B33">
              <w:rPr>
                <w:rFonts w:cs="Times New Roman"/>
                <w:sz w:val="22"/>
                <w:szCs w:val="22"/>
              </w:rPr>
              <w:t xml:space="preserve">Digitālajai videi piemērotos formātos video ziņu saturs 2026.gadā tiks nostiprināts </w:t>
            </w:r>
            <w:r w:rsidR="001759DB" w:rsidRPr="00784B33">
              <w:rPr>
                <w:rFonts w:cs="Times New Roman"/>
                <w:sz w:val="22"/>
                <w:szCs w:val="22"/>
              </w:rPr>
              <w:t>gan portāl</w:t>
            </w:r>
            <w:r w:rsidR="009C4605" w:rsidRPr="00784B33">
              <w:rPr>
                <w:rFonts w:cs="Times New Roman"/>
                <w:sz w:val="22"/>
                <w:szCs w:val="22"/>
              </w:rPr>
              <w:t>ā</w:t>
            </w:r>
            <w:r w:rsidR="001759DB" w:rsidRPr="00784B33">
              <w:rPr>
                <w:rFonts w:cs="Times New Roman"/>
                <w:sz w:val="22"/>
                <w:szCs w:val="22"/>
              </w:rPr>
              <w:t xml:space="preserve"> LSM.lv</w:t>
            </w:r>
            <w:r w:rsidR="009C4605" w:rsidRPr="00784B33">
              <w:rPr>
                <w:rFonts w:cs="Times New Roman"/>
                <w:sz w:val="22"/>
                <w:szCs w:val="22"/>
              </w:rPr>
              <w:t xml:space="preserve">, gan </w:t>
            </w:r>
            <w:r w:rsidR="001759DB" w:rsidRPr="00784B33">
              <w:rPr>
                <w:rFonts w:cs="Times New Roman"/>
                <w:sz w:val="22"/>
                <w:szCs w:val="22"/>
              </w:rPr>
              <w:t>sociāl</w:t>
            </w:r>
            <w:r w:rsidR="009C4605" w:rsidRPr="00784B33">
              <w:rPr>
                <w:rFonts w:cs="Times New Roman"/>
                <w:sz w:val="22"/>
                <w:szCs w:val="22"/>
              </w:rPr>
              <w:t xml:space="preserve">o </w:t>
            </w:r>
            <w:r w:rsidR="001759DB" w:rsidRPr="00784B33">
              <w:rPr>
                <w:rFonts w:cs="Times New Roman"/>
                <w:sz w:val="22"/>
                <w:szCs w:val="22"/>
              </w:rPr>
              <w:t>medij</w:t>
            </w:r>
            <w:r w:rsidR="009C4605" w:rsidRPr="00784B33">
              <w:rPr>
                <w:rFonts w:cs="Times New Roman"/>
                <w:sz w:val="22"/>
                <w:szCs w:val="22"/>
              </w:rPr>
              <w:t>u profilos, tādējādi cenšoties sasniegt jaunas auditorijas</w:t>
            </w:r>
            <w:r w:rsidR="001759DB" w:rsidRPr="00784B33">
              <w:rPr>
                <w:rFonts w:cs="Times New Roman"/>
                <w:sz w:val="22"/>
                <w:szCs w:val="22"/>
              </w:rPr>
              <w:t xml:space="preserve">. </w:t>
            </w:r>
            <w:r w:rsidR="009C4605" w:rsidRPr="00784B33">
              <w:rPr>
                <w:rFonts w:cs="Times New Roman"/>
                <w:sz w:val="22"/>
                <w:szCs w:val="22"/>
              </w:rPr>
              <w:t xml:space="preserve">Kvalitatīvs ziņu atspoguļojums ir viens no būtiskākajiem portāla LSM.lv darbības virzieniem, kas tiks turpināts un pilnveidots, tajā skaitā, adaptējot ziņas krievu, ukraiņu un angļu valodā. </w:t>
            </w:r>
            <w:r w:rsidR="00D02BCE" w:rsidRPr="00784B33">
              <w:rPr>
                <w:rFonts w:cs="Times New Roman"/>
                <w:sz w:val="22"/>
                <w:szCs w:val="22"/>
              </w:rPr>
              <w:t xml:space="preserve">Ziņu saturu – gan reģionālajai, gan nacionālajai auditorijai – veidos topošā Latgales redakcija. </w:t>
            </w:r>
          </w:p>
          <w:p w14:paraId="2B64070D" w14:textId="77777777" w:rsidR="006B30DC" w:rsidRPr="00784B33" w:rsidRDefault="006B30DC" w:rsidP="001759DB">
            <w:pPr>
              <w:jc w:val="both"/>
              <w:rPr>
                <w:rFonts w:cs="Times New Roman"/>
                <w:sz w:val="22"/>
                <w:szCs w:val="22"/>
              </w:rPr>
            </w:pPr>
          </w:p>
          <w:p w14:paraId="57137F5F" w14:textId="6C6BA398" w:rsidR="009646C0" w:rsidRPr="00784B33" w:rsidRDefault="00407A35" w:rsidP="001759DB">
            <w:pPr>
              <w:jc w:val="both"/>
              <w:rPr>
                <w:rFonts w:cs="Times New Roman"/>
                <w:sz w:val="22"/>
                <w:szCs w:val="22"/>
              </w:rPr>
            </w:pPr>
            <w:r w:rsidRPr="00784B33">
              <w:rPr>
                <w:rFonts w:cs="Times New Roman"/>
                <w:sz w:val="22"/>
                <w:szCs w:val="22"/>
              </w:rPr>
              <w:t xml:space="preserve">Ziņu saturu auditorijai atbilstošos formātos </w:t>
            </w:r>
            <w:r w:rsidR="00D02BCE" w:rsidRPr="00784B33">
              <w:rPr>
                <w:rFonts w:cs="Times New Roman"/>
                <w:sz w:val="22"/>
                <w:szCs w:val="22"/>
              </w:rPr>
              <w:t xml:space="preserve">piedāvās </w:t>
            </w:r>
            <w:r w:rsidRPr="00784B33">
              <w:rPr>
                <w:rFonts w:cs="Times New Roman"/>
                <w:sz w:val="22"/>
                <w:szCs w:val="22"/>
              </w:rPr>
              <w:t xml:space="preserve">arī LSM jauniešu platformas (pieci.lv, </w:t>
            </w:r>
            <w:proofErr w:type="spellStart"/>
            <w:r w:rsidRPr="00784B33">
              <w:rPr>
                <w:rFonts w:cs="Times New Roman"/>
                <w:sz w:val="22"/>
                <w:szCs w:val="22"/>
              </w:rPr>
              <w:t>Plusaudzis</w:t>
            </w:r>
            <w:proofErr w:type="spellEnd"/>
            <w:r w:rsidRPr="00784B33">
              <w:rPr>
                <w:rFonts w:cs="Times New Roman"/>
                <w:sz w:val="22"/>
                <w:szCs w:val="22"/>
              </w:rPr>
              <w:t>), uzrunājo</w:t>
            </w:r>
            <w:r w:rsidR="00D02BCE" w:rsidRPr="00784B33">
              <w:rPr>
                <w:rFonts w:cs="Times New Roman"/>
                <w:sz w:val="22"/>
                <w:szCs w:val="22"/>
              </w:rPr>
              <w:t xml:space="preserve">t </w:t>
            </w:r>
            <w:r w:rsidRPr="00784B33">
              <w:rPr>
                <w:rFonts w:cs="Times New Roman"/>
                <w:sz w:val="22"/>
                <w:szCs w:val="22"/>
              </w:rPr>
              <w:t>gados jaunāku auditoriju.</w:t>
            </w:r>
          </w:p>
          <w:p w14:paraId="382A21E2" w14:textId="67DD9567" w:rsidR="001759DB" w:rsidRPr="00784B33" w:rsidRDefault="001759DB" w:rsidP="00713504">
            <w:pPr>
              <w:rPr>
                <w:rFonts w:cs="Times New Roman"/>
                <w:sz w:val="22"/>
                <w:szCs w:val="22"/>
              </w:rPr>
            </w:pPr>
          </w:p>
        </w:tc>
      </w:tr>
      <w:tr w:rsidR="00F57819" w:rsidRPr="00784B33" w14:paraId="450BF754" w14:textId="77777777" w:rsidTr="00000187">
        <w:tc>
          <w:tcPr>
            <w:tcW w:w="9209" w:type="dxa"/>
            <w:gridSpan w:val="2"/>
            <w:shd w:val="clear" w:color="auto" w:fill="FFFFFF" w:themeFill="background1"/>
          </w:tcPr>
          <w:p w14:paraId="6D3E1909" w14:textId="77777777" w:rsidR="00F57819" w:rsidRPr="00784B33" w:rsidRDefault="00F57819">
            <w:pPr>
              <w:jc w:val="both"/>
              <w:rPr>
                <w:rFonts w:cs="Times New Roman"/>
                <w:sz w:val="22"/>
                <w:szCs w:val="22"/>
              </w:rPr>
            </w:pPr>
            <w:r w:rsidRPr="00784B33">
              <w:rPr>
                <w:rFonts w:cs="Times New Roman"/>
                <w:b/>
                <w:bCs/>
                <w:sz w:val="22"/>
                <w:szCs w:val="22"/>
              </w:rPr>
              <w:t>2.</w:t>
            </w:r>
            <w:r w:rsidRPr="00784B33">
              <w:rPr>
                <w:rFonts w:cs="Times New Roman"/>
                <w:sz w:val="22"/>
                <w:szCs w:val="22"/>
              </w:rPr>
              <w:t> </w:t>
            </w:r>
            <w:r w:rsidRPr="00784B33">
              <w:rPr>
                <w:rFonts w:cs="Times New Roman"/>
                <w:b/>
                <w:bCs/>
                <w:sz w:val="22"/>
                <w:szCs w:val="22"/>
              </w:rPr>
              <w:t>Nodrošināt daudzpusīgu un kvalitatīvu informatīvi analītisko, diskusiju un debašu saturu – politisko, ekonomisko, sociālo, kultūras, vides ilgtspējas, reģionālās attīstības, izglītības, zinātnes, uzņēmējdarbības, valsts drošības un sporta jomas procesu izpēti un analīzi.</w:t>
            </w:r>
          </w:p>
          <w:p w14:paraId="35833470" w14:textId="77777777" w:rsidR="002455BA" w:rsidRPr="00784B33" w:rsidRDefault="002455BA">
            <w:pPr>
              <w:jc w:val="both"/>
              <w:rPr>
                <w:rFonts w:cs="Times New Roman"/>
                <w:sz w:val="22"/>
                <w:szCs w:val="22"/>
              </w:rPr>
            </w:pPr>
          </w:p>
          <w:p w14:paraId="056248EF" w14:textId="0A7B2AA4" w:rsidR="002455BA" w:rsidRPr="00784B33" w:rsidRDefault="002455BA" w:rsidP="002455BA">
            <w:pPr>
              <w:jc w:val="both"/>
              <w:rPr>
                <w:rFonts w:cs="Times New Roman"/>
                <w:sz w:val="22"/>
                <w:szCs w:val="22"/>
              </w:rPr>
            </w:pPr>
            <w:r w:rsidRPr="00784B33">
              <w:rPr>
                <w:rFonts w:cs="Times New Roman"/>
                <w:sz w:val="22"/>
                <w:szCs w:val="22"/>
              </w:rPr>
              <w:t>LR ZD turpinās skaidrot dienas notikumus savos ziņu raidījumos “Labrīt”, “Pusdiena”, “Pēcpusdiena”, kur</w:t>
            </w:r>
            <w:r w:rsidR="00D02BCE" w:rsidRPr="00784B33">
              <w:rPr>
                <w:rFonts w:cs="Times New Roman"/>
                <w:sz w:val="22"/>
                <w:szCs w:val="22"/>
              </w:rPr>
              <w:t xml:space="preserve">i ir pilnveidoti, </w:t>
            </w:r>
            <w:r w:rsidRPr="00784B33">
              <w:rPr>
                <w:rFonts w:cs="Times New Roman"/>
                <w:sz w:val="22"/>
                <w:szCs w:val="22"/>
              </w:rPr>
              <w:t>lai stiprinātu analītisko saturu. </w:t>
            </w:r>
          </w:p>
          <w:p w14:paraId="15DA5938" w14:textId="010D1974" w:rsidR="00D02BCE" w:rsidRPr="00784B33" w:rsidRDefault="002455BA" w:rsidP="00D02BCE">
            <w:pPr>
              <w:jc w:val="both"/>
              <w:rPr>
                <w:rFonts w:cs="Times New Roman"/>
                <w:sz w:val="22"/>
                <w:szCs w:val="22"/>
              </w:rPr>
            </w:pPr>
            <w:r w:rsidRPr="00784B33">
              <w:rPr>
                <w:rFonts w:cs="Times New Roman"/>
                <w:sz w:val="22"/>
                <w:szCs w:val="22"/>
              </w:rPr>
              <w:t xml:space="preserve">LR1 analītiskais raidījums „Krustpunktā” arī turpmāk būs fokusēts uz  sabiedrībai aktuālu un svarīgu jautājumu diskusiju forumu, atšķirīgu uzskatu un pretrunīgu viedokļu argumentāciju politikas, ekonomikas, sociālo, kultūras, vides ilgtspējas, reģionālās attīstības, izglītības, zinātnes, uzņēmējdarbības, valsts drošības politikas un sporta jomās, nodrošinot viedokļu daudzveidību. </w:t>
            </w:r>
            <w:r w:rsidR="000C715C" w:rsidRPr="00784B33">
              <w:rPr>
                <w:rFonts w:cs="Times New Roman"/>
                <w:sz w:val="22"/>
                <w:szCs w:val="22"/>
              </w:rPr>
              <w:t xml:space="preserve">Sabiedrības procesu analīze tiek veikta arī raidījumos “Brīvības bulvāris” </w:t>
            </w:r>
            <w:r w:rsidR="004A1814" w:rsidRPr="00784B33">
              <w:rPr>
                <w:rFonts w:cs="Times New Roman"/>
                <w:sz w:val="22"/>
                <w:szCs w:val="22"/>
              </w:rPr>
              <w:t>(no 2026.gada t</w:t>
            </w:r>
            <w:r w:rsidR="00AA1F7C" w:rsidRPr="00784B33">
              <w:rPr>
                <w:rFonts w:cs="Times New Roman"/>
                <w:sz w:val="22"/>
                <w:szCs w:val="22"/>
              </w:rPr>
              <w:t>o</w:t>
            </w:r>
            <w:r w:rsidR="004A1814" w:rsidRPr="00784B33">
              <w:rPr>
                <w:rFonts w:cs="Times New Roman"/>
                <w:sz w:val="22"/>
                <w:szCs w:val="22"/>
              </w:rPr>
              <w:t xml:space="preserve"> plānots </w:t>
            </w:r>
            <w:r w:rsidR="00AA1F7C" w:rsidRPr="00784B33">
              <w:rPr>
                <w:rFonts w:cs="Times New Roman"/>
                <w:sz w:val="22"/>
                <w:szCs w:val="22"/>
              </w:rPr>
              <w:t xml:space="preserve">piedāvāt </w:t>
            </w:r>
            <w:r w:rsidR="004A1814" w:rsidRPr="00784B33">
              <w:rPr>
                <w:rFonts w:cs="Times New Roman"/>
                <w:sz w:val="22"/>
                <w:szCs w:val="22"/>
              </w:rPr>
              <w:t xml:space="preserve">arī </w:t>
            </w:r>
            <w:r w:rsidR="00AA1F7C" w:rsidRPr="00784B33">
              <w:rPr>
                <w:rFonts w:cs="Times New Roman"/>
                <w:sz w:val="22"/>
                <w:szCs w:val="22"/>
              </w:rPr>
              <w:t>LTV</w:t>
            </w:r>
            <w:r w:rsidR="004A1814" w:rsidRPr="00784B33">
              <w:rPr>
                <w:rFonts w:cs="Times New Roman"/>
                <w:sz w:val="22"/>
                <w:szCs w:val="22"/>
              </w:rPr>
              <w:t xml:space="preserve">) </w:t>
            </w:r>
            <w:r w:rsidR="000C715C" w:rsidRPr="00784B33">
              <w:rPr>
                <w:rFonts w:cs="Times New Roman"/>
                <w:sz w:val="22"/>
                <w:szCs w:val="22"/>
              </w:rPr>
              <w:t xml:space="preserve">un “Laikmeta Krustpunktā”. </w:t>
            </w:r>
            <w:r w:rsidRPr="00784B33">
              <w:rPr>
                <w:rFonts w:cs="Times New Roman"/>
                <w:sz w:val="22"/>
                <w:szCs w:val="22"/>
              </w:rPr>
              <w:t>Kvalitatīvu saturu nodrošinās arī diskusiju formāti raidījumā “Globālais latvietis. 21.</w:t>
            </w:r>
            <w:r w:rsidR="001D03F3" w:rsidRPr="00784B33">
              <w:rPr>
                <w:rFonts w:cs="Times New Roman"/>
                <w:sz w:val="22"/>
                <w:szCs w:val="22"/>
              </w:rPr>
              <w:t xml:space="preserve"> </w:t>
            </w:r>
            <w:r w:rsidRPr="00784B33">
              <w:rPr>
                <w:rFonts w:cs="Times New Roman"/>
                <w:sz w:val="22"/>
                <w:szCs w:val="22"/>
              </w:rPr>
              <w:t xml:space="preserve">gadsimts”, “Divas puslodes”, “Kā labāk dzīvot”, “Zināmais nezināmajā”, “Kultūras </w:t>
            </w:r>
            <w:proofErr w:type="spellStart"/>
            <w:r w:rsidRPr="00784B33">
              <w:rPr>
                <w:rFonts w:cs="Times New Roman"/>
                <w:sz w:val="22"/>
                <w:szCs w:val="22"/>
              </w:rPr>
              <w:t>rondo</w:t>
            </w:r>
            <w:proofErr w:type="spellEnd"/>
            <w:r w:rsidRPr="00784B33">
              <w:rPr>
                <w:rFonts w:cs="Times New Roman"/>
                <w:sz w:val="22"/>
                <w:szCs w:val="22"/>
              </w:rPr>
              <w:t>” un “Piespēle”.</w:t>
            </w:r>
            <w:r w:rsidR="00D02BCE" w:rsidRPr="00784B33">
              <w:rPr>
                <w:rFonts w:cs="Times New Roman"/>
                <w:sz w:val="22"/>
                <w:szCs w:val="22"/>
              </w:rPr>
              <w:t xml:space="preserve"> LR1 turpinās reģionu aktualitātes analizēt raidījumā “Reģioni Krustpunktā”. </w:t>
            </w:r>
          </w:p>
          <w:p w14:paraId="32A280A0" w14:textId="6E963567" w:rsidR="002455BA" w:rsidRPr="00784B33" w:rsidRDefault="002455BA" w:rsidP="002455BA">
            <w:pPr>
              <w:jc w:val="both"/>
              <w:rPr>
                <w:rFonts w:cs="Times New Roman"/>
                <w:sz w:val="22"/>
                <w:szCs w:val="22"/>
              </w:rPr>
            </w:pPr>
            <w:r w:rsidRPr="00784B33">
              <w:rPr>
                <w:rFonts w:cs="Times New Roman"/>
                <w:sz w:val="22"/>
                <w:szCs w:val="22"/>
              </w:rPr>
              <w:t xml:space="preserve">LR3 turpinās </w:t>
            </w:r>
            <w:r w:rsidR="00100DC7" w:rsidRPr="00784B33">
              <w:rPr>
                <w:rFonts w:cs="Times New Roman"/>
                <w:sz w:val="22"/>
                <w:szCs w:val="22"/>
              </w:rPr>
              <w:t xml:space="preserve">attīstīt </w:t>
            </w:r>
            <w:proofErr w:type="spellStart"/>
            <w:r w:rsidR="00100DC7" w:rsidRPr="00784B33">
              <w:rPr>
                <w:rFonts w:cs="Times New Roman"/>
                <w:sz w:val="22"/>
                <w:szCs w:val="22"/>
              </w:rPr>
              <w:t>zīmo</w:t>
            </w:r>
            <w:r w:rsidR="00C73E60" w:rsidRPr="00784B33">
              <w:rPr>
                <w:rFonts w:cs="Times New Roman"/>
                <w:sz w:val="22"/>
                <w:szCs w:val="22"/>
              </w:rPr>
              <w:t>l</w:t>
            </w:r>
            <w:r w:rsidR="00100DC7" w:rsidRPr="00784B33">
              <w:rPr>
                <w:rFonts w:cs="Times New Roman"/>
                <w:sz w:val="22"/>
                <w:szCs w:val="22"/>
              </w:rPr>
              <w:t>raidījumus</w:t>
            </w:r>
            <w:proofErr w:type="spellEnd"/>
            <w:r w:rsidRPr="00784B33">
              <w:rPr>
                <w:rFonts w:cs="Times New Roman"/>
                <w:sz w:val="22"/>
                <w:szCs w:val="22"/>
              </w:rPr>
              <w:t xml:space="preserve"> </w:t>
            </w:r>
            <w:r w:rsidR="00100DC7" w:rsidRPr="00784B33">
              <w:rPr>
                <w:rFonts w:cs="Times New Roman"/>
                <w:sz w:val="22"/>
                <w:szCs w:val="22"/>
              </w:rPr>
              <w:t xml:space="preserve">Klasika+, </w:t>
            </w:r>
            <w:r w:rsidRPr="00784B33">
              <w:rPr>
                <w:rFonts w:cs="Times New Roman"/>
                <w:sz w:val="22"/>
                <w:szCs w:val="22"/>
              </w:rPr>
              <w:t xml:space="preserve">“Meistars </w:t>
            </w:r>
            <w:proofErr w:type="spellStart"/>
            <w:r w:rsidRPr="00784B33">
              <w:rPr>
                <w:rFonts w:cs="Times New Roman"/>
                <w:sz w:val="22"/>
                <w:szCs w:val="22"/>
              </w:rPr>
              <w:t>Knehts</w:t>
            </w:r>
            <w:proofErr w:type="spellEnd"/>
            <w:r w:rsidRPr="00784B33">
              <w:rPr>
                <w:rFonts w:cs="Times New Roman"/>
                <w:sz w:val="22"/>
                <w:szCs w:val="22"/>
              </w:rPr>
              <w:t xml:space="preserve">”, </w:t>
            </w:r>
            <w:r w:rsidR="00100DC7" w:rsidRPr="00784B33">
              <w:rPr>
                <w:rFonts w:cs="Times New Roman"/>
                <w:sz w:val="22"/>
                <w:szCs w:val="22"/>
              </w:rPr>
              <w:t xml:space="preserve">“Post </w:t>
            </w:r>
            <w:proofErr w:type="spellStart"/>
            <w:r w:rsidR="00100DC7" w:rsidRPr="00784B33">
              <w:rPr>
                <w:rFonts w:cs="Times New Roman"/>
                <w:sz w:val="22"/>
                <w:szCs w:val="22"/>
              </w:rPr>
              <w:t>factum</w:t>
            </w:r>
            <w:proofErr w:type="spellEnd"/>
            <w:r w:rsidR="00100DC7" w:rsidRPr="00784B33">
              <w:rPr>
                <w:rFonts w:cs="Times New Roman"/>
                <w:sz w:val="22"/>
                <w:szCs w:val="22"/>
              </w:rPr>
              <w:t>”, “</w:t>
            </w:r>
            <w:proofErr w:type="spellStart"/>
            <w:r w:rsidR="00100DC7" w:rsidRPr="00784B33">
              <w:rPr>
                <w:rFonts w:cs="Times New Roman"/>
                <w:sz w:val="22"/>
                <w:szCs w:val="22"/>
              </w:rPr>
              <w:t>Orfeja</w:t>
            </w:r>
            <w:proofErr w:type="spellEnd"/>
            <w:r w:rsidR="00100DC7" w:rsidRPr="00784B33">
              <w:rPr>
                <w:rFonts w:cs="Times New Roman"/>
                <w:sz w:val="22"/>
                <w:szCs w:val="22"/>
              </w:rPr>
              <w:t xml:space="preserve"> auss”, “Iztikas minimums” u.c., - kvalitatīvu, daudzpusīgu kultūras saturu, kas piedāvā kultūras procesu analīzi un veicina kritisko domāšanu. Raidījumu “Meistars </w:t>
            </w:r>
            <w:proofErr w:type="spellStart"/>
            <w:r w:rsidR="00100DC7" w:rsidRPr="00784B33">
              <w:rPr>
                <w:rFonts w:cs="Times New Roman"/>
                <w:sz w:val="22"/>
                <w:szCs w:val="22"/>
              </w:rPr>
              <w:t>Knehts</w:t>
            </w:r>
            <w:proofErr w:type="spellEnd"/>
            <w:r w:rsidR="00100DC7" w:rsidRPr="00784B33">
              <w:rPr>
                <w:rFonts w:cs="Times New Roman"/>
                <w:sz w:val="22"/>
                <w:szCs w:val="22"/>
              </w:rPr>
              <w:t xml:space="preserve">”, </w:t>
            </w:r>
            <w:r w:rsidRPr="00784B33">
              <w:rPr>
                <w:rFonts w:cs="Times New Roman"/>
                <w:sz w:val="22"/>
                <w:szCs w:val="22"/>
              </w:rPr>
              <w:t>kas pēt</w:t>
            </w:r>
            <w:r w:rsidR="004414E0" w:rsidRPr="00784B33">
              <w:rPr>
                <w:rFonts w:cs="Times New Roman"/>
                <w:sz w:val="22"/>
                <w:szCs w:val="22"/>
              </w:rPr>
              <w:t>a</w:t>
            </w:r>
            <w:r w:rsidRPr="00784B33">
              <w:rPr>
                <w:rFonts w:cs="Times New Roman"/>
                <w:sz w:val="22"/>
                <w:szCs w:val="22"/>
              </w:rPr>
              <w:t xml:space="preserve"> aktuālo kultūras problemātiku</w:t>
            </w:r>
            <w:r w:rsidR="00100DC7" w:rsidRPr="00784B33">
              <w:rPr>
                <w:rFonts w:cs="Times New Roman"/>
                <w:sz w:val="22"/>
                <w:szCs w:val="22"/>
              </w:rPr>
              <w:t xml:space="preserve">, </w:t>
            </w:r>
            <w:r w:rsidR="004414E0" w:rsidRPr="00784B33">
              <w:rPr>
                <w:rFonts w:cs="Times New Roman"/>
                <w:sz w:val="22"/>
                <w:szCs w:val="22"/>
              </w:rPr>
              <w:t xml:space="preserve">plānots turpmāk veidot arī video formātā un piedāvāt </w:t>
            </w:r>
            <w:r w:rsidR="002C335F" w:rsidRPr="00784B33">
              <w:rPr>
                <w:rFonts w:cs="Times New Roman"/>
                <w:sz w:val="22"/>
                <w:szCs w:val="22"/>
              </w:rPr>
              <w:t xml:space="preserve">arī </w:t>
            </w:r>
            <w:r w:rsidR="004414E0" w:rsidRPr="00784B33">
              <w:rPr>
                <w:rFonts w:cs="Times New Roman"/>
                <w:sz w:val="22"/>
                <w:szCs w:val="22"/>
              </w:rPr>
              <w:t xml:space="preserve">digitālajā vidē. </w:t>
            </w:r>
            <w:r w:rsidR="00100DC7" w:rsidRPr="00784B33">
              <w:rPr>
                <w:rFonts w:cs="Times New Roman"/>
                <w:sz w:val="22"/>
                <w:szCs w:val="22"/>
              </w:rPr>
              <w:t>2026.</w:t>
            </w:r>
            <w:r w:rsidR="001D03F3" w:rsidRPr="00784B33">
              <w:rPr>
                <w:rFonts w:cs="Times New Roman"/>
                <w:sz w:val="22"/>
                <w:szCs w:val="22"/>
              </w:rPr>
              <w:t xml:space="preserve"> </w:t>
            </w:r>
            <w:r w:rsidR="00100DC7" w:rsidRPr="00784B33">
              <w:rPr>
                <w:rFonts w:cs="Times New Roman"/>
                <w:sz w:val="22"/>
                <w:szCs w:val="22"/>
              </w:rPr>
              <w:t>gadā LR3 veidos arī 10 raidījumu ciklu par opermūziku “Kādas ārijas stāsts.”</w:t>
            </w:r>
          </w:p>
          <w:p w14:paraId="04E9224B" w14:textId="70B044B8" w:rsidR="002455BA" w:rsidRPr="00784B33" w:rsidRDefault="00083977" w:rsidP="002455BA">
            <w:pPr>
              <w:jc w:val="both"/>
              <w:rPr>
                <w:rFonts w:cs="Times New Roman"/>
                <w:sz w:val="22"/>
                <w:szCs w:val="22"/>
              </w:rPr>
            </w:pPr>
            <w:r w:rsidRPr="00784B33">
              <w:rPr>
                <w:rFonts w:cs="Times New Roman"/>
                <w:sz w:val="22"/>
                <w:szCs w:val="22"/>
              </w:rPr>
              <w:t xml:space="preserve">LR </w:t>
            </w:r>
            <w:r w:rsidR="002455BA" w:rsidRPr="00784B33">
              <w:rPr>
                <w:rFonts w:cs="Times New Roman"/>
                <w:sz w:val="22"/>
                <w:szCs w:val="22"/>
              </w:rPr>
              <w:t>analītisk</w:t>
            </w:r>
            <w:r w:rsidRPr="00784B33">
              <w:rPr>
                <w:rFonts w:cs="Times New Roman"/>
                <w:sz w:val="22"/>
                <w:szCs w:val="22"/>
              </w:rPr>
              <w:t xml:space="preserve">ajiem </w:t>
            </w:r>
            <w:r w:rsidR="002455BA" w:rsidRPr="00784B33">
              <w:rPr>
                <w:rFonts w:cs="Times New Roman"/>
                <w:sz w:val="22"/>
                <w:szCs w:val="22"/>
              </w:rPr>
              <w:t>raidījum</w:t>
            </w:r>
            <w:r w:rsidRPr="00784B33">
              <w:rPr>
                <w:rFonts w:cs="Times New Roman"/>
                <w:sz w:val="22"/>
                <w:szCs w:val="22"/>
              </w:rPr>
              <w:t>iem tiks nodrošināta</w:t>
            </w:r>
            <w:r w:rsidR="002455BA" w:rsidRPr="00784B33">
              <w:rPr>
                <w:rFonts w:cs="Times New Roman"/>
                <w:sz w:val="22"/>
                <w:szCs w:val="22"/>
              </w:rPr>
              <w:t xml:space="preserve"> </w:t>
            </w:r>
            <w:proofErr w:type="spellStart"/>
            <w:r w:rsidR="002455BA" w:rsidRPr="00784B33">
              <w:rPr>
                <w:rFonts w:cs="Times New Roman"/>
                <w:sz w:val="22"/>
                <w:szCs w:val="22"/>
              </w:rPr>
              <w:t>multimedialitāt</w:t>
            </w:r>
            <w:r w:rsidRPr="00784B33">
              <w:rPr>
                <w:rFonts w:cs="Times New Roman"/>
                <w:sz w:val="22"/>
                <w:szCs w:val="22"/>
              </w:rPr>
              <w:t>e</w:t>
            </w:r>
            <w:proofErr w:type="spellEnd"/>
            <w:r w:rsidR="002455BA" w:rsidRPr="00784B33">
              <w:rPr>
                <w:rFonts w:cs="Times New Roman"/>
                <w:sz w:val="22"/>
                <w:szCs w:val="22"/>
              </w:rPr>
              <w:t xml:space="preserve"> dažādos līmeņos: video tiešraidēs (LR1 “Krustpunktā”), video ierakstos vai sižetos (LR1 “Brīvības bulvāris”, LR1 “Atvērtie faili”, LR1 “Laikmeta krustpunktā”, LR5 “Neērto jautājumu pastkastīte”, “Jauni un bagāti”), video fragmentos (LR1 “Labrīt, LR1 “Pusdiena”, LR1 “Pēcpusdiena, LR1 “Piespēle”, LR1 “Zināmais nezināmajā”, LR1 “Kultūras </w:t>
            </w:r>
            <w:proofErr w:type="spellStart"/>
            <w:r w:rsidR="002455BA" w:rsidRPr="00784B33">
              <w:rPr>
                <w:rFonts w:cs="Times New Roman"/>
                <w:sz w:val="22"/>
                <w:szCs w:val="22"/>
              </w:rPr>
              <w:t>rondo</w:t>
            </w:r>
            <w:proofErr w:type="spellEnd"/>
            <w:r w:rsidR="002455BA" w:rsidRPr="00784B33">
              <w:rPr>
                <w:rFonts w:cs="Times New Roman"/>
                <w:sz w:val="22"/>
                <w:szCs w:val="22"/>
              </w:rPr>
              <w:t xml:space="preserve">”, LR1 </w:t>
            </w:r>
            <w:r w:rsidR="002455BA" w:rsidRPr="00784B33">
              <w:rPr>
                <w:rFonts w:cs="Times New Roman"/>
                <w:sz w:val="22"/>
                <w:szCs w:val="22"/>
              </w:rPr>
              <w:lastRenderedPageBreak/>
              <w:t xml:space="preserve">“Kā labāk dzīvot”, LR1 “Globālais latvietis. 21. </w:t>
            </w:r>
            <w:r w:rsidR="001D03F3" w:rsidRPr="00784B33">
              <w:rPr>
                <w:rFonts w:cs="Times New Roman"/>
                <w:sz w:val="22"/>
                <w:szCs w:val="22"/>
              </w:rPr>
              <w:t>g</w:t>
            </w:r>
            <w:r w:rsidR="002455BA" w:rsidRPr="00784B33">
              <w:rPr>
                <w:rFonts w:cs="Times New Roman"/>
                <w:sz w:val="22"/>
                <w:szCs w:val="22"/>
              </w:rPr>
              <w:t xml:space="preserve">adsimts”), kā arī uzturot tematiskus sociālās tīklošanās platformu kontus (LR1 “Ģimenes studija”) un veidojot multimediālu saturu par dezinformāciju kopā ar </w:t>
            </w:r>
            <w:r w:rsidRPr="00784B33">
              <w:rPr>
                <w:rFonts w:cs="Times New Roman"/>
                <w:sz w:val="22"/>
                <w:szCs w:val="22"/>
              </w:rPr>
              <w:t xml:space="preserve">LR </w:t>
            </w:r>
            <w:r w:rsidR="002455BA" w:rsidRPr="00784B33">
              <w:rPr>
                <w:rFonts w:cs="Times New Roman"/>
                <w:sz w:val="22"/>
                <w:szCs w:val="22"/>
              </w:rPr>
              <w:t>dezinformācijas pētnieci.</w:t>
            </w:r>
          </w:p>
          <w:p w14:paraId="276B3A55" w14:textId="77777777" w:rsidR="00F072F7" w:rsidRPr="00784B33" w:rsidRDefault="00F072F7" w:rsidP="002455BA">
            <w:pPr>
              <w:jc w:val="both"/>
              <w:rPr>
                <w:rFonts w:cs="Times New Roman"/>
                <w:sz w:val="22"/>
                <w:szCs w:val="22"/>
              </w:rPr>
            </w:pPr>
          </w:p>
          <w:p w14:paraId="254B92A9" w14:textId="09EF96DB" w:rsidR="00F072F7" w:rsidRPr="00784B33" w:rsidRDefault="00DB5820" w:rsidP="00F072F7">
            <w:pPr>
              <w:jc w:val="both"/>
              <w:rPr>
                <w:rFonts w:cs="Times New Roman"/>
                <w:sz w:val="22"/>
                <w:szCs w:val="22"/>
              </w:rPr>
            </w:pPr>
            <w:r w:rsidRPr="00784B33">
              <w:rPr>
                <w:rFonts w:cs="Times New Roman"/>
                <w:sz w:val="22"/>
                <w:szCs w:val="22"/>
              </w:rPr>
              <w:t>LTV d</w:t>
            </w:r>
            <w:r w:rsidR="00F072F7" w:rsidRPr="00784B33">
              <w:rPr>
                <w:rFonts w:cs="Times New Roman"/>
                <w:sz w:val="22"/>
                <w:szCs w:val="22"/>
              </w:rPr>
              <w:t>audzpusīgu un kvalitatīvu diskusiju un debašu saturu nodrošina raidījumi “Šodienas jautājums”, “Viens pret vienu” un “Kas notiek Latvijā?”. Informatīvi analītisku un pētniecisku saturu piedāvā raidījums “</w:t>
            </w:r>
            <w:proofErr w:type="spellStart"/>
            <w:r w:rsidR="00F955DF" w:rsidRPr="00784B33">
              <w:rPr>
                <w:rFonts w:cs="Times New Roman"/>
                <w:i/>
                <w:iCs/>
                <w:sz w:val="22"/>
                <w:szCs w:val="22"/>
              </w:rPr>
              <w:t>d</w:t>
            </w:r>
            <w:r w:rsidR="00F072F7" w:rsidRPr="00784B33">
              <w:rPr>
                <w:rFonts w:cs="Times New Roman"/>
                <w:i/>
                <w:iCs/>
                <w:sz w:val="22"/>
                <w:szCs w:val="22"/>
              </w:rPr>
              <w:t>e</w:t>
            </w:r>
            <w:proofErr w:type="spellEnd"/>
            <w:r w:rsidR="00F072F7" w:rsidRPr="00784B33">
              <w:rPr>
                <w:rFonts w:cs="Times New Roman"/>
                <w:i/>
                <w:iCs/>
                <w:sz w:val="22"/>
                <w:szCs w:val="22"/>
              </w:rPr>
              <w:t xml:space="preserve"> </w:t>
            </w:r>
            <w:proofErr w:type="spellStart"/>
            <w:r w:rsidR="00F072F7" w:rsidRPr="00784B33">
              <w:rPr>
                <w:rFonts w:cs="Times New Roman"/>
                <w:i/>
                <w:iCs/>
                <w:sz w:val="22"/>
                <w:szCs w:val="22"/>
              </w:rPr>
              <w:t>facto</w:t>
            </w:r>
            <w:proofErr w:type="spellEnd"/>
            <w:r w:rsidR="00F072F7" w:rsidRPr="00784B33">
              <w:rPr>
                <w:rFonts w:cs="Times New Roman"/>
                <w:sz w:val="22"/>
                <w:szCs w:val="22"/>
              </w:rPr>
              <w:t>”.</w:t>
            </w:r>
            <w:r w:rsidR="00B63F35" w:rsidRPr="00784B33">
              <w:rPr>
                <w:rFonts w:cs="Times New Roman"/>
                <w:sz w:val="22"/>
                <w:szCs w:val="22"/>
              </w:rPr>
              <w:t xml:space="preserve"> </w:t>
            </w:r>
            <w:r w:rsidR="00F072F7" w:rsidRPr="00784B33">
              <w:rPr>
                <w:rFonts w:cs="Times New Roman"/>
                <w:sz w:val="22"/>
                <w:szCs w:val="22"/>
              </w:rPr>
              <w:t xml:space="preserve">Ārpolitikas aktualitāšu analītiku nodrošina raidījums “Pasaules panorāma”. </w:t>
            </w:r>
            <w:r w:rsidR="00B63F35" w:rsidRPr="00784B33">
              <w:rPr>
                <w:rFonts w:cs="Times New Roman"/>
                <w:sz w:val="22"/>
                <w:szCs w:val="22"/>
              </w:rPr>
              <w:t>LTV informatīvi analītiskais saturs ir plaši pieejams arī LSM digitālajās platformās un sociālās tīklošanās platformu kontos.</w:t>
            </w:r>
          </w:p>
          <w:p w14:paraId="22D16B7C" w14:textId="24634B6E" w:rsidR="00F072F7" w:rsidRPr="00784B33" w:rsidRDefault="00B63F35" w:rsidP="00F072F7">
            <w:pPr>
              <w:jc w:val="both"/>
              <w:rPr>
                <w:rFonts w:cs="Times New Roman"/>
                <w:sz w:val="22"/>
                <w:szCs w:val="22"/>
              </w:rPr>
            </w:pPr>
            <w:r w:rsidRPr="00784B33">
              <w:rPr>
                <w:rFonts w:cs="Times New Roman"/>
                <w:sz w:val="22"/>
                <w:szCs w:val="22"/>
              </w:rPr>
              <w:t xml:space="preserve">LTV </w:t>
            </w:r>
            <w:r w:rsidR="00F072F7" w:rsidRPr="00784B33">
              <w:rPr>
                <w:rFonts w:cs="Times New Roman"/>
                <w:sz w:val="22"/>
                <w:szCs w:val="22"/>
              </w:rPr>
              <w:t>turpinās veidot dokumentālās filmas par sabiedriski un politiski aktuāliem tematiem</w:t>
            </w:r>
            <w:r w:rsidRPr="00784B33">
              <w:rPr>
                <w:rFonts w:cs="Times New Roman"/>
                <w:sz w:val="22"/>
                <w:szCs w:val="22"/>
              </w:rPr>
              <w:t>, šo žanru nostiprinot</w:t>
            </w:r>
            <w:r w:rsidR="00F072F7" w:rsidRPr="00784B33">
              <w:rPr>
                <w:rFonts w:cs="Times New Roman"/>
                <w:sz w:val="22"/>
                <w:szCs w:val="22"/>
              </w:rPr>
              <w:t>.</w:t>
            </w:r>
            <w:r w:rsidR="00477524" w:rsidRPr="00784B33">
              <w:rPr>
                <w:rFonts w:cs="Times New Roman"/>
                <w:sz w:val="22"/>
                <w:szCs w:val="22"/>
              </w:rPr>
              <w:t xml:space="preserve"> Janvārī plānota </w:t>
            </w:r>
            <w:r w:rsidRPr="00784B33">
              <w:rPr>
                <w:rFonts w:cs="Times New Roman"/>
                <w:sz w:val="22"/>
                <w:szCs w:val="22"/>
              </w:rPr>
              <w:t xml:space="preserve">pirmizrāde </w:t>
            </w:r>
            <w:r w:rsidR="00477524" w:rsidRPr="00784B33">
              <w:rPr>
                <w:rFonts w:cs="Times New Roman"/>
                <w:sz w:val="22"/>
                <w:szCs w:val="22"/>
              </w:rPr>
              <w:t>dokumentāl</w:t>
            </w:r>
            <w:r w:rsidRPr="00784B33">
              <w:rPr>
                <w:rFonts w:cs="Times New Roman"/>
                <w:sz w:val="22"/>
                <w:szCs w:val="22"/>
              </w:rPr>
              <w:t xml:space="preserve">ajai </w:t>
            </w:r>
            <w:r w:rsidR="00477524" w:rsidRPr="00784B33">
              <w:rPr>
                <w:rFonts w:cs="Times New Roman"/>
                <w:sz w:val="22"/>
                <w:szCs w:val="22"/>
              </w:rPr>
              <w:t>filma</w:t>
            </w:r>
            <w:r w:rsidRPr="00784B33">
              <w:rPr>
                <w:rFonts w:cs="Times New Roman"/>
                <w:sz w:val="22"/>
                <w:szCs w:val="22"/>
              </w:rPr>
              <w:t>i</w:t>
            </w:r>
            <w:r w:rsidR="00477524" w:rsidRPr="00784B33">
              <w:rPr>
                <w:rFonts w:cs="Times New Roman"/>
                <w:sz w:val="22"/>
                <w:szCs w:val="22"/>
              </w:rPr>
              <w:t xml:space="preserve"> “Baltijas </w:t>
            </w:r>
            <w:r w:rsidR="00C73E60" w:rsidRPr="00784B33">
              <w:rPr>
                <w:rFonts w:cs="Times New Roman"/>
                <w:sz w:val="22"/>
                <w:szCs w:val="22"/>
              </w:rPr>
              <w:t>B</w:t>
            </w:r>
            <w:r w:rsidR="00477524" w:rsidRPr="00784B33">
              <w:rPr>
                <w:rFonts w:cs="Times New Roman"/>
                <w:sz w:val="22"/>
                <w:szCs w:val="22"/>
              </w:rPr>
              <w:t>ābele”</w:t>
            </w:r>
            <w:r w:rsidR="00D30A66" w:rsidRPr="00784B33">
              <w:rPr>
                <w:rFonts w:cs="Times New Roman"/>
                <w:sz w:val="22"/>
                <w:szCs w:val="22"/>
              </w:rPr>
              <w:t>, kas stāsta</w:t>
            </w:r>
            <w:r w:rsidR="00477524" w:rsidRPr="00784B33">
              <w:rPr>
                <w:rFonts w:cs="Times New Roman"/>
                <w:sz w:val="22"/>
                <w:szCs w:val="22"/>
              </w:rPr>
              <w:t xml:space="preserve"> par TV lomu un ārzemju žurnālistiem Latvijā barikāžu laikā.</w:t>
            </w:r>
            <w:r w:rsidR="00CD2FE2" w:rsidRPr="00784B33">
              <w:rPr>
                <w:rFonts w:cs="Times New Roman"/>
                <w:sz w:val="22"/>
                <w:szCs w:val="22"/>
              </w:rPr>
              <w:t xml:space="preserve"> Plānots arī jauns cikls “Izvēle nr.1”, kas šķetinās Latvijas vēsturē nozīmīgu personību izvēles un pieņemtos lēmumus. </w:t>
            </w:r>
          </w:p>
          <w:p w14:paraId="0D5665DA" w14:textId="77777777" w:rsidR="00D02BCE" w:rsidRPr="00784B33" w:rsidRDefault="00D02BCE" w:rsidP="00F072F7">
            <w:pPr>
              <w:jc w:val="both"/>
              <w:rPr>
                <w:rFonts w:cs="Times New Roman"/>
                <w:sz w:val="22"/>
                <w:szCs w:val="22"/>
              </w:rPr>
            </w:pPr>
          </w:p>
          <w:p w14:paraId="54241DD6" w14:textId="53C79A2E" w:rsidR="00D02BCE" w:rsidRPr="00784B33" w:rsidRDefault="00D30A66" w:rsidP="00F072F7">
            <w:pPr>
              <w:jc w:val="both"/>
              <w:rPr>
                <w:rFonts w:cs="Times New Roman"/>
                <w:sz w:val="22"/>
                <w:szCs w:val="22"/>
              </w:rPr>
            </w:pPr>
            <w:r w:rsidRPr="00784B33">
              <w:rPr>
                <w:rFonts w:cs="Times New Roman"/>
                <w:sz w:val="22"/>
                <w:szCs w:val="22"/>
              </w:rPr>
              <w:t xml:space="preserve">Analītiskajam un pētnieciskajam saturam iecerēta būtiska loma Latgales redakcijā, nodrošinot mediju “sargsuņa” lomu reģionālajā līmenī un skaidrojot auditorijai būtiskus politiskos, ekonomiskos, sociālos, drošības un citus tematus jaunos multimediju formātos. </w:t>
            </w:r>
            <w:r w:rsidR="00D02BCE" w:rsidRPr="00784B33">
              <w:rPr>
                <w:rFonts w:cs="Times New Roman"/>
                <w:sz w:val="22"/>
                <w:szCs w:val="22"/>
              </w:rPr>
              <w:t xml:space="preserve">Latgales </w:t>
            </w:r>
            <w:r w:rsidRPr="00784B33">
              <w:rPr>
                <w:rFonts w:cs="Times New Roman"/>
                <w:sz w:val="22"/>
                <w:szCs w:val="22"/>
              </w:rPr>
              <w:t xml:space="preserve">redakcija </w:t>
            </w:r>
            <w:r w:rsidR="00D02BCE" w:rsidRPr="00784B33">
              <w:rPr>
                <w:rFonts w:cs="Times New Roman"/>
                <w:sz w:val="22"/>
                <w:szCs w:val="22"/>
              </w:rPr>
              <w:t xml:space="preserve">turpinās </w:t>
            </w:r>
            <w:r w:rsidRPr="00784B33">
              <w:rPr>
                <w:rFonts w:cs="Times New Roman"/>
                <w:sz w:val="22"/>
                <w:szCs w:val="22"/>
              </w:rPr>
              <w:t xml:space="preserve">veidot LR1 diskusiju raidījumu latgaliešu valodā </w:t>
            </w:r>
            <w:r w:rsidR="00D02BCE" w:rsidRPr="00784B33">
              <w:rPr>
                <w:rFonts w:cs="Times New Roman"/>
                <w:sz w:val="22"/>
                <w:szCs w:val="22"/>
              </w:rPr>
              <w:t>“</w:t>
            </w:r>
            <w:proofErr w:type="spellStart"/>
            <w:r w:rsidR="00D02BCE" w:rsidRPr="00784B33">
              <w:rPr>
                <w:rFonts w:cs="Times New Roman"/>
                <w:sz w:val="22"/>
                <w:szCs w:val="22"/>
              </w:rPr>
              <w:t>Latgolys</w:t>
            </w:r>
            <w:proofErr w:type="spellEnd"/>
            <w:r w:rsidR="00D02BCE" w:rsidRPr="00784B33">
              <w:rPr>
                <w:rFonts w:cs="Times New Roman"/>
                <w:sz w:val="22"/>
                <w:szCs w:val="22"/>
              </w:rPr>
              <w:t xml:space="preserve"> </w:t>
            </w:r>
            <w:proofErr w:type="spellStart"/>
            <w:r w:rsidR="00D02BCE" w:rsidRPr="00784B33">
              <w:rPr>
                <w:rFonts w:cs="Times New Roman"/>
                <w:sz w:val="22"/>
                <w:szCs w:val="22"/>
              </w:rPr>
              <w:t>stuņde</w:t>
            </w:r>
            <w:proofErr w:type="spellEnd"/>
            <w:r w:rsidR="00D02BCE" w:rsidRPr="00784B33">
              <w:rPr>
                <w:rFonts w:cs="Times New Roman"/>
                <w:sz w:val="22"/>
                <w:szCs w:val="22"/>
              </w:rPr>
              <w:t>”.</w:t>
            </w:r>
            <w:r w:rsidRPr="00784B33">
              <w:rPr>
                <w:rFonts w:cs="Times New Roman"/>
                <w:sz w:val="22"/>
                <w:szCs w:val="22"/>
              </w:rPr>
              <w:t xml:space="preserve"> </w:t>
            </w:r>
          </w:p>
          <w:p w14:paraId="0FC6CD7A" w14:textId="77777777" w:rsidR="009130DD" w:rsidRPr="00784B33" w:rsidRDefault="009130DD" w:rsidP="00F072F7">
            <w:pPr>
              <w:jc w:val="both"/>
              <w:rPr>
                <w:rFonts w:cs="Times New Roman"/>
                <w:sz w:val="22"/>
                <w:szCs w:val="22"/>
              </w:rPr>
            </w:pPr>
          </w:p>
          <w:p w14:paraId="2A524574" w14:textId="36EC40C9" w:rsidR="009130DD" w:rsidRPr="00784B33" w:rsidRDefault="00176518" w:rsidP="00F072F7">
            <w:pPr>
              <w:jc w:val="both"/>
              <w:rPr>
                <w:rFonts w:cs="Times New Roman"/>
                <w:sz w:val="22"/>
                <w:szCs w:val="22"/>
              </w:rPr>
            </w:pPr>
            <w:r w:rsidRPr="00784B33">
              <w:rPr>
                <w:rFonts w:cs="Times New Roman"/>
                <w:sz w:val="22"/>
                <w:szCs w:val="22"/>
              </w:rPr>
              <w:t>Analītisku</w:t>
            </w:r>
            <w:r w:rsidR="0048391A" w:rsidRPr="00784B33">
              <w:rPr>
                <w:rFonts w:cs="Times New Roman"/>
                <w:sz w:val="22"/>
                <w:szCs w:val="22"/>
              </w:rPr>
              <w:t xml:space="preserve"> saturu </w:t>
            </w:r>
            <w:r w:rsidRPr="00784B33">
              <w:rPr>
                <w:rFonts w:cs="Times New Roman"/>
                <w:sz w:val="22"/>
                <w:szCs w:val="22"/>
              </w:rPr>
              <w:t>portālam piemērotā formātā turpinās attīstīt LSM.lv</w:t>
            </w:r>
            <w:r w:rsidR="0048391A" w:rsidRPr="00784B33">
              <w:rPr>
                <w:rFonts w:cs="Times New Roman"/>
                <w:sz w:val="22"/>
                <w:szCs w:val="22"/>
              </w:rPr>
              <w:t xml:space="preserve">, 2026.gadā uzsvaru liekot uz video komponentes pievienošanu esošajiem formātiem. </w:t>
            </w:r>
            <w:r w:rsidR="009130DD" w:rsidRPr="00784B33">
              <w:rPr>
                <w:rFonts w:cs="Times New Roman"/>
                <w:sz w:val="22"/>
                <w:szCs w:val="22"/>
              </w:rPr>
              <w:t xml:space="preserve">Digitālajai videi </w:t>
            </w:r>
            <w:r w:rsidRPr="00784B33">
              <w:rPr>
                <w:rFonts w:cs="Times New Roman"/>
                <w:sz w:val="22"/>
                <w:szCs w:val="22"/>
              </w:rPr>
              <w:t>atbilstoši</w:t>
            </w:r>
            <w:r w:rsidR="009130DD" w:rsidRPr="00784B33">
              <w:rPr>
                <w:rFonts w:cs="Times New Roman"/>
                <w:sz w:val="22"/>
                <w:szCs w:val="22"/>
              </w:rPr>
              <w:t xml:space="preserve"> informatīvi analītiskie formāti tiks veidoti arī krievu valodā (jauns </w:t>
            </w:r>
            <w:proofErr w:type="spellStart"/>
            <w:r w:rsidR="009130DD" w:rsidRPr="00784B33">
              <w:rPr>
                <w:rFonts w:cs="Times New Roman"/>
                <w:sz w:val="22"/>
                <w:szCs w:val="22"/>
              </w:rPr>
              <w:t>ikvakara</w:t>
            </w:r>
            <w:proofErr w:type="spellEnd"/>
            <w:r w:rsidR="009130DD" w:rsidRPr="00784B33">
              <w:rPr>
                <w:rFonts w:cs="Times New Roman"/>
                <w:sz w:val="22"/>
                <w:szCs w:val="22"/>
              </w:rPr>
              <w:t xml:space="preserve"> audiovizuāls formāts un </w:t>
            </w:r>
            <w:r w:rsidR="00546714" w:rsidRPr="00784B33">
              <w:rPr>
                <w:rFonts w:cs="Times New Roman"/>
                <w:sz w:val="22"/>
                <w:szCs w:val="22"/>
              </w:rPr>
              <w:t xml:space="preserve">nedēļas </w:t>
            </w:r>
            <w:r w:rsidR="009130DD" w:rsidRPr="00784B33">
              <w:rPr>
                <w:rFonts w:cs="Times New Roman"/>
                <w:sz w:val="22"/>
                <w:szCs w:val="22"/>
              </w:rPr>
              <w:t>sarunu raidījums), tādējādi nodrošinot</w:t>
            </w:r>
            <w:r w:rsidRPr="00784B33">
              <w:rPr>
                <w:rFonts w:cs="Times New Roman"/>
                <w:sz w:val="22"/>
                <w:szCs w:val="22"/>
              </w:rPr>
              <w:t xml:space="preserve"> kvalitatīvu un</w:t>
            </w:r>
            <w:r w:rsidR="009130DD" w:rsidRPr="00784B33">
              <w:rPr>
                <w:rFonts w:cs="Times New Roman"/>
                <w:sz w:val="22"/>
                <w:szCs w:val="22"/>
              </w:rPr>
              <w:t xml:space="preserve"> </w:t>
            </w:r>
            <w:r w:rsidRPr="00784B33">
              <w:rPr>
                <w:rFonts w:cs="Times New Roman"/>
                <w:sz w:val="22"/>
                <w:szCs w:val="22"/>
              </w:rPr>
              <w:t xml:space="preserve">uzticamu </w:t>
            </w:r>
            <w:r w:rsidR="009130DD" w:rsidRPr="00784B33">
              <w:rPr>
                <w:rFonts w:cs="Times New Roman"/>
                <w:sz w:val="22"/>
                <w:szCs w:val="22"/>
              </w:rPr>
              <w:t xml:space="preserve">analītisku saturu </w:t>
            </w:r>
            <w:r w:rsidRPr="00784B33">
              <w:rPr>
                <w:rFonts w:cs="Times New Roman"/>
                <w:sz w:val="22"/>
                <w:szCs w:val="22"/>
              </w:rPr>
              <w:t xml:space="preserve">arī auditorijai, kas nepatērē saturu latviešu valodā. </w:t>
            </w:r>
          </w:p>
          <w:p w14:paraId="3C207A98" w14:textId="77777777" w:rsidR="002455BA" w:rsidRPr="00784B33" w:rsidRDefault="002455BA" w:rsidP="00477524">
            <w:pPr>
              <w:jc w:val="both"/>
              <w:rPr>
                <w:rFonts w:cs="Times New Roman"/>
                <w:sz w:val="22"/>
                <w:szCs w:val="22"/>
              </w:rPr>
            </w:pPr>
          </w:p>
        </w:tc>
      </w:tr>
      <w:tr w:rsidR="00F57819" w:rsidRPr="00A27419" w14:paraId="0F870A6C" w14:textId="77777777" w:rsidTr="00000187">
        <w:tc>
          <w:tcPr>
            <w:tcW w:w="9209" w:type="dxa"/>
            <w:gridSpan w:val="2"/>
            <w:shd w:val="clear" w:color="auto" w:fill="FFFFFF" w:themeFill="background1"/>
          </w:tcPr>
          <w:p w14:paraId="423D6767" w14:textId="77777777" w:rsidR="00F57819" w:rsidRPr="00A27419" w:rsidRDefault="00F57819">
            <w:pPr>
              <w:jc w:val="both"/>
              <w:rPr>
                <w:rFonts w:cs="Times New Roman"/>
                <w:b/>
                <w:bCs/>
                <w:color w:val="EE0000"/>
                <w:sz w:val="22"/>
                <w:szCs w:val="22"/>
              </w:rPr>
            </w:pPr>
            <w:r w:rsidRPr="00A27419">
              <w:rPr>
                <w:rFonts w:cs="Times New Roman"/>
                <w:b/>
                <w:bCs/>
                <w:sz w:val="22"/>
                <w:szCs w:val="22"/>
              </w:rPr>
              <w:lastRenderedPageBreak/>
              <w:t>3.</w:t>
            </w:r>
            <w:r w:rsidRPr="00A27419">
              <w:rPr>
                <w:rFonts w:cs="Times New Roman"/>
                <w:sz w:val="22"/>
                <w:szCs w:val="22"/>
              </w:rPr>
              <w:t xml:space="preserve"> </w:t>
            </w:r>
            <w:r w:rsidRPr="00A27419">
              <w:rPr>
                <w:rFonts w:cs="Times New Roman"/>
                <w:b/>
                <w:bCs/>
                <w:sz w:val="22"/>
                <w:szCs w:val="22"/>
              </w:rPr>
              <w:t>Nodrošināt daudzpusīgu un kvalitatīvu pētniecisko saturu – politisko, ekonomisko, sociālo, kultūras, vides ilgtspējas, reģionālās attīstības, izglītības, zinātnes, uzņēmējdarbības, valsts drošības un sporta jomas procesu izpēti un analīzi.</w:t>
            </w:r>
          </w:p>
          <w:p w14:paraId="57A78423" w14:textId="77777777" w:rsidR="001D03F3" w:rsidRPr="00A27419" w:rsidRDefault="001D03F3" w:rsidP="00A16890">
            <w:pPr>
              <w:jc w:val="both"/>
              <w:rPr>
                <w:rFonts w:cs="Times New Roman"/>
                <w:sz w:val="22"/>
                <w:szCs w:val="22"/>
              </w:rPr>
            </w:pPr>
          </w:p>
          <w:p w14:paraId="4851F89B" w14:textId="354949F8" w:rsidR="00A16890" w:rsidRPr="00A27419" w:rsidRDefault="00335ADA" w:rsidP="00A16890">
            <w:pPr>
              <w:jc w:val="both"/>
              <w:rPr>
                <w:rFonts w:cs="Times New Roman"/>
                <w:sz w:val="22"/>
                <w:szCs w:val="22"/>
              </w:rPr>
            </w:pPr>
            <w:r w:rsidRPr="00A27419">
              <w:rPr>
                <w:rFonts w:cs="Times New Roman"/>
                <w:sz w:val="22"/>
                <w:szCs w:val="22"/>
              </w:rPr>
              <w:t xml:space="preserve">LR </w:t>
            </w:r>
            <w:r w:rsidR="00D50972" w:rsidRPr="00A27419">
              <w:rPr>
                <w:rFonts w:cs="Times New Roman"/>
                <w:sz w:val="22"/>
                <w:szCs w:val="22"/>
              </w:rPr>
              <w:t>P</w:t>
            </w:r>
            <w:r w:rsidR="00A16890" w:rsidRPr="00A27419">
              <w:rPr>
                <w:rFonts w:cs="Times New Roman"/>
                <w:sz w:val="22"/>
                <w:szCs w:val="22"/>
              </w:rPr>
              <w:t>ētnieciskās žurnālistikas daļa turpinās veidot iknedēļas raidījumu “Atvērtie faili”, kas pievēršas plašam tematu lokam, sākot ar politiku un biznesu un beidzot ar sportu. Raidījums “Atvērtie faili” skan LR1 ēterā</w:t>
            </w:r>
            <w:r w:rsidR="00D50972" w:rsidRPr="00A27419">
              <w:rPr>
                <w:rFonts w:cs="Times New Roman"/>
                <w:sz w:val="22"/>
                <w:szCs w:val="22"/>
              </w:rPr>
              <w:t>,</w:t>
            </w:r>
            <w:r w:rsidR="00A16890" w:rsidRPr="00A27419">
              <w:rPr>
                <w:rFonts w:cs="Times New Roman"/>
                <w:sz w:val="22"/>
                <w:szCs w:val="22"/>
              </w:rPr>
              <w:t xml:space="preserve"> </w:t>
            </w:r>
            <w:proofErr w:type="spellStart"/>
            <w:r w:rsidR="00A16890" w:rsidRPr="00A27419">
              <w:rPr>
                <w:rFonts w:cs="Times New Roman"/>
                <w:sz w:val="22"/>
                <w:szCs w:val="22"/>
              </w:rPr>
              <w:t>raidierakstu</w:t>
            </w:r>
            <w:proofErr w:type="spellEnd"/>
            <w:r w:rsidR="00A16890" w:rsidRPr="00A27419">
              <w:rPr>
                <w:rFonts w:cs="Times New Roman"/>
                <w:sz w:val="22"/>
                <w:szCs w:val="22"/>
              </w:rPr>
              <w:t xml:space="preserve"> platformās, video formātā tiek piedāvāts sociālās tīklošanās platformās</w:t>
            </w:r>
            <w:r w:rsidR="00D50972" w:rsidRPr="00A27419">
              <w:rPr>
                <w:rFonts w:cs="Times New Roman"/>
                <w:sz w:val="22"/>
                <w:szCs w:val="22"/>
              </w:rPr>
              <w:t>, kā arī tiek adaptēts portālā LSM.lv</w:t>
            </w:r>
            <w:r w:rsidR="00A16890" w:rsidRPr="00A27419">
              <w:rPr>
                <w:rFonts w:cs="Times New Roman"/>
                <w:sz w:val="22"/>
                <w:szCs w:val="22"/>
              </w:rPr>
              <w:t>.</w:t>
            </w:r>
          </w:p>
          <w:p w14:paraId="0BBB33DE" w14:textId="77777777" w:rsidR="00A16890" w:rsidRPr="00A27419" w:rsidRDefault="00A16890" w:rsidP="00A16890">
            <w:pPr>
              <w:jc w:val="both"/>
              <w:rPr>
                <w:rFonts w:cs="Times New Roman"/>
                <w:sz w:val="22"/>
                <w:szCs w:val="22"/>
              </w:rPr>
            </w:pPr>
            <w:r w:rsidRPr="00A27419">
              <w:rPr>
                <w:rFonts w:cs="Times New Roman"/>
                <w:sz w:val="22"/>
                <w:szCs w:val="22"/>
              </w:rPr>
              <w:t xml:space="preserve">Radio turpinās veidot </w:t>
            </w:r>
            <w:proofErr w:type="spellStart"/>
            <w:r w:rsidRPr="00A27419">
              <w:rPr>
                <w:rFonts w:cs="Times New Roman"/>
                <w:sz w:val="22"/>
                <w:szCs w:val="22"/>
              </w:rPr>
              <w:t>raidierakstu</w:t>
            </w:r>
            <w:proofErr w:type="spellEnd"/>
            <w:r w:rsidRPr="00A27419">
              <w:rPr>
                <w:rFonts w:cs="Times New Roman"/>
                <w:sz w:val="22"/>
                <w:szCs w:val="22"/>
              </w:rPr>
              <w:t xml:space="preserve"> “</w:t>
            </w:r>
            <w:proofErr w:type="spellStart"/>
            <w:r w:rsidRPr="00A27419">
              <w:rPr>
                <w:rFonts w:cs="Times New Roman"/>
                <w:sz w:val="22"/>
                <w:szCs w:val="22"/>
              </w:rPr>
              <w:t>Dokumentārijs</w:t>
            </w:r>
            <w:proofErr w:type="spellEnd"/>
            <w:r w:rsidRPr="00A27419">
              <w:rPr>
                <w:rFonts w:cs="Times New Roman"/>
                <w:sz w:val="22"/>
                <w:szCs w:val="22"/>
              </w:rPr>
              <w:t>”, kura atsevišķas stāstu sērijas ir žurnālistu pētījumi. </w:t>
            </w:r>
          </w:p>
          <w:p w14:paraId="59AA6421" w14:textId="62A8B4E8" w:rsidR="00A16890" w:rsidRPr="00A27419" w:rsidRDefault="00335ADA" w:rsidP="00A16890">
            <w:pPr>
              <w:jc w:val="both"/>
              <w:rPr>
                <w:rFonts w:cs="Times New Roman"/>
                <w:sz w:val="22"/>
                <w:szCs w:val="22"/>
              </w:rPr>
            </w:pPr>
            <w:r w:rsidRPr="00A27419">
              <w:rPr>
                <w:rFonts w:cs="Times New Roman"/>
                <w:sz w:val="22"/>
                <w:szCs w:val="22"/>
              </w:rPr>
              <w:t xml:space="preserve">LR </w:t>
            </w:r>
            <w:r w:rsidR="00A16890" w:rsidRPr="00A27419">
              <w:rPr>
                <w:rFonts w:cs="Times New Roman"/>
                <w:sz w:val="22"/>
                <w:szCs w:val="22"/>
              </w:rPr>
              <w:t>ZD turpinās sadarbību ar pētnieciskās žurnālistikas centru “</w:t>
            </w:r>
            <w:proofErr w:type="spellStart"/>
            <w:r w:rsidR="00A16890" w:rsidRPr="00A27419">
              <w:rPr>
                <w:rFonts w:cs="Times New Roman"/>
                <w:sz w:val="22"/>
                <w:szCs w:val="22"/>
              </w:rPr>
              <w:t>Re:Baltica</w:t>
            </w:r>
            <w:proofErr w:type="spellEnd"/>
            <w:r w:rsidR="00A16890" w:rsidRPr="00A27419">
              <w:rPr>
                <w:rFonts w:cs="Times New Roman"/>
                <w:sz w:val="22"/>
                <w:szCs w:val="22"/>
              </w:rPr>
              <w:t>”, veidojot faktu pārbaudes rubriku.</w:t>
            </w:r>
            <w:r w:rsidR="00D50972" w:rsidRPr="00A27419">
              <w:rPr>
                <w:rFonts w:cs="Times New Roman"/>
                <w:sz w:val="22"/>
                <w:szCs w:val="22"/>
              </w:rPr>
              <w:t xml:space="preserve"> </w:t>
            </w:r>
            <w:r w:rsidR="00A16890" w:rsidRPr="00A27419">
              <w:rPr>
                <w:rFonts w:cs="Times New Roman"/>
                <w:sz w:val="22"/>
                <w:szCs w:val="22"/>
              </w:rPr>
              <w:t>ZD arī attīstīs dezinformācijas pētniecību, atklājot, cik daudzveidīgos veidos mūsdienās tiek izplatīta dezinformācija</w:t>
            </w:r>
            <w:r w:rsidR="001417C9" w:rsidRPr="00A27419">
              <w:rPr>
                <w:rFonts w:cs="Times New Roman"/>
                <w:sz w:val="22"/>
                <w:szCs w:val="22"/>
              </w:rPr>
              <w:t xml:space="preserve"> un veidojot multimediju saturu</w:t>
            </w:r>
            <w:r w:rsidR="00A16890" w:rsidRPr="00A27419">
              <w:rPr>
                <w:rFonts w:cs="Times New Roman"/>
                <w:sz w:val="22"/>
                <w:szCs w:val="22"/>
              </w:rPr>
              <w:t>.</w:t>
            </w:r>
          </w:p>
          <w:p w14:paraId="5FDEC355" w14:textId="77777777" w:rsidR="00D50972" w:rsidRPr="00A27419" w:rsidRDefault="00D50972" w:rsidP="00A16890">
            <w:pPr>
              <w:jc w:val="both"/>
              <w:rPr>
                <w:rFonts w:cs="Times New Roman"/>
                <w:sz w:val="22"/>
                <w:szCs w:val="22"/>
              </w:rPr>
            </w:pPr>
          </w:p>
          <w:p w14:paraId="1CC8598A" w14:textId="5763A898" w:rsidR="00A16890" w:rsidRPr="00A27419" w:rsidRDefault="00335ADA" w:rsidP="00A16890">
            <w:pPr>
              <w:jc w:val="both"/>
              <w:rPr>
                <w:rFonts w:cs="Times New Roman"/>
                <w:sz w:val="22"/>
                <w:szCs w:val="22"/>
              </w:rPr>
            </w:pPr>
            <w:r w:rsidRPr="00A27419">
              <w:rPr>
                <w:rFonts w:cs="Times New Roman"/>
                <w:sz w:val="22"/>
                <w:szCs w:val="22"/>
              </w:rPr>
              <w:t>L</w:t>
            </w:r>
            <w:r w:rsidR="00D50972" w:rsidRPr="00A27419">
              <w:rPr>
                <w:rFonts w:cs="Times New Roman"/>
                <w:sz w:val="22"/>
                <w:szCs w:val="22"/>
              </w:rPr>
              <w:t xml:space="preserve">TV </w:t>
            </w:r>
            <w:r w:rsidRPr="00A27419">
              <w:rPr>
                <w:rFonts w:cs="Times New Roman"/>
                <w:sz w:val="22"/>
                <w:szCs w:val="22"/>
              </w:rPr>
              <w:t>d</w:t>
            </w:r>
            <w:r w:rsidR="00A16890" w:rsidRPr="00A27419">
              <w:rPr>
                <w:rFonts w:cs="Times New Roman"/>
                <w:sz w:val="22"/>
                <w:szCs w:val="22"/>
              </w:rPr>
              <w:t>audzpusīgu un kvalitatīvu pētniecisko saturu nodrošina raidījumi “</w:t>
            </w:r>
            <w:proofErr w:type="spellStart"/>
            <w:r w:rsidR="00F955DF" w:rsidRPr="00A27419">
              <w:rPr>
                <w:rFonts w:cs="Times New Roman"/>
                <w:i/>
                <w:iCs/>
                <w:sz w:val="22"/>
                <w:szCs w:val="22"/>
              </w:rPr>
              <w:t>d</w:t>
            </w:r>
            <w:r w:rsidR="00A16890" w:rsidRPr="00A27419">
              <w:rPr>
                <w:rFonts w:cs="Times New Roman"/>
                <w:i/>
                <w:iCs/>
                <w:sz w:val="22"/>
                <w:szCs w:val="22"/>
              </w:rPr>
              <w:t>e</w:t>
            </w:r>
            <w:proofErr w:type="spellEnd"/>
            <w:r w:rsidR="00A16890" w:rsidRPr="00A27419">
              <w:rPr>
                <w:rFonts w:cs="Times New Roman"/>
                <w:i/>
                <w:iCs/>
                <w:sz w:val="22"/>
                <w:szCs w:val="22"/>
              </w:rPr>
              <w:t xml:space="preserve"> </w:t>
            </w:r>
            <w:proofErr w:type="spellStart"/>
            <w:r w:rsidR="00A16890" w:rsidRPr="00A27419">
              <w:rPr>
                <w:rFonts w:cs="Times New Roman"/>
                <w:i/>
                <w:iCs/>
                <w:sz w:val="22"/>
                <w:szCs w:val="22"/>
              </w:rPr>
              <w:t>facto</w:t>
            </w:r>
            <w:proofErr w:type="spellEnd"/>
            <w:r w:rsidR="00A16890" w:rsidRPr="00A27419">
              <w:rPr>
                <w:rFonts w:cs="Times New Roman"/>
                <w:sz w:val="22"/>
                <w:szCs w:val="22"/>
              </w:rPr>
              <w:t>”</w:t>
            </w:r>
            <w:r w:rsidR="00D50972" w:rsidRPr="00A27419">
              <w:rPr>
                <w:rFonts w:cs="Times New Roman"/>
                <w:sz w:val="22"/>
                <w:szCs w:val="22"/>
              </w:rPr>
              <w:t>,</w:t>
            </w:r>
            <w:r w:rsidR="00A16890" w:rsidRPr="00A27419">
              <w:rPr>
                <w:rFonts w:cs="Times New Roman"/>
                <w:sz w:val="22"/>
                <w:szCs w:val="22"/>
              </w:rPr>
              <w:t xml:space="preserve"> “Aizliegtais paņēmiens”</w:t>
            </w:r>
            <w:r w:rsidR="00D50972" w:rsidRPr="00A27419">
              <w:rPr>
                <w:rFonts w:cs="Times New Roman"/>
                <w:sz w:val="22"/>
                <w:szCs w:val="22"/>
              </w:rPr>
              <w:t xml:space="preserve"> un</w:t>
            </w:r>
            <w:r w:rsidR="00A16890" w:rsidRPr="00A27419">
              <w:rPr>
                <w:rFonts w:cs="Times New Roman"/>
                <w:sz w:val="22"/>
                <w:szCs w:val="22"/>
              </w:rPr>
              <w:t xml:space="preserve"> “Kultūršoks”, </w:t>
            </w:r>
            <w:r w:rsidR="00D50972" w:rsidRPr="00A27419">
              <w:rPr>
                <w:rFonts w:cs="Times New Roman"/>
                <w:sz w:val="22"/>
                <w:szCs w:val="22"/>
              </w:rPr>
              <w:t xml:space="preserve">kuri ir pieejami </w:t>
            </w:r>
            <w:r w:rsidR="00A16890" w:rsidRPr="00A27419">
              <w:rPr>
                <w:rFonts w:cs="Times New Roman"/>
                <w:sz w:val="22"/>
                <w:szCs w:val="22"/>
              </w:rPr>
              <w:t>arī LSM</w:t>
            </w:r>
            <w:r w:rsidR="002D2B8B" w:rsidRPr="00A27419">
              <w:rPr>
                <w:rFonts w:cs="Times New Roman"/>
                <w:sz w:val="22"/>
                <w:szCs w:val="22"/>
              </w:rPr>
              <w:t xml:space="preserve"> digitālajās platformās.</w:t>
            </w:r>
            <w:r w:rsidR="00546714" w:rsidRPr="00A27419">
              <w:rPr>
                <w:rFonts w:cs="Times New Roman"/>
                <w:sz w:val="22"/>
                <w:szCs w:val="22"/>
              </w:rPr>
              <w:t xml:space="preserve"> </w:t>
            </w:r>
            <w:r w:rsidR="00A16890" w:rsidRPr="00A27419">
              <w:rPr>
                <w:rFonts w:cs="Times New Roman"/>
                <w:sz w:val="22"/>
                <w:szCs w:val="22"/>
              </w:rPr>
              <w:t xml:space="preserve">Pētnieciskam saturam pievēršas arī </w:t>
            </w:r>
            <w:r w:rsidR="00546714" w:rsidRPr="00A27419">
              <w:rPr>
                <w:rFonts w:cs="Times New Roman"/>
                <w:sz w:val="22"/>
                <w:szCs w:val="22"/>
              </w:rPr>
              <w:t xml:space="preserve">LTV </w:t>
            </w:r>
            <w:r w:rsidR="00A16890" w:rsidRPr="00A27419">
              <w:rPr>
                <w:rFonts w:cs="Times New Roman"/>
                <w:sz w:val="22"/>
                <w:szCs w:val="22"/>
              </w:rPr>
              <w:t xml:space="preserve">Sporta redakcija, </w:t>
            </w:r>
            <w:r w:rsidR="00546714" w:rsidRPr="00A27419">
              <w:rPr>
                <w:rFonts w:cs="Times New Roman"/>
                <w:sz w:val="22"/>
                <w:szCs w:val="22"/>
              </w:rPr>
              <w:t>veidojot sižetu ciklus par sporta nozares problēmām</w:t>
            </w:r>
            <w:r w:rsidR="00A16890" w:rsidRPr="00A27419">
              <w:rPr>
                <w:rFonts w:cs="Times New Roman"/>
                <w:sz w:val="22"/>
                <w:szCs w:val="22"/>
              </w:rPr>
              <w:t>.</w:t>
            </w:r>
          </w:p>
          <w:p w14:paraId="0EF10B67" w14:textId="77777777" w:rsidR="00230980" w:rsidRPr="00A27419" w:rsidRDefault="00230980" w:rsidP="00A16890">
            <w:pPr>
              <w:jc w:val="both"/>
              <w:rPr>
                <w:rFonts w:cs="Times New Roman"/>
                <w:sz w:val="22"/>
                <w:szCs w:val="22"/>
                <w:lang w:eastAsia="en-GB"/>
              </w:rPr>
            </w:pPr>
          </w:p>
          <w:p w14:paraId="67C87E33" w14:textId="7B5C87D4" w:rsidR="00230980" w:rsidRPr="00A27419" w:rsidRDefault="00230980" w:rsidP="00230980">
            <w:pPr>
              <w:jc w:val="both"/>
              <w:rPr>
                <w:rFonts w:cs="Times New Roman"/>
                <w:sz w:val="22"/>
                <w:szCs w:val="22"/>
              </w:rPr>
            </w:pPr>
            <w:bookmarkStart w:id="62" w:name="_Hlk151973933"/>
            <w:r w:rsidRPr="00A27419">
              <w:rPr>
                <w:rFonts w:cs="Times New Roman"/>
                <w:sz w:val="22"/>
                <w:szCs w:val="22"/>
              </w:rPr>
              <w:t>Pētnieciskais saturs krievu valodā būs pieejams iknedēļas raidījumā “Lieta/</w:t>
            </w:r>
            <w:proofErr w:type="spellStart"/>
            <w:r w:rsidRPr="00A27419">
              <w:rPr>
                <w:rFonts w:cs="Times New Roman"/>
                <w:sz w:val="22"/>
                <w:szCs w:val="22"/>
              </w:rPr>
              <w:t>Keis</w:t>
            </w:r>
            <w:proofErr w:type="spellEnd"/>
            <w:r w:rsidRPr="00A27419">
              <w:rPr>
                <w:rFonts w:cs="Times New Roman"/>
                <w:sz w:val="22"/>
                <w:szCs w:val="22"/>
              </w:rPr>
              <w:t>” LSM.lv portālā</w:t>
            </w:r>
            <w:r w:rsidR="0048391A" w:rsidRPr="00A27419">
              <w:rPr>
                <w:rFonts w:cs="Times New Roman"/>
                <w:sz w:val="22"/>
                <w:szCs w:val="22"/>
              </w:rPr>
              <w:t xml:space="preserve"> un </w:t>
            </w:r>
            <w:proofErr w:type="spellStart"/>
            <w:r w:rsidRPr="00A27419">
              <w:rPr>
                <w:rFonts w:cs="Times New Roman"/>
                <w:i/>
                <w:iCs/>
                <w:sz w:val="22"/>
                <w:szCs w:val="22"/>
              </w:rPr>
              <w:t>Youtube</w:t>
            </w:r>
            <w:proofErr w:type="spellEnd"/>
            <w:r w:rsidRPr="00A27419">
              <w:rPr>
                <w:rFonts w:cs="Times New Roman"/>
                <w:sz w:val="22"/>
                <w:szCs w:val="22"/>
              </w:rPr>
              <w:t xml:space="preserve"> kanālā</w:t>
            </w:r>
            <w:bookmarkEnd w:id="62"/>
            <w:r w:rsidR="0048391A" w:rsidRPr="00A27419">
              <w:rPr>
                <w:rFonts w:cs="Times New Roman"/>
                <w:sz w:val="22"/>
                <w:szCs w:val="22"/>
              </w:rPr>
              <w:t xml:space="preserve">, </w:t>
            </w:r>
            <w:r w:rsidRPr="00A27419">
              <w:rPr>
                <w:rFonts w:cs="Times New Roman"/>
                <w:sz w:val="22"/>
                <w:szCs w:val="22"/>
              </w:rPr>
              <w:t>aptver</w:t>
            </w:r>
            <w:r w:rsidR="0048391A" w:rsidRPr="00A27419">
              <w:rPr>
                <w:rFonts w:cs="Times New Roman"/>
                <w:sz w:val="22"/>
                <w:szCs w:val="22"/>
              </w:rPr>
              <w:t>ot</w:t>
            </w:r>
            <w:r w:rsidRPr="00A27419">
              <w:rPr>
                <w:rFonts w:cs="Times New Roman"/>
                <w:sz w:val="22"/>
                <w:szCs w:val="22"/>
              </w:rPr>
              <w:t xml:space="preserve"> plašu sociālo tēmu loku, pilsētvides jautājumus, dzīves kvalitāti u.tml.</w:t>
            </w:r>
          </w:p>
          <w:p w14:paraId="771C30BF" w14:textId="77777777" w:rsidR="00477524" w:rsidRPr="00A27419" w:rsidRDefault="00477524" w:rsidP="004A071E">
            <w:pPr>
              <w:jc w:val="both"/>
              <w:rPr>
                <w:rFonts w:cs="Times New Roman"/>
                <w:sz w:val="22"/>
                <w:szCs w:val="22"/>
              </w:rPr>
            </w:pPr>
          </w:p>
        </w:tc>
      </w:tr>
      <w:tr w:rsidR="00F57819" w:rsidRPr="00A27419" w14:paraId="19167AB9" w14:textId="77777777" w:rsidTr="00000187">
        <w:tc>
          <w:tcPr>
            <w:tcW w:w="9209" w:type="dxa"/>
            <w:gridSpan w:val="2"/>
            <w:shd w:val="clear" w:color="auto" w:fill="FFFFFF" w:themeFill="background1"/>
          </w:tcPr>
          <w:p w14:paraId="42F5C912" w14:textId="77777777" w:rsidR="00F57819" w:rsidRPr="00A27419" w:rsidRDefault="00F57819">
            <w:pPr>
              <w:jc w:val="both"/>
              <w:rPr>
                <w:rFonts w:cs="Times New Roman"/>
                <w:b/>
                <w:bCs/>
                <w:color w:val="EE0000"/>
                <w:sz w:val="22"/>
                <w:szCs w:val="22"/>
                <w:lang w:eastAsia="en-GB"/>
              </w:rPr>
            </w:pPr>
            <w:r w:rsidRPr="00A27419">
              <w:rPr>
                <w:rFonts w:cs="Times New Roman"/>
                <w:b/>
                <w:bCs/>
                <w:sz w:val="22"/>
                <w:szCs w:val="22"/>
                <w:lang w:eastAsia="en-GB"/>
              </w:rPr>
              <w:t xml:space="preserve">4. Nodrošināt </w:t>
            </w:r>
            <w:proofErr w:type="spellStart"/>
            <w:r w:rsidRPr="00A27419">
              <w:rPr>
                <w:rFonts w:cs="Times New Roman"/>
                <w:b/>
                <w:bCs/>
                <w:sz w:val="22"/>
                <w:szCs w:val="22"/>
                <w:lang w:eastAsia="en-GB"/>
              </w:rPr>
              <w:t>medijpratības</w:t>
            </w:r>
            <w:proofErr w:type="spellEnd"/>
            <w:r w:rsidRPr="00A27419">
              <w:rPr>
                <w:rFonts w:cs="Times New Roman"/>
                <w:b/>
                <w:bCs/>
                <w:sz w:val="22"/>
                <w:szCs w:val="22"/>
                <w:lang w:eastAsia="en-GB"/>
              </w:rPr>
              <w:t xml:space="preserve"> kā auditorijas izpratnes veicināšanu par mediju, tajā skaitā sabiedrisko mediju, darbības mērķiem, uzdevumiem un nozīmi demokrātiskā sabiedrībā.</w:t>
            </w:r>
          </w:p>
          <w:p w14:paraId="406459B7" w14:textId="77777777" w:rsidR="00335ADA" w:rsidRPr="00A27419" w:rsidRDefault="00335ADA">
            <w:pPr>
              <w:jc w:val="both"/>
              <w:rPr>
                <w:rFonts w:cs="Times New Roman"/>
                <w:sz w:val="22"/>
                <w:szCs w:val="22"/>
                <w:lang w:eastAsia="en-GB"/>
              </w:rPr>
            </w:pPr>
          </w:p>
          <w:p w14:paraId="344D0D8A" w14:textId="122E39CF" w:rsidR="00335ADA" w:rsidRPr="00A27419" w:rsidRDefault="00335ADA" w:rsidP="00335ADA">
            <w:pPr>
              <w:jc w:val="both"/>
              <w:rPr>
                <w:rFonts w:cs="Times New Roman"/>
                <w:sz w:val="22"/>
                <w:szCs w:val="22"/>
              </w:rPr>
            </w:pPr>
            <w:r w:rsidRPr="00A27419">
              <w:rPr>
                <w:rFonts w:cs="Times New Roman"/>
                <w:sz w:val="22"/>
                <w:szCs w:val="22"/>
              </w:rPr>
              <w:t>LR ZD veicin</w:t>
            </w:r>
            <w:r w:rsidR="002D2B8B" w:rsidRPr="00A27419">
              <w:rPr>
                <w:rFonts w:cs="Times New Roman"/>
                <w:sz w:val="22"/>
                <w:szCs w:val="22"/>
              </w:rPr>
              <w:t>ās</w:t>
            </w:r>
            <w:r w:rsidRPr="00A27419">
              <w:rPr>
                <w:rFonts w:cs="Times New Roman"/>
                <w:sz w:val="22"/>
                <w:szCs w:val="22"/>
              </w:rPr>
              <w:t xml:space="preserve"> </w:t>
            </w:r>
            <w:proofErr w:type="spellStart"/>
            <w:r w:rsidRPr="00A27419">
              <w:rPr>
                <w:rFonts w:cs="Times New Roman"/>
                <w:sz w:val="22"/>
                <w:szCs w:val="22"/>
              </w:rPr>
              <w:t>medijpratību</w:t>
            </w:r>
            <w:proofErr w:type="spellEnd"/>
            <w:r w:rsidRPr="00A27419">
              <w:rPr>
                <w:rFonts w:cs="Times New Roman"/>
                <w:sz w:val="22"/>
                <w:szCs w:val="22"/>
              </w:rPr>
              <w:t xml:space="preserve">, </w:t>
            </w:r>
            <w:r w:rsidR="00D6670D" w:rsidRPr="00A27419">
              <w:rPr>
                <w:rFonts w:cs="Times New Roman"/>
                <w:sz w:val="22"/>
                <w:szCs w:val="22"/>
              </w:rPr>
              <w:t>publicējot “</w:t>
            </w:r>
            <w:proofErr w:type="spellStart"/>
            <w:r w:rsidR="00D6670D" w:rsidRPr="00A27419">
              <w:rPr>
                <w:rFonts w:cs="Times New Roman"/>
                <w:sz w:val="22"/>
                <w:szCs w:val="22"/>
              </w:rPr>
              <w:t>Re:Baltica</w:t>
            </w:r>
            <w:proofErr w:type="spellEnd"/>
            <w:r w:rsidR="00D6670D" w:rsidRPr="00A27419">
              <w:rPr>
                <w:rFonts w:cs="Times New Roman"/>
                <w:sz w:val="22"/>
                <w:szCs w:val="22"/>
              </w:rPr>
              <w:t xml:space="preserve">” </w:t>
            </w:r>
            <w:r w:rsidRPr="00A27419">
              <w:rPr>
                <w:rFonts w:cs="Times New Roman"/>
                <w:sz w:val="22"/>
                <w:szCs w:val="22"/>
              </w:rPr>
              <w:t>veido</w:t>
            </w:r>
            <w:r w:rsidR="00D6670D" w:rsidRPr="00A27419">
              <w:rPr>
                <w:rFonts w:cs="Times New Roman"/>
                <w:sz w:val="22"/>
                <w:szCs w:val="22"/>
              </w:rPr>
              <w:t xml:space="preserve">to </w:t>
            </w:r>
            <w:r w:rsidRPr="00A27419">
              <w:rPr>
                <w:rFonts w:cs="Times New Roman"/>
                <w:sz w:val="22"/>
                <w:szCs w:val="22"/>
              </w:rPr>
              <w:t>faktu pārbaudes rubriku</w:t>
            </w:r>
            <w:r w:rsidR="00D6670D" w:rsidRPr="00A27419">
              <w:rPr>
                <w:rFonts w:cs="Times New Roman"/>
                <w:sz w:val="22"/>
                <w:szCs w:val="22"/>
              </w:rPr>
              <w:t xml:space="preserve">, kā arī </w:t>
            </w:r>
            <w:r w:rsidR="002E57E4" w:rsidRPr="00A27419">
              <w:rPr>
                <w:rFonts w:cs="Times New Roman"/>
                <w:sz w:val="22"/>
                <w:szCs w:val="22"/>
              </w:rPr>
              <w:t xml:space="preserve">pētot </w:t>
            </w:r>
            <w:r w:rsidRPr="00A27419">
              <w:rPr>
                <w:rFonts w:cs="Times New Roman"/>
                <w:sz w:val="22"/>
                <w:szCs w:val="22"/>
              </w:rPr>
              <w:t>un atklājot dezinformācijas vēstījumus un metodes</w:t>
            </w:r>
            <w:r w:rsidR="002D2B8B" w:rsidRPr="00A27419">
              <w:rPr>
                <w:rFonts w:cs="Times New Roman"/>
                <w:sz w:val="22"/>
                <w:szCs w:val="22"/>
              </w:rPr>
              <w:t xml:space="preserve"> multimediālos formātos</w:t>
            </w:r>
            <w:r w:rsidRPr="00A27419">
              <w:rPr>
                <w:rFonts w:cs="Times New Roman"/>
                <w:sz w:val="22"/>
                <w:szCs w:val="22"/>
              </w:rPr>
              <w:t>. </w:t>
            </w:r>
            <w:r w:rsidR="008872A7" w:rsidRPr="00A27419">
              <w:rPr>
                <w:rFonts w:cs="Times New Roman"/>
                <w:sz w:val="22"/>
                <w:szCs w:val="22"/>
              </w:rPr>
              <w:t>Šis saturs būs pieejams arī digitālā veidā LSM.lv.</w:t>
            </w:r>
          </w:p>
          <w:p w14:paraId="022DD221" w14:textId="080E9A19" w:rsidR="004C7097" w:rsidRPr="00A27419" w:rsidRDefault="00335ADA" w:rsidP="004C7097">
            <w:pPr>
              <w:jc w:val="both"/>
              <w:rPr>
                <w:rFonts w:cs="Times New Roman"/>
                <w:sz w:val="22"/>
                <w:szCs w:val="22"/>
              </w:rPr>
            </w:pPr>
            <w:r w:rsidRPr="00A27419">
              <w:rPr>
                <w:rFonts w:cs="Times New Roman"/>
                <w:sz w:val="22"/>
                <w:szCs w:val="22"/>
              </w:rPr>
              <w:lastRenderedPageBreak/>
              <w:t xml:space="preserve">LR1 turpinās </w:t>
            </w:r>
            <w:r w:rsidR="002D2B8B" w:rsidRPr="00A27419">
              <w:rPr>
                <w:rFonts w:cs="Times New Roman"/>
                <w:sz w:val="22"/>
                <w:szCs w:val="22"/>
              </w:rPr>
              <w:t xml:space="preserve">veidot </w:t>
            </w:r>
            <w:r w:rsidRPr="00A27419">
              <w:rPr>
                <w:rFonts w:cs="Times New Roman"/>
                <w:sz w:val="22"/>
                <w:szCs w:val="22"/>
              </w:rPr>
              <w:t>raidījum</w:t>
            </w:r>
            <w:r w:rsidR="002D2B8B" w:rsidRPr="00A27419">
              <w:rPr>
                <w:rFonts w:cs="Times New Roman"/>
                <w:sz w:val="22"/>
                <w:szCs w:val="22"/>
              </w:rPr>
              <w:t>u</w:t>
            </w:r>
            <w:r w:rsidRPr="00A27419">
              <w:rPr>
                <w:rFonts w:cs="Times New Roman"/>
                <w:sz w:val="22"/>
                <w:szCs w:val="22"/>
              </w:rPr>
              <w:t xml:space="preserve"> “Mediju anatomija”, veicinot auditorijas izglītošanu un izpratni par notiekošo žurnālistikā, tajā skaitā sabiedriskā medija darbības mērķiem, uzdevumiem un nozīmi demokrātiskā sabiedrībā. </w:t>
            </w:r>
            <w:r w:rsidR="002D2B8B" w:rsidRPr="00A27419">
              <w:rPr>
                <w:rFonts w:cs="Times New Roman"/>
                <w:sz w:val="22"/>
                <w:szCs w:val="22"/>
              </w:rPr>
              <w:t>Mediju nozarei aktuālos jautājumus apspriež arī intervijās un diskusijās raidījumā</w:t>
            </w:r>
            <w:r w:rsidRPr="00A27419">
              <w:rPr>
                <w:rFonts w:cs="Times New Roman"/>
                <w:sz w:val="22"/>
                <w:szCs w:val="22"/>
              </w:rPr>
              <w:t xml:space="preserve"> “Krustpunktā”.</w:t>
            </w:r>
            <w:r w:rsidR="004C7097" w:rsidRPr="00A27419">
              <w:rPr>
                <w:rFonts w:cs="Times New Roman"/>
                <w:sz w:val="22"/>
                <w:szCs w:val="22"/>
              </w:rPr>
              <w:t xml:space="preserve"> </w:t>
            </w:r>
          </w:p>
          <w:p w14:paraId="6330681C" w14:textId="77777777" w:rsidR="002D2B8B" w:rsidRPr="00A27419" w:rsidRDefault="002D2B8B" w:rsidP="00335ADA">
            <w:pPr>
              <w:jc w:val="both"/>
              <w:rPr>
                <w:rFonts w:cs="Times New Roman"/>
                <w:sz w:val="22"/>
                <w:szCs w:val="22"/>
              </w:rPr>
            </w:pPr>
          </w:p>
          <w:p w14:paraId="39362F7C" w14:textId="56314447" w:rsidR="0063349F" w:rsidRPr="00A27419" w:rsidRDefault="002D2B8B" w:rsidP="0063349F">
            <w:pPr>
              <w:jc w:val="both"/>
              <w:rPr>
                <w:rFonts w:cs="Times New Roman"/>
                <w:sz w:val="22"/>
                <w:szCs w:val="22"/>
              </w:rPr>
            </w:pPr>
            <w:r w:rsidRPr="00A27419">
              <w:rPr>
                <w:rFonts w:cs="Times New Roman"/>
                <w:sz w:val="22"/>
                <w:szCs w:val="22"/>
              </w:rPr>
              <w:t xml:space="preserve">LTV </w:t>
            </w:r>
            <w:proofErr w:type="spellStart"/>
            <w:r w:rsidRPr="00A27419">
              <w:rPr>
                <w:rFonts w:cs="Times New Roman"/>
                <w:sz w:val="22"/>
                <w:szCs w:val="22"/>
              </w:rPr>
              <w:t>medijpratības</w:t>
            </w:r>
            <w:proofErr w:type="spellEnd"/>
            <w:r w:rsidRPr="00A27419">
              <w:rPr>
                <w:rFonts w:cs="Times New Roman"/>
                <w:sz w:val="22"/>
                <w:szCs w:val="22"/>
              </w:rPr>
              <w:t xml:space="preserve"> jautājumi tiek integrēti dažādos raidījumos (ziņu raidījumos, </w:t>
            </w:r>
            <w:r w:rsidR="0063349F" w:rsidRPr="00A27419">
              <w:rPr>
                <w:rFonts w:cs="Times New Roman"/>
                <w:sz w:val="22"/>
                <w:szCs w:val="22"/>
              </w:rPr>
              <w:t xml:space="preserve">pētnieciskajos raidījumos, “Gudrs vēl gudrāks”, “Veiksme. Intuīcija. Prāts”, kā arī jauniešu platformu projektos). Pirms Saeimas vēlēšanām LTV plānots raidījumu cikls, kas </w:t>
            </w:r>
            <w:proofErr w:type="spellStart"/>
            <w:r w:rsidR="0063349F" w:rsidRPr="00A27419">
              <w:rPr>
                <w:rFonts w:cs="Times New Roman"/>
                <w:sz w:val="22"/>
                <w:szCs w:val="22"/>
              </w:rPr>
              <w:t>dekonstruēs</w:t>
            </w:r>
            <w:proofErr w:type="spellEnd"/>
            <w:r w:rsidR="0063349F" w:rsidRPr="00A27419">
              <w:rPr>
                <w:rFonts w:cs="Times New Roman"/>
                <w:sz w:val="22"/>
                <w:szCs w:val="22"/>
              </w:rPr>
              <w:t xml:space="preserve"> populisma vēstījumus, vairojot auditorijas izpratni par tiem.</w:t>
            </w:r>
          </w:p>
          <w:p w14:paraId="13FB6AEF" w14:textId="6EC870A6" w:rsidR="002D2B8B" w:rsidRPr="00A27419" w:rsidRDefault="002D2B8B" w:rsidP="00335ADA">
            <w:pPr>
              <w:jc w:val="both"/>
              <w:rPr>
                <w:rFonts w:cs="Times New Roman"/>
                <w:sz w:val="22"/>
                <w:szCs w:val="22"/>
              </w:rPr>
            </w:pPr>
          </w:p>
          <w:p w14:paraId="1D38958B" w14:textId="3B5BEB74" w:rsidR="00C261FB" w:rsidRPr="00A27419" w:rsidRDefault="00E22ADF" w:rsidP="008E4DEF">
            <w:pPr>
              <w:jc w:val="both"/>
              <w:rPr>
                <w:rFonts w:cs="Times New Roman"/>
                <w:sz w:val="22"/>
                <w:szCs w:val="22"/>
              </w:rPr>
            </w:pPr>
            <w:r w:rsidRPr="00A27419">
              <w:rPr>
                <w:rFonts w:cs="Times New Roman"/>
                <w:sz w:val="22"/>
                <w:szCs w:val="22"/>
              </w:rPr>
              <w:t>LSM mērķis ir 2026.</w:t>
            </w:r>
            <w:r w:rsidR="006C388A" w:rsidRPr="00A27419">
              <w:rPr>
                <w:rFonts w:cs="Times New Roman"/>
                <w:sz w:val="22"/>
                <w:szCs w:val="22"/>
              </w:rPr>
              <w:t xml:space="preserve"> </w:t>
            </w:r>
            <w:r w:rsidRPr="00A27419">
              <w:rPr>
                <w:rFonts w:cs="Times New Roman"/>
                <w:sz w:val="22"/>
                <w:szCs w:val="22"/>
              </w:rPr>
              <w:t xml:space="preserve">gadā sākt jaunus </w:t>
            </w:r>
            <w:proofErr w:type="spellStart"/>
            <w:r w:rsidRPr="00A27419">
              <w:rPr>
                <w:rFonts w:cs="Times New Roman"/>
                <w:sz w:val="22"/>
                <w:szCs w:val="22"/>
              </w:rPr>
              <w:t>medijpratības</w:t>
            </w:r>
            <w:proofErr w:type="spellEnd"/>
            <w:r w:rsidRPr="00A27419">
              <w:rPr>
                <w:rFonts w:cs="Times New Roman"/>
                <w:sz w:val="22"/>
                <w:szCs w:val="22"/>
              </w:rPr>
              <w:t xml:space="preserve"> formātus, kas skaidro LSM redakcionālos lēmumus un žurnālistu darba metodes. Arī atklājot Daugavpils studiju, paredzēts veidot skaidrojošus materiālus </w:t>
            </w:r>
            <w:r w:rsidR="00E719B1" w:rsidRPr="00A27419">
              <w:rPr>
                <w:rFonts w:cs="Times New Roman"/>
                <w:sz w:val="22"/>
                <w:szCs w:val="22"/>
              </w:rPr>
              <w:t xml:space="preserve">auditorijai </w:t>
            </w:r>
            <w:r w:rsidRPr="00A27419">
              <w:rPr>
                <w:rFonts w:cs="Times New Roman"/>
                <w:sz w:val="22"/>
                <w:szCs w:val="22"/>
              </w:rPr>
              <w:t xml:space="preserve">par LSM mērķiem un </w:t>
            </w:r>
            <w:r w:rsidR="00E719B1" w:rsidRPr="00A27419">
              <w:rPr>
                <w:rFonts w:cs="Times New Roman"/>
                <w:sz w:val="22"/>
                <w:szCs w:val="22"/>
              </w:rPr>
              <w:t>darbu.</w:t>
            </w:r>
          </w:p>
          <w:p w14:paraId="1BC766E1" w14:textId="77777777" w:rsidR="00C261FB" w:rsidRPr="00A27419" w:rsidRDefault="00C261FB" w:rsidP="008E4DEF">
            <w:pPr>
              <w:jc w:val="both"/>
              <w:rPr>
                <w:rFonts w:cs="Times New Roman"/>
                <w:sz w:val="22"/>
                <w:szCs w:val="22"/>
              </w:rPr>
            </w:pPr>
          </w:p>
          <w:p w14:paraId="715F6188" w14:textId="36C0CB00" w:rsidR="002D2B8B" w:rsidRPr="00A27419" w:rsidRDefault="008E4DEF" w:rsidP="008E4DEF">
            <w:pPr>
              <w:jc w:val="both"/>
              <w:rPr>
                <w:rFonts w:cs="Times New Roman"/>
                <w:sz w:val="22"/>
                <w:szCs w:val="22"/>
                <w:lang w:eastAsia="en-GB"/>
              </w:rPr>
            </w:pPr>
            <w:proofErr w:type="spellStart"/>
            <w:r w:rsidRPr="00A27419">
              <w:rPr>
                <w:rFonts w:cs="Times New Roman"/>
                <w:sz w:val="22"/>
                <w:szCs w:val="22"/>
                <w:lang w:eastAsia="en-GB"/>
              </w:rPr>
              <w:t>Medijpratības</w:t>
            </w:r>
            <w:proofErr w:type="spellEnd"/>
            <w:r w:rsidRPr="00A27419">
              <w:rPr>
                <w:rFonts w:cs="Times New Roman"/>
                <w:sz w:val="22"/>
                <w:szCs w:val="22"/>
                <w:lang w:eastAsia="en-GB"/>
              </w:rPr>
              <w:t xml:space="preserve"> saturs </w:t>
            </w:r>
            <w:r w:rsidR="002E57E4" w:rsidRPr="00A27419">
              <w:rPr>
                <w:rFonts w:cs="Times New Roman"/>
                <w:sz w:val="22"/>
                <w:szCs w:val="22"/>
                <w:lang w:eastAsia="en-GB"/>
              </w:rPr>
              <w:t xml:space="preserve">digitālajā vidē </w:t>
            </w:r>
            <w:r w:rsidRPr="00A27419">
              <w:rPr>
                <w:rFonts w:cs="Times New Roman"/>
                <w:sz w:val="22"/>
                <w:szCs w:val="22"/>
                <w:lang w:eastAsia="en-GB"/>
              </w:rPr>
              <w:t xml:space="preserve">tiks </w:t>
            </w:r>
            <w:r w:rsidR="002E57E4" w:rsidRPr="00A27419">
              <w:rPr>
                <w:rFonts w:cs="Times New Roman"/>
                <w:sz w:val="22"/>
                <w:szCs w:val="22"/>
                <w:lang w:eastAsia="en-GB"/>
              </w:rPr>
              <w:t xml:space="preserve">veidots </w:t>
            </w:r>
            <w:r w:rsidRPr="00A27419">
              <w:rPr>
                <w:rFonts w:cs="Times New Roman"/>
                <w:sz w:val="22"/>
                <w:szCs w:val="22"/>
                <w:lang w:eastAsia="en-GB"/>
              </w:rPr>
              <w:t xml:space="preserve">arī krievu valodā, ņemot vērā mērķauditorijas paaugstināto risku būt pakļautai </w:t>
            </w:r>
            <w:proofErr w:type="spellStart"/>
            <w:r w:rsidRPr="00A27419">
              <w:rPr>
                <w:rFonts w:cs="Times New Roman"/>
                <w:sz w:val="22"/>
                <w:szCs w:val="22"/>
                <w:lang w:eastAsia="en-GB"/>
              </w:rPr>
              <w:t>agresorvalsts</w:t>
            </w:r>
            <w:proofErr w:type="spellEnd"/>
            <w:r w:rsidRPr="00A27419">
              <w:rPr>
                <w:rFonts w:cs="Times New Roman"/>
                <w:sz w:val="22"/>
                <w:szCs w:val="22"/>
                <w:lang w:eastAsia="en-GB"/>
              </w:rPr>
              <w:t xml:space="preserve"> dezinformācijai. </w:t>
            </w:r>
          </w:p>
          <w:p w14:paraId="4AA78E9A" w14:textId="1AD9F283" w:rsidR="008E4DEF" w:rsidRPr="00A27419" w:rsidRDefault="008E4DEF" w:rsidP="008E4DEF">
            <w:pPr>
              <w:jc w:val="both"/>
              <w:rPr>
                <w:rFonts w:cs="Times New Roman"/>
                <w:sz w:val="22"/>
                <w:szCs w:val="22"/>
                <w:lang w:eastAsia="en-GB"/>
              </w:rPr>
            </w:pPr>
          </w:p>
        </w:tc>
      </w:tr>
      <w:tr w:rsidR="00F57819" w:rsidRPr="00A27419" w14:paraId="487C5DEB" w14:textId="77777777" w:rsidTr="00000187">
        <w:tc>
          <w:tcPr>
            <w:tcW w:w="9209" w:type="dxa"/>
            <w:gridSpan w:val="2"/>
            <w:shd w:val="clear" w:color="auto" w:fill="FFFFFF" w:themeFill="background1"/>
          </w:tcPr>
          <w:p w14:paraId="6D91B676" w14:textId="77777777" w:rsidR="00F57819" w:rsidRPr="00A27419" w:rsidRDefault="00F57819">
            <w:pPr>
              <w:jc w:val="both"/>
              <w:rPr>
                <w:rFonts w:cs="Times New Roman"/>
                <w:b/>
                <w:bCs/>
                <w:sz w:val="22"/>
                <w:szCs w:val="22"/>
              </w:rPr>
            </w:pPr>
            <w:r w:rsidRPr="00A27419">
              <w:rPr>
                <w:rFonts w:cs="Times New Roman"/>
                <w:b/>
                <w:bCs/>
                <w:sz w:val="22"/>
                <w:szCs w:val="22"/>
                <w:lang w:eastAsia="en-GB"/>
              </w:rPr>
              <w:lastRenderedPageBreak/>
              <w:t xml:space="preserve">5. </w:t>
            </w:r>
            <w:r w:rsidRPr="00A27419">
              <w:rPr>
                <w:rFonts w:cs="Times New Roman"/>
                <w:b/>
                <w:bCs/>
                <w:sz w:val="22"/>
                <w:szCs w:val="22"/>
              </w:rPr>
              <w:t xml:space="preserve">Nodrošināt līdzsvarotu un politisko viedokļu daudzveidību aptverošu 2026. gada Saeimas vēlēšanu atspoguļošanu, kā arī priekšvēlēšanu debašu rīkošanu valsts valodā kā Latvijas </w:t>
            </w:r>
            <w:proofErr w:type="spellStart"/>
            <w:r w:rsidRPr="00A27419">
              <w:rPr>
                <w:rFonts w:cs="Times New Roman"/>
                <w:b/>
                <w:bCs/>
                <w:sz w:val="22"/>
                <w:szCs w:val="22"/>
              </w:rPr>
              <w:t>sabiedrības</w:t>
            </w:r>
            <w:proofErr w:type="spellEnd"/>
            <w:r w:rsidRPr="00A27419">
              <w:rPr>
                <w:rFonts w:cs="Times New Roman"/>
                <w:b/>
                <w:bCs/>
                <w:sz w:val="22"/>
                <w:szCs w:val="22"/>
              </w:rPr>
              <w:t xml:space="preserve"> </w:t>
            </w:r>
            <w:proofErr w:type="spellStart"/>
            <w:r w:rsidRPr="00A27419">
              <w:rPr>
                <w:rFonts w:cs="Times New Roman"/>
                <w:b/>
                <w:bCs/>
                <w:sz w:val="22"/>
                <w:szCs w:val="22"/>
              </w:rPr>
              <w:t>kopējās</w:t>
            </w:r>
            <w:proofErr w:type="spellEnd"/>
            <w:r w:rsidRPr="00A27419">
              <w:rPr>
                <w:rFonts w:cs="Times New Roman"/>
                <w:b/>
                <w:bCs/>
                <w:sz w:val="22"/>
                <w:szCs w:val="22"/>
              </w:rPr>
              <w:t xml:space="preserve"> </w:t>
            </w:r>
            <w:proofErr w:type="spellStart"/>
            <w:r w:rsidRPr="00A27419">
              <w:rPr>
                <w:rFonts w:cs="Times New Roman"/>
                <w:b/>
                <w:bCs/>
                <w:sz w:val="22"/>
                <w:szCs w:val="22"/>
              </w:rPr>
              <w:t>saziņas</w:t>
            </w:r>
            <w:proofErr w:type="spellEnd"/>
            <w:r w:rsidRPr="00A27419">
              <w:rPr>
                <w:rFonts w:cs="Times New Roman"/>
                <w:b/>
                <w:bCs/>
                <w:sz w:val="22"/>
                <w:szCs w:val="22"/>
              </w:rPr>
              <w:t xml:space="preserve"> un </w:t>
            </w:r>
            <w:proofErr w:type="spellStart"/>
            <w:r w:rsidRPr="00A27419">
              <w:rPr>
                <w:rFonts w:cs="Times New Roman"/>
                <w:b/>
                <w:bCs/>
                <w:sz w:val="22"/>
                <w:szCs w:val="22"/>
              </w:rPr>
              <w:t>demokrātiskās</w:t>
            </w:r>
            <w:proofErr w:type="spellEnd"/>
            <w:r w:rsidRPr="00A27419">
              <w:rPr>
                <w:rFonts w:cs="Times New Roman"/>
                <w:b/>
                <w:bCs/>
                <w:sz w:val="22"/>
                <w:szCs w:val="22"/>
              </w:rPr>
              <w:t xml:space="preserve"> </w:t>
            </w:r>
            <w:proofErr w:type="spellStart"/>
            <w:r w:rsidRPr="00A27419">
              <w:rPr>
                <w:rFonts w:cs="Times New Roman"/>
                <w:b/>
                <w:bCs/>
                <w:sz w:val="22"/>
                <w:szCs w:val="22"/>
              </w:rPr>
              <w:t>līdzdalības</w:t>
            </w:r>
            <w:proofErr w:type="spellEnd"/>
            <w:r w:rsidRPr="00A27419">
              <w:rPr>
                <w:rFonts w:cs="Times New Roman"/>
                <w:b/>
                <w:bCs/>
                <w:sz w:val="22"/>
                <w:szCs w:val="22"/>
              </w:rPr>
              <w:t xml:space="preserve"> valodā. Nodrošināt Priekšvēlēšanu aģitācijas likuma prasību ievērošanu.  </w:t>
            </w:r>
          </w:p>
          <w:p w14:paraId="2083EF53" w14:textId="77777777" w:rsidR="004D0270" w:rsidRPr="00A27419" w:rsidRDefault="004D0270">
            <w:pPr>
              <w:jc w:val="both"/>
              <w:rPr>
                <w:rFonts w:cs="Times New Roman"/>
                <w:sz w:val="22"/>
                <w:szCs w:val="22"/>
              </w:rPr>
            </w:pPr>
          </w:p>
          <w:p w14:paraId="5A2CE4D5" w14:textId="6AE29C66" w:rsidR="003E20DB" w:rsidRPr="00A27419" w:rsidRDefault="00D25DF9" w:rsidP="003E20DB">
            <w:pPr>
              <w:jc w:val="both"/>
              <w:rPr>
                <w:rFonts w:cs="Times New Roman"/>
                <w:sz w:val="22"/>
                <w:szCs w:val="22"/>
              </w:rPr>
            </w:pPr>
            <w:r w:rsidRPr="00A27419">
              <w:rPr>
                <w:rFonts w:cs="Times New Roman"/>
                <w:sz w:val="22"/>
                <w:szCs w:val="22"/>
              </w:rPr>
              <w:t xml:space="preserve">Daudzpusīgs un kvalitatīvs </w:t>
            </w:r>
            <w:r w:rsidR="00F13038" w:rsidRPr="00A27419">
              <w:rPr>
                <w:rFonts w:cs="Times New Roman"/>
                <w:sz w:val="22"/>
                <w:szCs w:val="22"/>
              </w:rPr>
              <w:t xml:space="preserve">15. Saeimas vēlēšanu saturs </w:t>
            </w:r>
            <w:r w:rsidRPr="00A27419">
              <w:rPr>
                <w:rFonts w:cs="Times New Roman"/>
                <w:sz w:val="22"/>
                <w:szCs w:val="22"/>
              </w:rPr>
              <w:t>dažādām auditorijām būs LSM 2026.</w:t>
            </w:r>
            <w:r w:rsidR="006C388A" w:rsidRPr="00A27419">
              <w:rPr>
                <w:rFonts w:cs="Times New Roman"/>
                <w:sz w:val="22"/>
                <w:szCs w:val="22"/>
              </w:rPr>
              <w:t xml:space="preserve"> </w:t>
            </w:r>
            <w:r w:rsidRPr="00A27419">
              <w:rPr>
                <w:rFonts w:cs="Times New Roman"/>
                <w:sz w:val="22"/>
                <w:szCs w:val="22"/>
              </w:rPr>
              <w:t xml:space="preserve">gada prioritāte. </w:t>
            </w:r>
            <w:r w:rsidR="00F13038" w:rsidRPr="00A27419">
              <w:rPr>
                <w:rFonts w:cs="Times New Roman"/>
                <w:sz w:val="22"/>
                <w:szCs w:val="22"/>
              </w:rPr>
              <w:t>Priekšvēlēšanu periodā saturs par Saeimas vēlēšanām tiks veidots visās nozīmīgākajās LSM programmās un platformās atbilstoši to pozicionējumam un mērķauditorijas specifikai. Detalizēti formā</w:t>
            </w:r>
            <w:r w:rsidR="003E20DB" w:rsidRPr="00A27419">
              <w:rPr>
                <w:rFonts w:cs="Times New Roman"/>
                <w:sz w:val="22"/>
                <w:szCs w:val="22"/>
              </w:rPr>
              <w:t>ti tiks izstrādāti 2026.</w:t>
            </w:r>
            <w:r w:rsidR="006C388A" w:rsidRPr="00A27419">
              <w:rPr>
                <w:rFonts w:cs="Times New Roman"/>
                <w:sz w:val="22"/>
                <w:szCs w:val="22"/>
              </w:rPr>
              <w:t xml:space="preserve"> </w:t>
            </w:r>
            <w:r w:rsidR="003E20DB" w:rsidRPr="00A27419">
              <w:rPr>
                <w:rFonts w:cs="Times New Roman"/>
                <w:sz w:val="22"/>
                <w:szCs w:val="22"/>
              </w:rPr>
              <w:t>gada pirmajā pusē, v</w:t>
            </w:r>
            <w:r w:rsidR="00F13038" w:rsidRPr="00A27419">
              <w:rPr>
                <w:rFonts w:cs="Times New Roman"/>
                <w:sz w:val="22"/>
                <w:szCs w:val="22"/>
              </w:rPr>
              <w:t>ēlēšanu</w:t>
            </w:r>
            <w:r w:rsidR="003E20DB" w:rsidRPr="00A27419">
              <w:rPr>
                <w:rFonts w:cs="Times New Roman"/>
                <w:sz w:val="22"/>
                <w:szCs w:val="22"/>
              </w:rPr>
              <w:t xml:space="preserve"> satura svarīgākos virzienus skatīt augstāk pie sabiedriskā pasūtījuma plāna 1.</w:t>
            </w:r>
            <w:r w:rsidR="006C388A" w:rsidRPr="00A27419">
              <w:rPr>
                <w:rFonts w:cs="Times New Roman"/>
                <w:sz w:val="22"/>
                <w:szCs w:val="22"/>
              </w:rPr>
              <w:t xml:space="preserve"> </w:t>
            </w:r>
            <w:r w:rsidR="003E20DB" w:rsidRPr="00A27419">
              <w:rPr>
                <w:rFonts w:cs="Times New Roman"/>
                <w:sz w:val="22"/>
                <w:szCs w:val="22"/>
              </w:rPr>
              <w:t>uzdevuma (</w:t>
            </w:r>
            <w:r w:rsidR="003E20DB" w:rsidRPr="00A27419">
              <w:rPr>
                <w:rFonts w:cs="Times New Roman"/>
                <w:i/>
                <w:iCs/>
                <w:sz w:val="22"/>
                <w:szCs w:val="22"/>
              </w:rPr>
              <w:t xml:space="preserve">1. </w:t>
            </w:r>
            <w:r w:rsidR="000D58BE" w:rsidRPr="00A27419">
              <w:rPr>
                <w:rFonts w:cs="Times New Roman"/>
                <w:i/>
                <w:iCs/>
                <w:sz w:val="22"/>
                <w:szCs w:val="22"/>
              </w:rPr>
              <w:t>N</w:t>
            </w:r>
            <w:r w:rsidR="003E20DB" w:rsidRPr="00A27419">
              <w:rPr>
                <w:rFonts w:cs="Times New Roman"/>
                <w:i/>
                <w:iCs/>
                <w:sz w:val="22"/>
                <w:szCs w:val="22"/>
                <w:lang w:eastAsia="en-GB"/>
              </w:rPr>
              <w:t>odrošināt valstiski nozīmīgu un starptautiskas nozīmes notikumu atspoguļošanu</w:t>
            </w:r>
            <w:r w:rsidR="003E20DB" w:rsidRPr="00A27419">
              <w:rPr>
                <w:rFonts w:cs="Times New Roman"/>
                <w:sz w:val="22"/>
                <w:szCs w:val="22"/>
                <w:lang w:eastAsia="en-GB"/>
              </w:rPr>
              <w:t>).</w:t>
            </w:r>
          </w:p>
          <w:p w14:paraId="4F32B4FF" w14:textId="08E2C107" w:rsidR="00F13038" w:rsidRPr="00A27419" w:rsidRDefault="003E20DB" w:rsidP="00F13038">
            <w:pPr>
              <w:jc w:val="both"/>
              <w:rPr>
                <w:rFonts w:cs="Times New Roman"/>
                <w:sz w:val="22"/>
                <w:szCs w:val="22"/>
              </w:rPr>
            </w:pPr>
            <w:r w:rsidRPr="00A27419">
              <w:rPr>
                <w:rFonts w:cs="Times New Roman"/>
                <w:sz w:val="22"/>
                <w:szCs w:val="22"/>
              </w:rPr>
              <w:t xml:space="preserve"> </w:t>
            </w:r>
          </w:p>
          <w:p w14:paraId="0E6EB758" w14:textId="0B1F6154" w:rsidR="007439D3" w:rsidRPr="00A27419" w:rsidRDefault="003E20DB" w:rsidP="00BE5FF5">
            <w:pPr>
              <w:jc w:val="both"/>
              <w:rPr>
                <w:rFonts w:cs="Times New Roman"/>
                <w:sz w:val="22"/>
                <w:szCs w:val="22"/>
              </w:rPr>
            </w:pPr>
            <w:r w:rsidRPr="00A27419">
              <w:rPr>
                <w:rFonts w:cs="Times New Roman"/>
                <w:sz w:val="22"/>
                <w:szCs w:val="22"/>
              </w:rPr>
              <w:t xml:space="preserve">Priekšvēlēšanu raidījumu norises kārtība, ietverot deputātu kandidātu līdzdalības kritērijus, tiks noteikta un publicēta </w:t>
            </w:r>
            <w:r w:rsidR="00D26A66" w:rsidRPr="00A27419">
              <w:rPr>
                <w:rFonts w:cs="Times New Roman"/>
                <w:sz w:val="22"/>
                <w:szCs w:val="22"/>
              </w:rPr>
              <w:t xml:space="preserve">līdz </w:t>
            </w:r>
            <w:r w:rsidRPr="00A27419">
              <w:rPr>
                <w:rFonts w:cs="Times New Roman"/>
                <w:sz w:val="22"/>
                <w:szCs w:val="22"/>
              </w:rPr>
              <w:t>p</w:t>
            </w:r>
            <w:r w:rsidR="00D26A66" w:rsidRPr="00A27419">
              <w:rPr>
                <w:rFonts w:cs="Times New Roman"/>
                <w:sz w:val="22"/>
                <w:szCs w:val="22"/>
              </w:rPr>
              <w:t>riekšvēlēšanu aģitācijas likumā noteiktajam priekšvēlēšanu aģitācijas perioda sākumam – 120 dienas pirms vēlēšanām.</w:t>
            </w:r>
            <w:r w:rsidR="00D26A66" w:rsidRPr="00A27419">
              <w:rPr>
                <w:sz w:val="22"/>
                <w:szCs w:val="22"/>
              </w:rPr>
              <w:t xml:space="preserve"> </w:t>
            </w:r>
            <w:r w:rsidR="007439D3" w:rsidRPr="00A27419">
              <w:rPr>
                <w:rFonts w:cs="Times New Roman"/>
                <w:sz w:val="22"/>
                <w:szCs w:val="22"/>
              </w:rPr>
              <w:t xml:space="preserve"> </w:t>
            </w:r>
          </w:p>
        </w:tc>
      </w:tr>
    </w:tbl>
    <w:p w14:paraId="662BEDFD" w14:textId="77777777" w:rsidR="00F57819" w:rsidRPr="00A27419" w:rsidRDefault="00F57819" w:rsidP="00F57819">
      <w:pPr>
        <w:jc w:val="both"/>
        <w:rPr>
          <w:rFonts w:cs="Times New Roman"/>
          <w:sz w:val="24"/>
          <w:szCs w:val="24"/>
        </w:rPr>
      </w:pPr>
    </w:p>
    <w:tbl>
      <w:tblPr>
        <w:tblStyle w:val="TableGrid"/>
        <w:tblW w:w="9209" w:type="dxa"/>
        <w:tblLook w:val="04A0" w:firstRow="1" w:lastRow="0" w:firstColumn="1" w:lastColumn="0" w:noHBand="0" w:noVBand="1"/>
      </w:tblPr>
      <w:tblGrid>
        <w:gridCol w:w="1980"/>
        <w:gridCol w:w="7229"/>
      </w:tblGrid>
      <w:tr w:rsidR="00F57819" w:rsidRPr="00A27419" w14:paraId="60B7642F" w14:textId="77777777" w:rsidTr="00000187">
        <w:tc>
          <w:tcPr>
            <w:tcW w:w="1980" w:type="dxa"/>
            <w:shd w:val="clear" w:color="auto" w:fill="C00000"/>
          </w:tcPr>
          <w:p w14:paraId="3E55F926" w14:textId="77777777" w:rsidR="00F57819" w:rsidRPr="00784B33" w:rsidRDefault="00F57819">
            <w:pPr>
              <w:pStyle w:val="NoSpacing"/>
              <w:jc w:val="both"/>
              <w:rPr>
                <w:rFonts w:ascii="Aptos Display" w:hAnsi="Aptos Display" w:cs="Times New Roman"/>
                <w:b/>
                <w:bCs/>
                <w:sz w:val="22"/>
                <w:szCs w:val="22"/>
                <w:lang w:eastAsia="en-GB"/>
              </w:rPr>
            </w:pPr>
            <w:r w:rsidRPr="00784B33">
              <w:rPr>
                <w:rFonts w:ascii="Aptos Display" w:hAnsi="Aptos Display" w:cs="Times New Roman"/>
                <w:b/>
                <w:bCs/>
                <w:sz w:val="22"/>
                <w:szCs w:val="22"/>
                <w:lang w:eastAsia="en-GB"/>
              </w:rPr>
              <w:t>Sabiedriskā labuma kategorija</w:t>
            </w:r>
          </w:p>
        </w:tc>
        <w:tc>
          <w:tcPr>
            <w:tcW w:w="7229" w:type="dxa"/>
            <w:shd w:val="clear" w:color="auto" w:fill="C00000"/>
          </w:tcPr>
          <w:p w14:paraId="0343F269" w14:textId="77777777" w:rsidR="00F57819" w:rsidRPr="00784B33" w:rsidRDefault="00F57819">
            <w:pPr>
              <w:pStyle w:val="NoSpacing"/>
              <w:jc w:val="center"/>
              <w:rPr>
                <w:rFonts w:ascii="Aptos Display" w:hAnsi="Aptos Display" w:cs="Times New Roman"/>
                <w:b/>
                <w:bCs/>
                <w:sz w:val="22"/>
                <w:szCs w:val="22"/>
              </w:rPr>
            </w:pPr>
            <w:r w:rsidRPr="00784B33">
              <w:rPr>
                <w:rFonts w:ascii="Aptos Display" w:hAnsi="Aptos Display" w:cs="Times New Roman"/>
                <w:b/>
                <w:bCs/>
                <w:sz w:val="22"/>
                <w:szCs w:val="22"/>
                <w:lang w:eastAsia="en-GB"/>
              </w:rPr>
              <w:t>“Kultūra”</w:t>
            </w:r>
          </w:p>
        </w:tc>
      </w:tr>
      <w:tr w:rsidR="00F57819" w:rsidRPr="00A27419" w14:paraId="1E4DD8AC" w14:textId="77777777" w:rsidTr="00000187">
        <w:tc>
          <w:tcPr>
            <w:tcW w:w="1980" w:type="dxa"/>
            <w:shd w:val="clear" w:color="auto" w:fill="C00000"/>
          </w:tcPr>
          <w:p w14:paraId="768B4833" w14:textId="77777777" w:rsidR="00F57819" w:rsidRPr="00784B33" w:rsidRDefault="00F57819">
            <w:pPr>
              <w:pStyle w:val="NoSpacing"/>
              <w:jc w:val="both"/>
              <w:rPr>
                <w:rFonts w:ascii="Aptos Display" w:hAnsi="Aptos Display" w:cs="Times New Roman"/>
                <w:i/>
                <w:iCs/>
                <w:sz w:val="22"/>
                <w:szCs w:val="22"/>
              </w:rPr>
            </w:pPr>
            <w:r w:rsidRPr="00784B33">
              <w:rPr>
                <w:rFonts w:ascii="Aptos Display" w:hAnsi="Aptos Display" w:cs="Times New Roman"/>
                <w:i/>
                <w:iCs/>
                <w:sz w:val="22"/>
                <w:szCs w:val="22"/>
              </w:rPr>
              <w:t>Mērķis:</w:t>
            </w:r>
          </w:p>
        </w:tc>
        <w:tc>
          <w:tcPr>
            <w:tcW w:w="7229" w:type="dxa"/>
            <w:shd w:val="clear" w:color="auto" w:fill="C00000"/>
          </w:tcPr>
          <w:p w14:paraId="585DB74D" w14:textId="77777777" w:rsidR="00F57819" w:rsidRPr="00784B33" w:rsidRDefault="00F57819">
            <w:pPr>
              <w:pStyle w:val="NoSpacing"/>
              <w:jc w:val="both"/>
              <w:rPr>
                <w:rFonts w:ascii="Aptos Display" w:hAnsi="Aptos Display" w:cs="Times New Roman"/>
                <w:i/>
                <w:iCs/>
                <w:sz w:val="22"/>
                <w:szCs w:val="22"/>
              </w:rPr>
            </w:pPr>
            <w:r w:rsidRPr="00784B33">
              <w:rPr>
                <w:rFonts w:ascii="Aptos Display" w:hAnsi="Aptos Display" w:cs="Times New Roman"/>
                <w:i/>
                <w:iCs/>
                <w:sz w:val="22"/>
                <w:szCs w:val="22"/>
              </w:rPr>
              <w:t xml:space="preserve">Radīt saturu, kas veido un bagātina Latvijas </w:t>
            </w:r>
            <w:proofErr w:type="spellStart"/>
            <w:r w:rsidRPr="00784B33">
              <w:rPr>
                <w:rFonts w:ascii="Aptos Display" w:hAnsi="Aptos Display" w:cs="Times New Roman"/>
                <w:i/>
                <w:iCs/>
                <w:sz w:val="22"/>
                <w:szCs w:val="22"/>
              </w:rPr>
              <w:t>kultūrtelpu</w:t>
            </w:r>
            <w:proofErr w:type="spellEnd"/>
            <w:r w:rsidRPr="00784B33">
              <w:rPr>
                <w:rFonts w:ascii="Aptos Display" w:hAnsi="Aptos Display" w:cs="Times New Roman"/>
                <w:i/>
                <w:iCs/>
                <w:sz w:val="22"/>
                <w:szCs w:val="22"/>
              </w:rPr>
              <w:t>, stiprināt Latvijas nacionālo identitāti, sekmēt</w:t>
            </w:r>
            <w:r w:rsidRPr="00784B33">
              <w:rPr>
                <w:rFonts w:ascii="Aptos Display" w:hAnsi="Aptos Display" w:cs="Times New Roman"/>
                <w:i/>
                <w:iCs/>
                <w:spacing w:val="1"/>
                <w:sz w:val="22"/>
                <w:szCs w:val="22"/>
              </w:rPr>
              <w:t xml:space="preserve"> </w:t>
            </w:r>
            <w:r w:rsidRPr="00784B33">
              <w:rPr>
                <w:rFonts w:ascii="Aptos Display" w:hAnsi="Aptos Display" w:cs="Times New Roman"/>
                <w:i/>
                <w:iCs/>
                <w:sz w:val="22"/>
                <w:szCs w:val="22"/>
              </w:rPr>
              <w:t>kultūras</w:t>
            </w:r>
            <w:r w:rsidRPr="00784B33">
              <w:rPr>
                <w:rFonts w:ascii="Aptos Display" w:hAnsi="Aptos Display" w:cs="Times New Roman"/>
                <w:i/>
                <w:iCs/>
                <w:spacing w:val="-2"/>
                <w:sz w:val="22"/>
                <w:szCs w:val="22"/>
              </w:rPr>
              <w:t xml:space="preserve"> </w:t>
            </w:r>
            <w:r w:rsidRPr="00784B33">
              <w:rPr>
                <w:rFonts w:ascii="Aptos Display" w:hAnsi="Aptos Display" w:cs="Times New Roman"/>
                <w:i/>
                <w:iCs/>
                <w:sz w:val="22"/>
                <w:szCs w:val="22"/>
              </w:rPr>
              <w:t>jaunradi,</w:t>
            </w:r>
            <w:r w:rsidRPr="00784B33">
              <w:rPr>
                <w:rFonts w:ascii="Aptos Display" w:hAnsi="Aptos Display" w:cs="Times New Roman"/>
                <w:i/>
                <w:iCs/>
                <w:spacing w:val="-2"/>
                <w:sz w:val="22"/>
                <w:szCs w:val="22"/>
              </w:rPr>
              <w:t xml:space="preserve"> </w:t>
            </w:r>
            <w:r w:rsidRPr="00784B33">
              <w:rPr>
                <w:rFonts w:ascii="Aptos Display" w:hAnsi="Aptos Display" w:cs="Times New Roman"/>
                <w:i/>
                <w:iCs/>
                <w:sz w:val="22"/>
                <w:szCs w:val="22"/>
              </w:rPr>
              <w:t>apzināt</w:t>
            </w:r>
            <w:r w:rsidRPr="00784B33">
              <w:rPr>
                <w:rFonts w:ascii="Aptos Display" w:hAnsi="Aptos Display" w:cs="Times New Roman"/>
                <w:i/>
                <w:iCs/>
                <w:spacing w:val="-1"/>
                <w:sz w:val="22"/>
                <w:szCs w:val="22"/>
              </w:rPr>
              <w:t xml:space="preserve"> </w:t>
            </w:r>
            <w:r w:rsidRPr="00784B33">
              <w:rPr>
                <w:rFonts w:ascii="Aptos Display" w:hAnsi="Aptos Display" w:cs="Times New Roman"/>
                <w:i/>
                <w:iCs/>
                <w:sz w:val="22"/>
                <w:szCs w:val="22"/>
              </w:rPr>
              <w:t>kultūras</w:t>
            </w:r>
            <w:r w:rsidRPr="00784B33">
              <w:rPr>
                <w:rFonts w:ascii="Aptos Display" w:hAnsi="Aptos Display" w:cs="Times New Roman"/>
                <w:i/>
                <w:iCs/>
                <w:spacing w:val="-2"/>
                <w:sz w:val="22"/>
                <w:szCs w:val="22"/>
              </w:rPr>
              <w:t xml:space="preserve"> </w:t>
            </w:r>
            <w:r w:rsidRPr="00784B33">
              <w:rPr>
                <w:rFonts w:ascii="Aptos Display" w:hAnsi="Aptos Display" w:cs="Times New Roman"/>
                <w:i/>
                <w:iCs/>
                <w:sz w:val="22"/>
                <w:szCs w:val="22"/>
              </w:rPr>
              <w:t>mantojumu,</w:t>
            </w:r>
            <w:r w:rsidRPr="00784B33">
              <w:rPr>
                <w:rFonts w:ascii="Aptos Display" w:hAnsi="Aptos Display" w:cs="Times New Roman"/>
                <w:i/>
                <w:iCs/>
                <w:spacing w:val="-1"/>
                <w:sz w:val="22"/>
                <w:szCs w:val="22"/>
              </w:rPr>
              <w:t xml:space="preserve"> </w:t>
            </w:r>
            <w:r w:rsidRPr="00784B33">
              <w:rPr>
                <w:rFonts w:ascii="Aptos Display" w:hAnsi="Aptos Display" w:cs="Times New Roman"/>
                <w:i/>
                <w:iCs/>
                <w:sz w:val="22"/>
                <w:szCs w:val="22"/>
              </w:rPr>
              <w:t>to</w:t>
            </w:r>
            <w:r w:rsidRPr="00784B33">
              <w:rPr>
                <w:rFonts w:ascii="Aptos Display" w:hAnsi="Aptos Display" w:cs="Times New Roman"/>
                <w:i/>
                <w:iCs/>
                <w:spacing w:val="-1"/>
                <w:sz w:val="22"/>
                <w:szCs w:val="22"/>
              </w:rPr>
              <w:t xml:space="preserve"> </w:t>
            </w:r>
            <w:r w:rsidRPr="00784B33">
              <w:rPr>
                <w:rFonts w:ascii="Aptos Display" w:hAnsi="Aptos Display" w:cs="Times New Roman"/>
                <w:i/>
                <w:iCs/>
                <w:sz w:val="22"/>
                <w:szCs w:val="22"/>
              </w:rPr>
              <w:t>padziļināti</w:t>
            </w:r>
            <w:r w:rsidRPr="00784B33">
              <w:rPr>
                <w:rFonts w:ascii="Aptos Display" w:hAnsi="Aptos Display" w:cs="Times New Roman"/>
                <w:i/>
                <w:iCs/>
                <w:spacing w:val="-1"/>
                <w:sz w:val="22"/>
                <w:szCs w:val="22"/>
              </w:rPr>
              <w:t xml:space="preserve"> </w:t>
            </w:r>
            <w:r w:rsidRPr="00784B33">
              <w:rPr>
                <w:rFonts w:ascii="Aptos Display" w:hAnsi="Aptos Display" w:cs="Times New Roman"/>
                <w:i/>
                <w:iCs/>
                <w:sz w:val="22"/>
                <w:szCs w:val="22"/>
              </w:rPr>
              <w:t>izzinot</w:t>
            </w:r>
            <w:r w:rsidRPr="00784B33">
              <w:rPr>
                <w:rFonts w:ascii="Aptos Display" w:hAnsi="Aptos Display" w:cs="Times New Roman"/>
                <w:i/>
                <w:iCs/>
                <w:spacing w:val="-2"/>
                <w:sz w:val="22"/>
                <w:szCs w:val="22"/>
              </w:rPr>
              <w:t xml:space="preserve"> </w:t>
            </w:r>
            <w:r w:rsidRPr="00784B33">
              <w:rPr>
                <w:rFonts w:ascii="Aptos Display" w:hAnsi="Aptos Display" w:cs="Times New Roman"/>
                <w:i/>
                <w:iCs/>
                <w:sz w:val="22"/>
                <w:szCs w:val="22"/>
              </w:rPr>
              <w:t>un</w:t>
            </w:r>
            <w:r w:rsidRPr="00784B33">
              <w:rPr>
                <w:rFonts w:ascii="Aptos Display" w:hAnsi="Aptos Display" w:cs="Times New Roman"/>
                <w:i/>
                <w:iCs/>
                <w:spacing w:val="-1"/>
                <w:sz w:val="22"/>
                <w:szCs w:val="22"/>
              </w:rPr>
              <w:t xml:space="preserve"> </w:t>
            </w:r>
            <w:r w:rsidRPr="00784B33">
              <w:rPr>
                <w:rFonts w:ascii="Aptos Display" w:hAnsi="Aptos Display" w:cs="Times New Roman"/>
                <w:i/>
                <w:iCs/>
                <w:sz w:val="22"/>
                <w:szCs w:val="22"/>
              </w:rPr>
              <w:t>rodot</w:t>
            </w:r>
            <w:r w:rsidRPr="00784B33">
              <w:rPr>
                <w:rFonts w:ascii="Aptos Display" w:hAnsi="Aptos Display" w:cs="Times New Roman"/>
                <w:i/>
                <w:iCs/>
                <w:spacing w:val="-2"/>
                <w:sz w:val="22"/>
                <w:szCs w:val="22"/>
              </w:rPr>
              <w:t xml:space="preserve"> </w:t>
            </w:r>
            <w:r w:rsidRPr="00784B33">
              <w:rPr>
                <w:rFonts w:ascii="Aptos Display" w:hAnsi="Aptos Display" w:cs="Times New Roman"/>
                <w:i/>
                <w:iCs/>
                <w:sz w:val="22"/>
                <w:szCs w:val="22"/>
              </w:rPr>
              <w:t>pielietojumu</w:t>
            </w:r>
            <w:r w:rsidRPr="00784B33">
              <w:rPr>
                <w:rFonts w:ascii="Aptos Display" w:hAnsi="Aptos Display" w:cs="Times New Roman"/>
                <w:i/>
                <w:iCs/>
                <w:spacing w:val="-2"/>
                <w:sz w:val="22"/>
                <w:szCs w:val="22"/>
              </w:rPr>
              <w:t xml:space="preserve"> </w:t>
            </w:r>
            <w:r w:rsidRPr="00784B33">
              <w:rPr>
                <w:rFonts w:ascii="Aptos Display" w:hAnsi="Aptos Display" w:cs="Times New Roman"/>
                <w:i/>
                <w:iCs/>
                <w:sz w:val="22"/>
                <w:szCs w:val="22"/>
              </w:rPr>
              <w:t>šodienā.</w:t>
            </w:r>
          </w:p>
        </w:tc>
      </w:tr>
      <w:tr w:rsidR="00F57819" w:rsidRPr="00A27419" w14:paraId="191A2328" w14:textId="77777777" w:rsidTr="00000187">
        <w:tc>
          <w:tcPr>
            <w:tcW w:w="9209" w:type="dxa"/>
            <w:gridSpan w:val="2"/>
            <w:shd w:val="clear" w:color="auto" w:fill="FFFFFF" w:themeFill="background1"/>
          </w:tcPr>
          <w:p w14:paraId="438BB37D" w14:textId="77777777" w:rsidR="00F57819" w:rsidRPr="00784B33" w:rsidRDefault="00F57819">
            <w:pPr>
              <w:pStyle w:val="NoSpacing"/>
              <w:jc w:val="both"/>
              <w:rPr>
                <w:rStyle w:val="BodyTextChar"/>
                <w:rFonts w:ascii="Aptos Display" w:eastAsiaTheme="minorHAnsi" w:hAnsi="Aptos Display"/>
                <w:b/>
                <w:bCs/>
                <w:sz w:val="22"/>
                <w:szCs w:val="22"/>
              </w:rPr>
            </w:pPr>
            <w:r w:rsidRPr="00784B33">
              <w:rPr>
                <w:rFonts w:ascii="Aptos Display" w:hAnsi="Aptos Display" w:cs="Times New Roman"/>
                <w:b/>
                <w:bCs/>
                <w:sz w:val="22"/>
                <w:szCs w:val="22"/>
                <w:lang w:eastAsia="en-GB"/>
              </w:rPr>
              <w:t>1.</w:t>
            </w:r>
            <w:r w:rsidRPr="00784B33">
              <w:rPr>
                <w:rFonts w:ascii="Aptos Display" w:hAnsi="Aptos Display" w:cs="Times New Roman"/>
                <w:sz w:val="22"/>
                <w:szCs w:val="22"/>
                <w:lang w:eastAsia="en-GB"/>
              </w:rPr>
              <w:t> </w:t>
            </w:r>
            <w:r w:rsidRPr="00784B33">
              <w:rPr>
                <w:rFonts w:ascii="Aptos Display" w:hAnsi="Aptos Display" w:cs="Times New Roman"/>
                <w:b/>
                <w:bCs/>
                <w:sz w:val="22"/>
                <w:szCs w:val="22"/>
                <w:lang w:eastAsia="en-GB"/>
              </w:rPr>
              <w:t xml:space="preserve">Nodrošināt </w:t>
            </w:r>
            <w:r w:rsidRPr="00784B33">
              <w:rPr>
                <w:rFonts w:ascii="Aptos Display" w:hAnsi="Aptos Display" w:cs="Times New Roman"/>
                <w:b/>
                <w:bCs/>
                <w:sz w:val="22"/>
                <w:szCs w:val="22"/>
              </w:rPr>
              <w:t xml:space="preserve">daudzpusīgu un kvalitatīvu </w:t>
            </w:r>
            <w:r w:rsidRPr="00784B33">
              <w:rPr>
                <w:rFonts w:ascii="Aptos Display" w:hAnsi="Aptos Display" w:cs="Times New Roman"/>
                <w:b/>
                <w:bCs/>
                <w:sz w:val="22"/>
                <w:szCs w:val="22"/>
                <w:lang w:eastAsia="en-GB"/>
              </w:rPr>
              <w:t xml:space="preserve">saturu par </w:t>
            </w:r>
            <w:r w:rsidRPr="00784B33">
              <w:rPr>
                <w:rFonts w:ascii="Aptos Display" w:hAnsi="Aptos Display" w:cs="Times New Roman"/>
                <w:b/>
                <w:bCs/>
                <w:sz w:val="22"/>
                <w:szCs w:val="22"/>
              </w:rPr>
              <w:t>nacionālās</w:t>
            </w:r>
            <w:r w:rsidRPr="00784B33">
              <w:rPr>
                <w:rFonts w:ascii="Aptos Display" w:hAnsi="Aptos Display" w:cs="Times New Roman"/>
                <w:b/>
                <w:bCs/>
                <w:spacing w:val="-11"/>
                <w:sz w:val="22"/>
                <w:szCs w:val="22"/>
              </w:rPr>
              <w:t xml:space="preserve"> </w:t>
            </w:r>
            <w:r w:rsidRPr="00784B33">
              <w:rPr>
                <w:rFonts w:ascii="Aptos Display" w:hAnsi="Aptos Display" w:cs="Times New Roman"/>
                <w:b/>
                <w:bCs/>
                <w:sz w:val="22"/>
                <w:szCs w:val="22"/>
              </w:rPr>
              <w:t>kultūras daudzveidību un tradīcijām</w:t>
            </w:r>
            <w:r w:rsidRPr="00784B33">
              <w:rPr>
                <w:rStyle w:val="BodyTextChar"/>
                <w:rFonts w:ascii="Aptos Display" w:eastAsiaTheme="minorHAnsi" w:hAnsi="Aptos Display"/>
                <w:b/>
                <w:bCs/>
                <w:sz w:val="22"/>
                <w:szCs w:val="22"/>
              </w:rPr>
              <w:t xml:space="preserve">, pilnvērtīgi izmantojot dažādus žanrus un formātus, tajā skaitā attīstot analīzi un kritiku. </w:t>
            </w:r>
          </w:p>
          <w:p w14:paraId="6F1B291C" w14:textId="77777777" w:rsidR="00065A62" w:rsidRPr="00784B33" w:rsidRDefault="00065A62">
            <w:pPr>
              <w:pStyle w:val="NoSpacing"/>
              <w:jc w:val="both"/>
              <w:rPr>
                <w:rFonts w:ascii="Aptos Display" w:hAnsi="Aptos Display" w:cs="Times New Roman"/>
                <w:sz w:val="22"/>
                <w:szCs w:val="22"/>
              </w:rPr>
            </w:pPr>
          </w:p>
          <w:p w14:paraId="1362C473" w14:textId="6521F6E2" w:rsidR="0071144A" w:rsidRPr="00784B33" w:rsidRDefault="00977F86" w:rsidP="00C73E60">
            <w:pPr>
              <w:pStyle w:val="NoSpacing"/>
              <w:jc w:val="both"/>
              <w:rPr>
                <w:rFonts w:ascii="Aptos Display" w:hAnsi="Aptos Display" w:cs="Times New Roman"/>
                <w:sz w:val="22"/>
                <w:szCs w:val="22"/>
              </w:rPr>
            </w:pPr>
            <w:r w:rsidRPr="00784B33">
              <w:rPr>
                <w:rFonts w:ascii="Aptos Display" w:hAnsi="Aptos Display" w:cs="Times New Roman"/>
                <w:sz w:val="22"/>
                <w:szCs w:val="22"/>
              </w:rPr>
              <w:t>LSM</w:t>
            </w:r>
            <w:r w:rsidR="00C73E60" w:rsidRPr="00784B33">
              <w:rPr>
                <w:rFonts w:ascii="Aptos Display" w:hAnsi="Aptos Display" w:cs="Times New Roman"/>
                <w:sz w:val="22"/>
                <w:szCs w:val="22"/>
              </w:rPr>
              <w:t xml:space="preserve"> </w:t>
            </w:r>
            <w:r w:rsidRPr="00784B33">
              <w:rPr>
                <w:rFonts w:ascii="Aptos Display" w:hAnsi="Aptos Display" w:cs="Times New Roman"/>
                <w:sz w:val="22"/>
                <w:szCs w:val="22"/>
              </w:rPr>
              <w:t>r</w:t>
            </w:r>
            <w:r w:rsidR="00C73E60" w:rsidRPr="00784B33">
              <w:rPr>
                <w:rFonts w:ascii="Aptos Display" w:hAnsi="Aptos Display" w:cs="Times New Roman"/>
                <w:sz w:val="22"/>
                <w:szCs w:val="22"/>
              </w:rPr>
              <w:t>adio un televīzija</w:t>
            </w:r>
            <w:r w:rsidRPr="00784B33">
              <w:rPr>
                <w:rFonts w:ascii="Aptos Display" w:hAnsi="Aptos Display" w:cs="Times New Roman"/>
                <w:sz w:val="22"/>
                <w:szCs w:val="22"/>
              </w:rPr>
              <w:t>s programmas</w:t>
            </w:r>
            <w:r w:rsidR="00A44B28" w:rsidRPr="00784B33">
              <w:rPr>
                <w:rFonts w:ascii="Aptos Display" w:hAnsi="Aptos Display" w:cs="Times New Roman"/>
                <w:sz w:val="22"/>
                <w:szCs w:val="22"/>
              </w:rPr>
              <w:t>,</w:t>
            </w:r>
            <w:r w:rsidR="00C73E60" w:rsidRPr="00784B33">
              <w:rPr>
                <w:rFonts w:ascii="Aptos Display" w:hAnsi="Aptos Display" w:cs="Times New Roman"/>
                <w:sz w:val="22"/>
                <w:szCs w:val="22"/>
              </w:rPr>
              <w:t xml:space="preserve"> </w:t>
            </w:r>
            <w:r w:rsidR="00A44B28" w:rsidRPr="00784B33">
              <w:rPr>
                <w:rFonts w:ascii="Aptos Display" w:hAnsi="Aptos Display" w:cs="Times New Roman"/>
                <w:sz w:val="22"/>
                <w:szCs w:val="22"/>
              </w:rPr>
              <w:t xml:space="preserve">kā arī LSM.lv kultūras sadaļa </w:t>
            </w:r>
            <w:r w:rsidR="00C73E60" w:rsidRPr="00784B33">
              <w:rPr>
                <w:rFonts w:ascii="Aptos Display" w:hAnsi="Aptos Display" w:cs="Times New Roman"/>
                <w:sz w:val="22"/>
                <w:szCs w:val="22"/>
              </w:rPr>
              <w:t>nodrošina augsta līmeņa informatīvu un analītisku kultūras saturu dažādu formātu raidījumos, aptverot visas kultūras jomas: kino, teātri, literatūru, vizuālo mākslu, mūziku, arhitektūru un dizainu, tautas mākslu u.c.</w:t>
            </w:r>
          </w:p>
          <w:p w14:paraId="100038AF" w14:textId="1EC55536" w:rsidR="00C73E60" w:rsidRPr="00784B33" w:rsidRDefault="00CF3CDF" w:rsidP="00C73E60">
            <w:pPr>
              <w:pStyle w:val="NoSpacing"/>
              <w:jc w:val="both"/>
              <w:rPr>
                <w:rFonts w:ascii="Aptos Display" w:hAnsi="Aptos Display" w:cs="Times New Roman"/>
                <w:sz w:val="22"/>
                <w:szCs w:val="22"/>
              </w:rPr>
            </w:pPr>
            <w:r w:rsidRPr="00784B33">
              <w:rPr>
                <w:rFonts w:ascii="Aptos Display" w:hAnsi="Aptos Display" w:cs="Times New Roman"/>
                <w:sz w:val="22"/>
                <w:szCs w:val="22"/>
              </w:rPr>
              <w:t xml:space="preserve">Lai veicinātu dažādu </w:t>
            </w:r>
            <w:r w:rsidR="0071144A" w:rsidRPr="00784B33">
              <w:rPr>
                <w:rFonts w:ascii="Aptos Display" w:hAnsi="Aptos Display" w:cs="Times New Roman"/>
                <w:sz w:val="22"/>
                <w:szCs w:val="22"/>
              </w:rPr>
              <w:t xml:space="preserve">Latvijas </w:t>
            </w:r>
            <w:r w:rsidRPr="00784B33">
              <w:rPr>
                <w:rFonts w:ascii="Aptos Display" w:hAnsi="Aptos Display" w:cs="Times New Roman"/>
                <w:sz w:val="22"/>
                <w:szCs w:val="22"/>
              </w:rPr>
              <w:t xml:space="preserve">kultūras nozaru attīstību un godinātu sasniegumus, LSM turpinās </w:t>
            </w:r>
            <w:r w:rsidR="0071144A" w:rsidRPr="00784B33">
              <w:rPr>
                <w:rFonts w:ascii="Aptos Display" w:hAnsi="Aptos Display" w:cs="Times New Roman"/>
                <w:sz w:val="22"/>
                <w:szCs w:val="22"/>
              </w:rPr>
              <w:t>piešķirt</w:t>
            </w:r>
            <w:r w:rsidRPr="00784B33">
              <w:rPr>
                <w:rFonts w:ascii="Aptos Display" w:hAnsi="Aptos Display" w:cs="Times New Roman"/>
                <w:sz w:val="22"/>
                <w:szCs w:val="22"/>
              </w:rPr>
              <w:t xml:space="preserve"> sabiedrisko mediju kultūras </w:t>
            </w:r>
            <w:r w:rsidR="0071144A" w:rsidRPr="00784B33">
              <w:rPr>
                <w:rFonts w:ascii="Aptos Display" w:hAnsi="Aptos Display" w:cs="Times New Roman"/>
                <w:sz w:val="22"/>
                <w:szCs w:val="22"/>
              </w:rPr>
              <w:t xml:space="preserve">gada </w:t>
            </w:r>
            <w:r w:rsidRPr="00784B33">
              <w:rPr>
                <w:rFonts w:ascii="Aptos Display" w:hAnsi="Aptos Display" w:cs="Times New Roman"/>
                <w:sz w:val="22"/>
                <w:szCs w:val="22"/>
              </w:rPr>
              <w:t>balvu</w:t>
            </w:r>
            <w:r w:rsidR="0071144A" w:rsidRPr="00784B33">
              <w:rPr>
                <w:rFonts w:ascii="Aptos Display" w:hAnsi="Aptos Display" w:cs="Times New Roman"/>
                <w:sz w:val="22"/>
                <w:szCs w:val="22"/>
              </w:rPr>
              <w:t xml:space="preserve"> “Kilograms kultūras”, kura tiks papildināta ar </w:t>
            </w:r>
            <w:r w:rsidRPr="00784B33">
              <w:rPr>
                <w:rFonts w:ascii="Aptos Display" w:hAnsi="Aptos Display" w:cs="Times New Roman"/>
                <w:sz w:val="22"/>
                <w:szCs w:val="22"/>
              </w:rPr>
              <w:t>jaun</w:t>
            </w:r>
            <w:r w:rsidR="0071144A" w:rsidRPr="00784B33">
              <w:rPr>
                <w:rFonts w:ascii="Aptos Display" w:hAnsi="Aptos Display" w:cs="Times New Roman"/>
                <w:sz w:val="22"/>
                <w:szCs w:val="22"/>
              </w:rPr>
              <w:t>u</w:t>
            </w:r>
            <w:r w:rsidRPr="00784B33">
              <w:rPr>
                <w:rFonts w:ascii="Aptos Display" w:hAnsi="Aptos Display" w:cs="Times New Roman"/>
                <w:sz w:val="22"/>
                <w:szCs w:val="22"/>
              </w:rPr>
              <w:t xml:space="preserve"> </w:t>
            </w:r>
            <w:r w:rsidR="0071144A" w:rsidRPr="00784B33">
              <w:rPr>
                <w:rFonts w:ascii="Aptos Display" w:hAnsi="Aptos Display" w:cs="Times New Roman"/>
                <w:sz w:val="22"/>
                <w:szCs w:val="22"/>
              </w:rPr>
              <w:t>a</w:t>
            </w:r>
            <w:r w:rsidRPr="00784B33">
              <w:rPr>
                <w:rFonts w:ascii="Aptos Display" w:hAnsi="Aptos Display" w:cs="Times New Roman"/>
                <w:sz w:val="22"/>
                <w:szCs w:val="22"/>
              </w:rPr>
              <w:t>rhitektūra</w:t>
            </w:r>
            <w:r w:rsidR="0071144A" w:rsidRPr="00784B33">
              <w:rPr>
                <w:rFonts w:ascii="Aptos Display" w:hAnsi="Aptos Display" w:cs="Times New Roman"/>
                <w:sz w:val="22"/>
                <w:szCs w:val="22"/>
              </w:rPr>
              <w:t>s</w:t>
            </w:r>
            <w:r w:rsidRPr="00784B33">
              <w:rPr>
                <w:rFonts w:ascii="Aptos Display" w:hAnsi="Aptos Display" w:cs="Times New Roman"/>
                <w:sz w:val="22"/>
                <w:szCs w:val="22"/>
              </w:rPr>
              <w:t xml:space="preserve"> un dizain</w:t>
            </w:r>
            <w:r w:rsidR="0071144A" w:rsidRPr="00784B33">
              <w:rPr>
                <w:rFonts w:ascii="Aptos Display" w:hAnsi="Aptos Display" w:cs="Times New Roman"/>
                <w:sz w:val="22"/>
                <w:szCs w:val="22"/>
              </w:rPr>
              <w:t xml:space="preserve">a kategoriju. </w:t>
            </w:r>
          </w:p>
          <w:p w14:paraId="3CE01B9A" w14:textId="77777777" w:rsidR="00C73E60" w:rsidRPr="00784B33" w:rsidRDefault="00C73E60">
            <w:pPr>
              <w:pStyle w:val="NoSpacing"/>
              <w:jc w:val="both"/>
              <w:rPr>
                <w:rFonts w:ascii="Aptos Display" w:hAnsi="Aptos Display" w:cs="Times New Roman"/>
                <w:sz w:val="22"/>
                <w:szCs w:val="22"/>
              </w:rPr>
            </w:pPr>
          </w:p>
          <w:p w14:paraId="3DE6B02F" w14:textId="228580A1" w:rsidR="00065A62" w:rsidRPr="00784B33" w:rsidRDefault="00065A62" w:rsidP="00065A62">
            <w:pPr>
              <w:jc w:val="both"/>
              <w:rPr>
                <w:rFonts w:cs="Times New Roman"/>
                <w:sz w:val="22"/>
                <w:szCs w:val="22"/>
              </w:rPr>
            </w:pPr>
            <w:r w:rsidRPr="00784B33">
              <w:rPr>
                <w:rFonts w:cs="Times New Roman"/>
                <w:sz w:val="22"/>
                <w:szCs w:val="22"/>
              </w:rPr>
              <w:t>LR ZD raidījum</w:t>
            </w:r>
            <w:r w:rsidR="007B5101" w:rsidRPr="00784B33">
              <w:rPr>
                <w:rFonts w:cs="Times New Roman"/>
                <w:sz w:val="22"/>
                <w:szCs w:val="22"/>
              </w:rPr>
              <w:t>s</w:t>
            </w:r>
            <w:r w:rsidRPr="00784B33">
              <w:rPr>
                <w:rFonts w:cs="Times New Roman"/>
                <w:sz w:val="22"/>
                <w:szCs w:val="22"/>
              </w:rPr>
              <w:t xml:space="preserve"> “Labrīt” ik rītu ziņo par aktualitātēm kultūras, mākslas, teātra, kino</w:t>
            </w:r>
            <w:r w:rsidR="007B5101" w:rsidRPr="00784B33">
              <w:rPr>
                <w:rFonts w:cs="Times New Roman"/>
                <w:sz w:val="22"/>
                <w:szCs w:val="22"/>
              </w:rPr>
              <w:t>, literatūras, klasiskās</w:t>
            </w:r>
            <w:r w:rsidRPr="00784B33">
              <w:rPr>
                <w:rFonts w:cs="Times New Roman"/>
                <w:sz w:val="22"/>
                <w:szCs w:val="22"/>
              </w:rPr>
              <w:t xml:space="preserve"> un </w:t>
            </w:r>
            <w:r w:rsidR="007B5101" w:rsidRPr="00784B33">
              <w:rPr>
                <w:rFonts w:cs="Times New Roman"/>
                <w:sz w:val="22"/>
                <w:szCs w:val="22"/>
              </w:rPr>
              <w:t xml:space="preserve">populārās </w:t>
            </w:r>
            <w:r w:rsidRPr="00784B33">
              <w:rPr>
                <w:rFonts w:cs="Times New Roman"/>
                <w:sz w:val="22"/>
                <w:szCs w:val="22"/>
              </w:rPr>
              <w:t>mūzikas jomās, piesaistot gan nozares profesionāļus, gan kritiķus. </w:t>
            </w:r>
          </w:p>
          <w:p w14:paraId="5601E360" w14:textId="4F8B8658" w:rsidR="00065A62" w:rsidRPr="00784B33" w:rsidRDefault="00065A62" w:rsidP="00065A62">
            <w:pPr>
              <w:jc w:val="both"/>
              <w:rPr>
                <w:rFonts w:cs="Times New Roman"/>
                <w:sz w:val="22"/>
                <w:szCs w:val="22"/>
              </w:rPr>
            </w:pPr>
            <w:r w:rsidRPr="00784B33">
              <w:rPr>
                <w:rFonts w:cs="Times New Roman"/>
                <w:sz w:val="22"/>
                <w:szCs w:val="22"/>
              </w:rPr>
              <w:lastRenderedPageBreak/>
              <w:t xml:space="preserve">LR1 arī turpmāk </w:t>
            </w:r>
            <w:r w:rsidR="007B5101" w:rsidRPr="00784B33">
              <w:rPr>
                <w:rFonts w:cs="Times New Roman"/>
                <w:sz w:val="22"/>
                <w:szCs w:val="22"/>
              </w:rPr>
              <w:t xml:space="preserve">par nozīmīgākajiem kultūras pasākumiem un procesiem stāstīs raidījumā </w:t>
            </w:r>
            <w:r w:rsidR="00DC0127" w:rsidRPr="00784B33">
              <w:rPr>
                <w:rFonts w:cs="Times New Roman"/>
                <w:sz w:val="22"/>
                <w:szCs w:val="22"/>
              </w:rPr>
              <w:t xml:space="preserve">“Kultūras </w:t>
            </w:r>
            <w:proofErr w:type="spellStart"/>
            <w:r w:rsidR="00DC0127" w:rsidRPr="00784B33">
              <w:rPr>
                <w:rFonts w:cs="Times New Roman"/>
                <w:sz w:val="22"/>
                <w:szCs w:val="22"/>
              </w:rPr>
              <w:t>rondo</w:t>
            </w:r>
            <w:proofErr w:type="spellEnd"/>
            <w:r w:rsidR="00DC0127" w:rsidRPr="00784B33">
              <w:rPr>
                <w:rFonts w:cs="Times New Roman"/>
                <w:sz w:val="22"/>
                <w:szCs w:val="22"/>
              </w:rPr>
              <w:t>”, “Radio mazā lasītava”</w:t>
            </w:r>
            <w:r w:rsidR="007B5101" w:rsidRPr="00784B33">
              <w:rPr>
                <w:rFonts w:cs="Times New Roman"/>
                <w:sz w:val="22"/>
                <w:szCs w:val="22"/>
              </w:rPr>
              <w:t xml:space="preserve"> (literatūra)</w:t>
            </w:r>
            <w:r w:rsidR="00DC0127" w:rsidRPr="00784B33">
              <w:rPr>
                <w:rFonts w:cs="Times New Roman"/>
                <w:sz w:val="22"/>
                <w:szCs w:val="22"/>
              </w:rPr>
              <w:t>, “Starpbrīdis”</w:t>
            </w:r>
            <w:r w:rsidR="007B5101" w:rsidRPr="00784B33">
              <w:rPr>
                <w:rFonts w:cs="Times New Roman"/>
                <w:sz w:val="22"/>
                <w:szCs w:val="22"/>
              </w:rPr>
              <w:t xml:space="preserve"> (populārā kultūra)</w:t>
            </w:r>
            <w:r w:rsidR="00DC0127" w:rsidRPr="00784B33">
              <w:rPr>
                <w:rFonts w:cs="Times New Roman"/>
                <w:sz w:val="22"/>
                <w:szCs w:val="22"/>
              </w:rPr>
              <w:t xml:space="preserve">, “Kur kritiķiem nav vietas” </w:t>
            </w:r>
            <w:r w:rsidR="007B5101" w:rsidRPr="00784B33">
              <w:rPr>
                <w:rFonts w:cs="Times New Roman"/>
                <w:sz w:val="22"/>
                <w:szCs w:val="22"/>
              </w:rPr>
              <w:t xml:space="preserve">(kino kritika) </w:t>
            </w:r>
            <w:r w:rsidR="00DC0127" w:rsidRPr="00784B33">
              <w:rPr>
                <w:rFonts w:cs="Times New Roman"/>
                <w:sz w:val="22"/>
                <w:szCs w:val="22"/>
              </w:rPr>
              <w:t xml:space="preserve">un </w:t>
            </w:r>
            <w:r w:rsidR="007B5101" w:rsidRPr="00784B33">
              <w:rPr>
                <w:rFonts w:cs="Times New Roman"/>
                <w:sz w:val="22"/>
                <w:szCs w:val="22"/>
              </w:rPr>
              <w:t xml:space="preserve">jaunā </w:t>
            </w:r>
            <w:r w:rsidR="00DC0127" w:rsidRPr="00784B33">
              <w:rPr>
                <w:rFonts w:cs="Times New Roman"/>
                <w:sz w:val="22"/>
                <w:szCs w:val="22"/>
              </w:rPr>
              <w:t>latviešu tradicionālās kultūras raidījumu ciklā “</w:t>
            </w:r>
            <w:proofErr w:type="spellStart"/>
            <w:r w:rsidR="00DC0127" w:rsidRPr="00784B33">
              <w:rPr>
                <w:rFonts w:cs="Times New Roman"/>
                <w:sz w:val="22"/>
                <w:szCs w:val="22"/>
              </w:rPr>
              <w:t>Godaraksti</w:t>
            </w:r>
            <w:proofErr w:type="spellEnd"/>
            <w:r w:rsidR="00DC0127" w:rsidRPr="00784B33">
              <w:rPr>
                <w:rFonts w:cs="Times New Roman"/>
                <w:sz w:val="22"/>
                <w:szCs w:val="22"/>
              </w:rPr>
              <w:t>”, kas</w:t>
            </w:r>
            <w:r w:rsidR="007B5101" w:rsidRPr="00784B33">
              <w:rPr>
                <w:rFonts w:cs="Times New Roman"/>
                <w:sz w:val="22"/>
                <w:szCs w:val="22"/>
              </w:rPr>
              <w:t xml:space="preserve"> </w:t>
            </w:r>
            <w:r w:rsidR="00DC0127" w:rsidRPr="00784B33">
              <w:rPr>
                <w:rFonts w:cs="Times New Roman"/>
                <w:sz w:val="22"/>
                <w:szCs w:val="22"/>
              </w:rPr>
              <w:t xml:space="preserve">stāstīs par </w:t>
            </w:r>
            <w:r w:rsidR="007B5101" w:rsidRPr="00784B33">
              <w:rPr>
                <w:rFonts w:cs="Times New Roman"/>
                <w:sz w:val="22"/>
                <w:szCs w:val="22"/>
              </w:rPr>
              <w:t xml:space="preserve">latviešu godiem. </w:t>
            </w:r>
          </w:p>
          <w:p w14:paraId="217CADB9" w14:textId="6B517F75" w:rsidR="00065A62" w:rsidRPr="00784B33" w:rsidRDefault="00065A62" w:rsidP="00065A62">
            <w:pPr>
              <w:jc w:val="both"/>
              <w:rPr>
                <w:rFonts w:cs="Times New Roman"/>
                <w:sz w:val="22"/>
                <w:szCs w:val="22"/>
              </w:rPr>
            </w:pPr>
            <w:r w:rsidRPr="00784B33">
              <w:rPr>
                <w:rFonts w:cs="Times New Roman"/>
                <w:sz w:val="22"/>
                <w:szCs w:val="22"/>
              </w:rPr>
              <w:t>LR2 kultūras tematika tiek nodrošināta ikdienas intervijās ar kultūras nozares pārstāvjiem, kā arī ikdienas rubrikā “Ceļojums kultūrā”. Analītisks saturs par kultūras dzīvi tiek piedāvāts raidījumos “Nošu atslēga” un “</w:t>
            </w:r>
            <w:proofErr w:type="spellStart"/>
            <w:r w:rsidRPr="00784B33">
              <w:rPr>
                <w:rFonts w:cs="Times New Roman"/>
                <w:sz w:val="22"/>
                <w:szCs w:val="22"/>
              </w:rPr>
              <w:t>NeFormāts</w:t>
            </w:r>
            <w:proofErr w:type="spellEnd"/>
            <w:r w:rsidRPr="00784B33">
              <w:rPr>
                <w:rFonts w:cs="Times New Roman"/>
                <w:sz w:val="22"/>
                <w:szCs w:val="22"/>
              </w:rPr>
              <w:t>”</w:t>
            </w:r>
            <w:r w:rsidR="00F1300B" w:rsidRPr="00784B33">
              <w:rPr>
                <w:rFonts w:cs="Times New Roman"/>
                <w:sz w:val="22"/>
                <w:szCs w:val="22"/>
              </w:rPr>
              <w:t xml:space="preserve">, turpināsies raidījums “Latvijas dziesmu krātuve”. </w:t>
            </w:r>
            <w:r w:rsidR="00981C53" w:rsidRPr="00784B33">
              <w:rPr>
                <w:rFonts w:cs="Times New Roman"/>
                <w:sz w:val="22"/>
                <w:szCs w:val="22"/>
              </w:rPr>
              <w:t xml:space="preserve">Turpināsies pop un </w:t>
            </w:r>
            <w:proofErr w:type="spellStart"/>
            <w:r w:rsidR="00981C53" w:rsidRPr="00784B33">
              <w:rPr>
                <w:rFonts w:cs="Times New Roman"/>
                <w:sz w:val="22"/>
                <w:szCs w:val="22"/>
              </w:rPr>
              <w:t>rokdziesmu</w:t>
            </w:r>
            <w:proofErr w:type="spellEnd"/>
            <w:r w:rsidR="00981C53" w:rsidRPr="00784B33">
              <w:rPr>
                <w:rFonts w:cs="Times New Roman"/>
                <w:sz w:val="22"/>
                <w:szCs w:val="22"/>
              </w:rPr>
              <w:t xml:space="preserve"> aptauja Muzikālā banka. Īpaši </w:t>
            </w:r>
            <w:r w:rsidR="007B5101" w:rsidRPr="00784B33">
              <w:rPr>
                <w:rFonts w:cs="Times New Roman"/>
                <w:sz w:val="22"/>
                <w:szCs w:val="22"/>
              </w:rPr>
              <w:t xml:space="preserve">plānots </w:t>
            </w:r>
            <w:r w:rsidR="00981C53" w:rsidRPr="00784B33">
              <w:rPr>
                <w:rFonts w:cs="Times New Roman"/>
                <w:sz w:val="22"/>
                <w:szCs w:val="22"/>
              </w:rPr>
              <w:t>atzīmēt</w:t>
            </w:r>
            <w:r w:rsidR="007B5101" w:rsidRPr="00784B33">
              <w:rPr>
                <w:rFonts w:cs="Times New Roman"/>
                <w:sz w:val="22"/>
                <w:szCs w:val="22"/>
              </w:rPr>
              <w:t xml:space="preserve"> </w:t>
            </w:r>
            <w:r w:rsidR="00981C53" w:rsidRPr="00784B33">
              <w:rPr>
                <w:rFonts w:cs="Times New Roman"/>
                <w:sz w:val="22"/>
                <w:szCs w:val="22"/>
              </w:rPr>
              <w:t xml:space="preserve">Maestro Raimonda Paula </w:t>
            </w:r>
            <w:r w:rsidR="007B5101" w:rsidRPr="00784B33">
              <w:rPr>
                <w:rFonts w:cs="Times New Roman"/>
                <w:sz w:val="22"/>
                <w:szCs w:val="22"/>
              </w:rPr>
              <w:t>90</w:t>
            </w:r>
            <w:r w:rsidR="006C388A" w:rsidRPr="00784B33">
              <w:rPr>
                <w:rFonts w:cs="Times New Roman"/>
                <w:sz w:val="22"/>
                <w:szCs w:val="22"/>
              </w:rPr>
              <w:t xml:space="preserve"> </w:t>
            </w:r>
            <w:r w:rsidR="007B5101" w:rsidRPr="00784B33">
              <w:rPr>
                <w:rFonts w:cs="Times New Roman"/>
                <w:sz w:val="22"/>
                <w:szCs w:val="22"/>
              </w:rPr>
              <w:t xml:space="preserve">gadu </w:t>
            </w:r>
            <w:r w:rsidR="00981C53" w:rsidRPr="00784B33">
              <w:rPr>
                <w:rFonts w:cs="Times New Roman"/>
                <w:sz w:val="22"/>
                <w:szCs w:val="22"/>
              </w:rPr>
              <w:t>jubilej</w:t>
            </w:r>
            <w:r w:rsidR="007B5101" w:rsidRPr="00784B33">
              <w:rPr>
                <w:rFonts w:cs="Times New Roman"/>
                <w:sz w:val="22"/>
                <w:szCs w:val="22"/>
              </w:rPr>
              <w:t>u</w:t>
            </w:r>
            <w:r w:rsidR="00981C53" w:rsidRPr="00784B33">
              <w:rPr>
                <w:rFonts w:cs="Times New Roman"/>
                <w:sz w:val="22"/>
                <w:szCs w:val="22"/>
              </w:rPr>
              <w:t xml:space="preserve">. </w:t>
            </w:r>
          </w:p>
          <w:p w14:paraId="47214F80" w14:textId="4E3C4C93" w:rsidR="00065A62" w:rsidRPr="00784B33" w:rsidRDefault="00065A62" w:rsidP="00065A62">
            <w:pPr>
              <w:jc w:val="both"/>
              <w:rPr>
                <w:rFonts w:cs="Times New Roman"/>
                <w:sz w:val="22"/>
                <w:szCs w:val="22"/>
              </w:rPr>
            </w:pPr>
            <w:r w:rsidRPr="00784B33">
              <w:rPr>
                <w:rFonts w:cs="Times New Roman"/>
                <w:sz w:val="22"/>
                <w:szCs w:val="22"/>
              </w:rPr>
              <w:t xml:space="preserve">LR3 visplašākajā spektrā atspoguļos klasiskās un džeza mūzikas procesus un norises, kā arī turpinās mākslas un kultūras analīzei un kritikai veltītus raidījumus: „Post </w:t>
            </w:r>
            <w:proofErr w:type="spellStart"/>
            <w:r w:rsidRPr="00784B33">
              <w:rPr>
                <w:rFonts w:cs="Times New Roman"/>
                <w:sz w:val="22"/>
                <w:szCs w:val="22"/>
              </w:rPr>
              <w:t>factum</w:t>
            </w:r>
            <w:proofErr w:type="spellEnd"/>
            <w:r w:rsidRPr="00784B33">
              <w:rPr>
                <w:rFonts w:cs="Times New Roman"/>
                <w:sz w:val="22"/>
                <w:szCs w:val="22"/>
              </w:rPr>
              <w:t>” (aktuālās koncertdzīves apskats), „</w:t>
            </w:r>
            <w:proofErr w:type="spellStart"/>
            <w:r w:rsidRPr="00784B33">
              <w:rPr>
                <w:rFonts w:cs="Times New Roman"/>
                <w:sz w:val="22"/>
                <w:szCs w:val="22"/>
              </w:rPr>
              <w:t>Orfeja</w:t>
            </w:r>
            <w:proofErr w:type="spellEnd"/>
            <w:r w:rsidRPr="00784B33">
              <w:rPr>
                <w:rFonts w:cs="Times New Roman"/>
                <w:sz w:val="22"/>
                <w:szCs w:val="22"/>
              </w:rPr>
              <w:t xml:space="preserve"> auss” (sarunas par interpretāciju), „</w:t>
            </w:r>
            <w:proofErr w:type="spellStart"/>
            <w:r w:rsidRPr="00784B33">
              <w:rPr>
                <w:rFonts w:cs="Times New Roman"/>
                <w:sz w:val="22"/>
                <w:szCs w:val="22"/>
              </w:rPr>
              <w:t>Etnovēstis</w:t>
            </w:r>
            <w:proofErr w:type="spellEnd"/>
            <w:r w:rsidRPr="00784B33">
              <w:rPr>
                <w:rFonts w:cs="Times New Roman"/>
                <w:sz w:val="22"/>
                <w:szCs w:val="22"/>
              </w:rPr>
              <w:t>” (folkloras procesi), “Sidraba birzs” (amatiermākslas kustība), „Džeza impresijas” (aktuālais par džezu), raidījums “Klasika+”, kas rotācijas kārtībā reizi nedēļā paplašinātā apjomā vērtēs kādu no mākslas jomām („Kāpēc dizains?”  – dizaina procesu un arhitektūras jautājumi, „Mākslas vingrošana” – vizuālās mākslas analīze, „</w:t>
            </w:r>
            <w:proofErr w:type="spellStart"/>
            <w:r w:rsidRPr="00784B33">
              <w:rPr>
                <w:rFonts w:cs="Times New Roman"/>
                <w:sz w:val="22"/>
                <w:szCs w:val="22"/>
              </w:rPr>
              <w:t>Šņorbēniņi</w:t>
            </w:r>
            <w:proofErr w:type="spellEnd"/>
            <w:r w:rsidRPr="00784B33">
              <w:rPr>
                <w:rFonts w:cs="Times New Roman"/>
                <w:sz w:val="22"/>
                <w:szCs w:val="22"/>
              </w:rPr>
              <w:t>” – teātra procesu analīze, „Piejūras klimats” – filmu mākslas aktualitātes, „Grāmatu stāsti” – jaunākais par literatūru)</w:t>
            </w:r>
            <w:r w:rsidR="00981C53" w:rsidRPr="00784B33">
              <w:rPr>
                <w:rFonts w:cs="Times New Roman"/>
                <w:sz w:val="22"/>
                <w:szCs w:val="22"/>
              </w:rPr>
              <w:t xml:space="preserve">, </w:t>
            </w:r>
            <w:r w:rsidRPr="00784B33">
              <w:rPr>
                <w:rFonts w:cs="Times New Roman"/>
                <w:sz w:val="22"/>
                <w:szCs w:val="22"/>
              </w:rPr>
              <w:t xml:space="preserve">“Iztikas minimums”, kas padziļināti iepazīstinās ar hrestomātiskiem opusiem. </w:t>
            </w:r>
            <w:r w:rsidR="00981C53" w:rsidRPr="00784B33">
              <w:rPr>
                <w:rFonts w:cs="Times New Roman"/>
                <w:sz w:val="22"/>
                <w:szCs w:val="22"/>
              </w:rPr>
              <w:t xml:space="preserve">Plānots jauns 10 raidījumu cikls par opermūziku “Kādas ārijas stāsts”. </w:t>
            </w:r>
            <w:r w:rsidRPr="00784B33">
              <w:rPr>
                <w:rFonts w:cs="Times New Roman"/>
                <w:sz w:val="22"/>
                <w:szCs w:val="22"/>
              </w:rPr>
              <w:t>Īpašos raidījumos tiks atzīmētas latviešu un ārzemju mākslinieku jubilejas. </w:t>
            </w:r>
            <w:r w:rsidR="00C96A49" w:rsidRPr="00784B33">
              <w:rPr>
                <w:rFonts w:cs="Times New Roman"/>
                <w:sz w:val="22"/>
                <w:szCs w:val="22"/>
              </w:rPr>
              <w:t xml:space="preserve">LR3 rezidences mākslinieks ar </w:t>
            </w:r>
            <w:r w:rsidR="006118F6" w:rsidRPr="00784B33">
              <w:rPr>
                <w:rFonts w:cs="Times New Roman"/>
                <w:sz w:val="22"/>
                <w:szCs w:val="22"/>
              </w:rPr>
              <w:t>diviem</w:t>
            </w:r>
            <w:r w:rsidR="00C96A49" w:rsidRPr="00784B33">
              <w:rPr>
                <w:rFonts w:cs="Times New Roman"/>
                <w:sz w:val="22"/>
                <w:szCs w:val="22"/>
              </w:rPr>
              <w:t xml:space="preserve"> koncertiem, ierakstiem un raidījumiem 2026.gadā būs vijolnieks </w:t>
            </w:r>
            <w:proofErr w:type="spellStart"/>
            <w:r w:rsidR="00C96A49" w:rsidRPr="00784B33">
              <w:rPr>
                <w:rFonts w:cs="Times New Roman"/>
                <w:sz w:val="22"/>
                <w:szCs w:val="22"/>
              </w:rPr>
              <w:t>Daniils</w:t>
            </w:r>
            <w:proofErr w:type="spellEnd"/>
            <w:r w:rsidR="00C96A49" w:rsidRPr="00784B33">
              <w:rPr>
                <w:rFonts w:cs="Times New Roman"/>
                <w:sz w:val="22"/>
                <w:szCs w:val="22"/>
              </w:rPr>
              <w:t xml:space="preserve"> </w:t>
            </w:r>
            <w:proofErr w:type="spellStart"/>
            <w:r w:rsidR="00C96A49" w:rsidRPr="00784B33">
              <w:rPr>
                <w:rFonts w:cs="Times New Roman"/>
                <w:sz w:val="22"/>
                <w:szCs w:val="22"/>
              </w:rPr>
              <w:t>Bulajevs</w:t>
            </w:r>
            <w:proofErr w:type="spellEnd"/>
            <w:r w:rsidR="00C96A49" w:rsidRPr="00784B33">
              <w:rPr>
                <w:rFonts w:cs="Times New Roman"/>
                <w:sz w:val="22"/>
                <w:szCs w:val="22"/>
              </w:rPr>
              <w:t xml:space="preserve">. </w:t>
            </w:r>
            <w:r w:rsidR="0071144A" w:rsidRPr="00784B33">
              <w:rPr>
                <w:rFonts w:cs="Times New Roman"/>
                <w:sz w:val="22"/>
                <w:szCs w:val="22"/>
              </w:rPr>
              <w:t xml:space="preserve">Kultūras procesi tiks analizēti diskusiju raidījumā “Meistars </w:t>
            </w:r>
            <w:proofErr w:type="spellStart"/>
            <w:r w:rsidR="0071144A" w:rsidRPr="00784B33">
              <w:rPr>
                <w:rFonts w:cs="Times New Roman"/>
                <w:sz w:val="22"/>
                <w:szCs w:val="22"/>
              </w:rPr>
              <w:t>Knehts</w:t>
            </w:r>
            <w:proofErr w:type="spellEnd"/>
            <w:r w:rsidR="0071144A" w:rsidRPr="00784B33">
              <w:rPr>
                <w:rFonts w:cs="Times New Roman"/>
                <w:sz w:val="22"/>
                <w:szCs w:val="22"/>
              </w:rPr>
              <w:t xml:space="preserve">,” kura auditorijas paplašināšanai tiks apsvērta iespēja veidot multimediālu saturu. </w:t>
            </w:r>
          </w:p>
          <w:p w14:paraId="32090CE9" w14:textId="77777777" w:rsidR="00065A62" w:rsidRPr="00784B33" w:rsidRDefault="00065A62" w:rsidP="00065A62">
            <w:pPr>
              <w:jc w:val="both"/>
              <w:rPr>
                <w:rFonts w:cs="Times New Roman"/>
                <w:sz w:val="22"/>
                <w:szCs w:val="22"/>
              </w:rPr>
            </w:pPr>
            <w:r w:rsidRPr="00784B33">
              <w:rPr>
                <w:rFonts w:cs="Times New Roman"/>
                <w:sz w:val="22"/>
                <w:szCs w:val="22"/>
              </w:rPr>
              <w:t>LR5 izceļ un parāda visdažādāko žanru jauno Latvijas mūziku un dažādos ētera raidījumos aktīvi runā par jauniešu auditorijai saistošām mākslas izstādēm, modes skatēm, teātri un citiem kultūras notikumiem. </w:t>
            </w:r>
          </w:p>
          <w:p w14:paraId="20411685" w14:textId="60FA6FA4" w:rsidR="00065A62" w:rsidRPr="00784B33" w:rsidRDefault="001417C9" w:rsidP="00065A62">
            <w:pPr>
              <w:jc w:val="both"/>
              <w:rPr>
                <w:rFonts w:cs="Times New Roman"/>
                <w:sz w:val="22"/>
                <w:szCs w:val="22"/>
              </w:rPr>
            </w:pPr>
            <w:r w:rsidRPr="00784B33">
              <w:rPr>
                <w:rFonts w:cs="Times New Roman"/>
                <w:sz w:val="22"/>
                <w:szCs w:val="22"/>
              </w:rPr>
              <w:t xml:space="preserve">LSM </w:t>
            </w:r>
            <w:r w:rsidR="00065A62" w:rsidRPr="00784B33">
              <w:rPr>
                <w:rFonts w:cs="Times New Roman"/>
                <w:sz w:val="22"/>
                <w:szCs w:val="22"/>
              </w:rPr>
              <w:t>L</w:t>
            </w:r>
            <w:r w:rsidR="006118F6" w:rsidRPr="00784B33">
              <w:rPr>
                <w:rFonts w:cs="Times New Roman"/>
                <w:sz w:val="22"/>
                <w:szCs w:val="22"/>
              </w:rPr>
              <w:t xml:space="preserve">atgales redakcija </w:t>
            </w:r>
            <w:r w:rsidR="00065A62" w:rsidRPr="00784B33">
              <w:rPr>
                <w:rFonts w:cs="Times New Roman"/>
                <w:sz w:val="22"/>
                <w:szCs w:val="22"/>
              </w:rPr>
              <w:t xml:space="preserve">saturu par </w:t>
            </w:r>
            <w:r w:rsidR="006118F6" w:rsidRPr="00784B33">
              <w:rPr>
                <w:rFonts w:cs="Times New Roman"/>
                <w:sz w:val="22"/>
                <w:szCs w:val="22"/>
              </w:rPr>
              <w:t xml:space="preserve">latgaliešu </w:t>
            </w:r>
            <w:r w:rsidR="00065A62" w:rsidRPr="00784B33">
              <w:rPr>
                <w:rFonts w:cs="Times New Roman"/>
                <w:sz w:val="22"/>
                <w:szCs w:val="22"/>
              </w:rPr>
              <w:t>kultūr</w:t>
            </w:r>
            <w:r w:rsidR="006118F6" w:rsidRPr="00784B33">
              <w:rPr>
                <w:rFonts w:cs="Times New Roman"/>
                <w:sz w:val="22"/>
                <w:szCs w:val="22"/>
              </w:rPr>
              <w:t xml:space="preserve">u, valodu </w:t>
            </w:r>
            <w:r w:rsidR="00065A62" w:rsidRPr="00784B33">
              <w:rPr>
                <w:rFonts w:cs="Times New Roman"/>
                <w:sz w:val="22"/>
                <w:szCs w:val="22"/>
              </w:rPr>
              <w:t xml:space="preserve">un tradīcijām turpinās </w:t>
            </w:r>
            <w:r w:rsidR="006118F6" w:rsidRPr="00784B33">
              <w:rPr>
                <w:rFonts w:cs="Times New Roman"/>
                <w:sz w:val="22"/>
                <w:szCs w:val="22"/>
              </w:rPr>
              <w:t xml:space="preserve">veidot </w:t>
            </w:r>
            <w:r w:rsidR="00065A62" w:rsidRPr="00784B33">
              <w:rPr>
                <w:rFonts w:cs="Times New Roman"/>
                <w:sz w:val="22"/>
                <w:szCs w:val="22"/>
              </w:rPr>
              <w:t>LR1 raidījumā “</w:t>
            </w:r>
            <w:proofErr w:type="spellStart"/>
            <w:r w:rsidR="00065A62" w:rsidRPr="00784B33">
              <w:rPr>
                <w:rFonts w:cs="Times New Roman"/>
                <w:sz w:val="22"/>
                <w:szCs w:val="22"/>
              </w:rPr>
              <w:t>Kolnasāta</w:t>
            </w:r>
            <w:proofErr w:type="spellEnd"/>
            <w:r w:rsidR="006118F6" w:rsidRPr="00784B33">
              <w:rPr>
                <w:rFonts w:cs="Times New Roman"/>
                <w:sz w:val="22"/>
                <w:szCs w:val="22"/>
              </w:rPr>
              <w:t>”</w:t>
            </w:r>
            <w:r w:rsidR="00065A62" w:rsidRPr="00784B33">
              <w:rPr>
                <w:rFonts w:cs="Times New Roman"/>
                <w:sz w:val="22"/>
                <w:szCs w:val="22"/>
              </w:rPr>
              <w:t>.</w:t>
            </w:r>
          </w:p>
          <w:p w14:paraId="459F16F2" w14:textId="502DC958" w:rsidR="00065A62" w:rsidRPr="00784B33" w:rsidRDefault="006118F6" w:rsidP="006118F6">
            <w:pPr>
              <w:pStyle w:val="NoSpacing"/>
              <w:jc w:val="both"/>
              <w:rPr>
                <w:rFonts w:ascii="Aptos Display" w:hAnsi="Aptos Display" w:cs="Times New Roman"/>
                <w:sz w:val="22"/>
                <w:szCs w:val="22"/>
              </w:rPr>
            </w:pPr>
            <w:r w:rsidRPr="00784B33">
              <w:rPr>
                <w:rFonts w:ascii="Aptos Display" w:hAnsi="Aptos Display" w:cs="Times New Roman"/>
                <w:sz w:val="22"/>
                <w:szCs w:val="22"/>
              </w:rPr>
              <w:t>LR raidījumiem “</w:t>
            </w:r>
            <w:r w:rsidR="00065A62" w:rsidRPr="00784B33">
              <w:rPr>
                <w:rFonts w:ascii="Aptos Display" w:hAnsi="Aptos Display" w:cs="Times New Roman"/>
                <w:sz w:val="22"/>
                <w:szCs w:val="22"/>
              </w:rPr>
              <w:t xml:space="preserve">Kultūras </w:t>
            </w:r>
            <w:proofErr w:type="spellStart"/>
            <w:r w:rsidR="00065A62" w:rsidRPr="00784B33">
              <w:rPr>
                <w:rFonts w:ascii="Aptos Display" w:hAnsi="Aptos Display" w:cs="Times New Roman"/>
                <w:sz w:val="22"/>
                <w:szCs w:val="22"/>
              </w:rPr>
              <w:t>rondo</w:t>
            </w:r>
            <w:proofErr w:type="spellEnd"/>
            <w:r w:rsidR="00065A62" w:rsidRPr="00784B33">
              <w:rPr>
                <w:rFonts w:ascii="Aptos Display" w:hAnsi="Aptos Display" w:cs="Times New Roman"/>
                <w:sz w:val="22"/>
                <w:szCs w:val="22"/>
              </w:rPr>
              <w:t>”</w:t>
            </w:r>
            <w:r w:rsidRPr="00784B33">
              <w:rPr>
                <w:rFonts w:ascii="Aptos Display" w:hAnsi="Aptos Display" w:cs="Times New Roman"/>
                <w:sz w:val="22"/>
                <w:szCs w:val="22"/>
              </w:rPr>
              <w:t>,</w:t>
            </w:r>
            <w:r w:rsidR="00065A62" w:rsidRPr="00784B33">
              <w:rPr>
                <w:rFonts w:ascii="Aptos Display" w:hAnsi="Aptos Display" w:cs="Times New Roman"/>
                <w:sz w:val="22"/>
                <w:szCs w:val="22"/>
              </w:rPr>
              <w:t xml:space="preserve"> “Kur kritiķiem nav vietas”</w:t>
            </w:r>
            <w:r w:rsidR="0071144A" w:rsidRPr="00784B33">
              <w:rPr>
                <w:rFonts w:ascii="Aptos Display" w:hAnsi="Aptos Display" w:cs="Times New Roman"/>
                <w:sz w:val="22"/>
                <w:szCs w:val="22"/>
              </w:rPr>
              <w:t xml:space="preserve"> un</w:t>
            </w:r>
            <w:r w:rsidR="00065A62" w:rsidRPr="00784B33">
              <w:rPr>
                <w:rFonts w:ascii="Aptos Display" w:hAnsi="Aptos Display" w:cs="Times New Roman"/>
                <w:sz w:val="22"/>
                <w:szCs w:val="22"/>
              </w:rPr>
              <w:t xml:space="preserve"> LR5 kultūrai veltītajām rubrikām</w:t>
            </w:r>
            <w:r w:rsidRPr="00784B33">
              <w:rPr>
                <w:rFonts w:ascii="Aptos Display" w:hAnsi="Aptos Display" w:cs="Times New Roman"/>
                <w:sz w:val="22"/>
                <w:szCs w:val="22"/>
              </w:rPr>
              <w:t xml:space="preserve"> tiks nodrošināts </w:t>
            </w:r>
            <w:r w:rsidR="00065A62" w:rsidRPr="00784B33">
              <w:rPr>
                <w:rFonts w:ascii="Aptos Display" w:hAnsi="Aptos Display" w:cs="Times New Roman"/>
                <w:sz w:val="22"/>
                <w:szCs w:val="22"/>
              </w:rPr>
              <w:t>multimediāls saturs</w:t>
            </w:r>
            <w:r w:rsidRPr="00784B33">
              <w:rPr>
                <w:rFonts w:ascii="Aptos Display" w:hAnsi="Aptos Display" w:cs="Times New Roman"/>
                <w:sz w:val="22"/>
                <w:szCs w:val="22"/>
              </w:rPr>
              <w:t>.</w:t>
            </w:r>
            <w:r w:rsidR="00065A62" w:rsidRPr="00784B33">
              <w:rPr>
                <w:rFonts w:ascii="Aptos Display" w:hAnsi="Aptos Display" w:cs="Times New Roman"/>
                <w:sz w:val="22"/>
                <w:szCs w:val="22"/>
              </w:rPr>
              <w:t xml:space="preserve"> </w:t>
            </w:r>
          </w:p>
          <w:p w14:paraId="772EE910" w14:textId="77777777" w:rsidR="004B6628" w:rsidRPr="00784B33" w:rsidRDefault="004B6628" w:rsidP="00426910">
            <w:pPr>
              <w:jc w:val="both"/>
              <w:rPr>
                <w:rStyle w:val="BodyTextChar"/>
                <w:rFonts w:ascii="Aptos Display" w:eastAsiaTheme="minorHAnsi" w:hAnsi="Aptos Display"/>
                <w:sz w:val="22"/>
                <w:szCs w:val="22"/>
              </w:rPr>
            </w:pPr>
          </w:p>
          <w:p w14:paraId="0A81A0BB" w14:textId="7E365036" w:rsidR="00065A62" w:rsidRPr="00784B33" w:rsidRDefault="007D5512" w:rsidP="00426910">
            <w:pPr>
              <w:jc w:val="both"/>
              <w:rPr>
                <w:rStyle w:val="BodyTextChar"/>
                <w:rFonts w:ascii="Aptos Display" w:eastAsiaTheme="minorHAnsi" w:hAnsi="Aptos Display"/>
                <w:sz w:val="22"/>
                <w:szCs w:val="22"/>
              </w:rPr>
            </w:pPr>
            <w:r w:rsidRPr="00784B33">
              <w:rPr>
                <w:rStyle w:val="BodyTextChar"/>
                <w:rFonts w:ascii="Aptos Display" w:eastAsiaTheme="minorHAnsi" w:hAnsi="Aptos Display"/>
                <w:sz w:val="22"/>
                <w:szCs w:val="22"/>
              </w:rPr>
              <w:t>LTV nodrošina r</w:t>
            </w:r>
            <w:r w:rsidR="00065A62" w:rsidRPr="00784B33">
              <w:rPr>
                <w:rStyle w:val="BodyTextChar"/>
                <w:rFonts w:ascii="Aptos Display" w:eastAsiaTheme="minorHAnsi" w:hAnsi="Aptos Display"/>
                <w:sz w:val="22"/>
                <w:szCs w:val="22"/>
              </w:rPr>
              <w:t>egulār</w:t>
            </w:r>
            <w:r w:rsidRPr="00784B33">
              <w:rPr>
                <w:rStyle w:val="BodyTextChar"/>
                <w:rFonts w:ascii="Aptos Display" w:eastAsiaTheme="minorHAnsi" w:hAnsi="Aptos Display"/>
                <w:sz w:val="22"/>
                <w:szCs w:val="22"/>
              </w:rPr>
              <w:t>u</w:t>
            </w:r>
            <w:r w:rsidR="00065A62" w:rsidRPr="00784B33">
              <w:rPr>
                <w:rStyle w:val="BodyTextChar"/>
                <w:rFonts w:ascii="Aptos Display" w:eastAsiaTheme="minorHAnsi" w:hAnsi="Aptos Display"/>
                <w:sz w:val="22"/>
                <w:szCs w:val="22"/>
              </w:rPr>
              <w:t xml:space="preserve"> kultūras procesu atspoguļojum</w:t>
            </w:r>
            <w:r w:rsidRPr="00784B33">
              <w:rPr>
                <w:rStyle w:val="BodyTextChar"/>
                <w:rFonts w:ascii="Aptos Display" w:eastAsiaTheme="minorHAnsi" w:hAnsi="Aptos Display"/>
                <w:sz w:val="22"/>
                <w:szCs w:val="22"/>
              </w:rPr>
              <w:t>u</w:t>
            </w:r>
            <w:r w:rsidR="00065A62" w:rsidRPr="00784B33">
              <w:rPr>
                <w:rStyle w:val="BodyTextChar"/>
                <w:rFonts w:ascii="Aptos Display" w:eastAsiaTheme="minorHAnsi" w:hAnsi="Aptos Display"/>
                <w:sz w:val="22"/>
                <w:szCs w:val="22"/>
              </w:rPr>
              <w:t xml:space="preserve"> “Kultūras ziņās” katru darba dienu</w:t>
            </w:r>
            <w:r w:rsidRPr="00784B33">
              <w:rPr>
                <w:rStyle w:val="BodyTextChar"/>
                <w:rFonts w:ascii="Aptos Display" w:eastAsiaTheme="minorHAnsi" w:hAnsi="Aptos Display"/>
                <w:sz w:val="22"/>
                <w:szCs w:val="22"/>
              </w:rPr>
              <w:t>. I</w:t>
            </w:r>
            <w:r w:rsidR="00065A62" w:rsidRPr="00784B33">
              <w:rPr>
                <w:rStyle w:val="BodyTextChar"/>
                <w:rFonts w:ascii="Aptos Display" w:eastAsiaTheme="minorHAnsi" w:hAnsi="Aptos Display"/>
                <w:sz w:val="22"/>
                <w:szCs w:val="22"/>
              </w:rPr>
              <w:t>zvērsts kultūras notikumu apskats</w:t>
            </w:r>
            <w:r w:rsidRPr="00784B33">
              <w:rPr>
                <w:rStyle w:val="BodyTextChar"/>
                <w:rFonts w:ascii="Aptos Display" w:eastAsiaTheme="minorHAnsi" w:hAnsi="Aptos Display"/>
                <w:sz w:val="22"/>
                <w:szCs w:val="22"/>
              </w:rPr>
              <w:t xml:space="preserve"> un</w:t>
            </w:r>
            <w:r w:rsidR="00065A62" w:rsidRPr="00784B33">
              <w:rPr>
                <w:rStyle w:val="BodyTextChar"/>
                <w:rFonts w:ascii="Aptos Display" w:eastAsiaTheme="minorHAnsi" w:hAnsi="Aptos Display"/>
                <w:sz w:val="22"/>
                <w:szCs w:val="22"/>
              </w:rPr>
              <w:t xml:space="preserve"> kultūras procesu </w:t>
            </w:r>
            <w:proofErr w:type="spellStart"/>
            <w:r w:rsidR="00065A62" w:rsidRPr="00784B33">
              <w:rPr>
                <w:rStyle w:val="BodyTextChar"/>
                <w:rFonts w:ascii="Aptos Display" w:eastAsiaTheme="minorHAnsi" w:hAnsi="Aptos Display"/>
                <w:sz w:val="22"/>
                <w:szCs w:val="22"/>
              </w:rPr>
              <w:t>izvērtējums</w:t>
            </w:r>
            <w:proofErr w:type="spellEnd"/>
            <w:r w:rsidR="00065A62" w:rsidRPr="00784B33">
              <w:rPr>
                <w:rStyle w:val="BodyTextChar"/>
                <w:rFonts w:ascii="Aptos Display" w:eastAsiaTheme="minorHAnsi" w:hAnsi="Aptos Display"/>
                <w:sz w:val="22"/>
                <w:szCs w:val="22"/>
              </w:rPr>
              <w:t xml:space="preserve"> tiek nodrošināts iknedēļas kultūras žurnālā “</w:t>
            </w:r>
            <w:proofErr w:type="spellStart"/>
            <w:r w:rsidR="00065A62" w:rsidRPr="00784B33">
              <w:rPr>
                <w:rStyle w:val="BodyTextChar"/>
                <w:rFonts w:ascii="Aptos Display" w:eastAsiaTheme="minorHAnsi" w:hAnsi="Aptos Display"/>
                <w:sz w:val="22"/>
                <w:szCs w:val="22"/>
              </w:rPr>
              <w:t>Kultūrdeva</w:t>
            </w:r>
            <w:proofErr w:type="spellEnd"/>
            <w:r w:rsidR="00065A62" w:rsidRPr="00784B33">
              <w:rPr>
                <w:rStyle w:val="BodyTextChar"/>
                <w:rFonts w:ascii="Aptos Display" w:eastAsiaTheme="minorHAnsi" w:hAnsi="Aptos Display"/>
                <w:sz w:val="22"/>
                <w:szCs w:val="22"/>
              </w:rPr>
              <w:t>”</w:t>
            </w:r>
            <w:r w:rsidR="001417C9" w:rsidRPr="00784B33">
              <w:rPr>
                <w:rStyle w:val="BodyTextChar"/>
                <w:rFonts w:ascii="Aptos Display" w:eastAsiaTheme="minorHAnsi" w:hAnsi="Aptos Display"/>
                <w:sz w:val="22"/>
                <w:szCs w:val="22"/>
              </w:rPr>
              <w:t>,</w:t>
            </w:r>
            <w:r w:rsidR="00065A62" w:rsidRPr="00784B33">
              <w:rPr>
                <w:rStyle w:val="BodyTextChar"/>
                <w:rFonts w:ascii="Aptos Display" w:eastAsiaTheme="minorHAnsi" w:hAnsi="Aptos Display"/>
                <w:sz w:val="22"/>
                <w:szCs w:val="22"/>
              </w:rPr>
              <w:t xml:space="preserve"> sabalansēti </w:t>
            </w:r>
            <w:r w:rsidR="001417C9" w:rsidRPr="00784B33">
              <w:rPr>
                <w:rStyle w:val="BodyTextChar"/>
                <w:rFonts w:ascii="Aptos Display" w:eastAsiaTheme="minorHAnsi" w:hAnsi="Aptos Display"/>
                <w:sz w:val="22"/>
                <w:szCs w:val="22"/>
              </w:rPr>
              <w:t xml:space="preserve">rādot </w:t>
            </w:r>
            <w:r w:rsidR="00065A62" w:rsidRPr="00784B33">
              <w:rPr>
                <w:rStyle w:val="BodyTextChar"/>
                <w:rFonts w:ascii="Aptos Display" w:eastAsiaTheme="minorHAnsi" w:hAnsi="Aptos Display"/>
                <w:sz w:val="22"/>
                <w:szCs w:val="22"/>
              </w:rPr>
              <w:t>dažādas kultūras jomas</w:t>
            </w:r>
            <w:r w:rsidR="001417C9" w:rsidRPr="00784B33">
              <w:rPr>
                <w:rStyle w:val="BodyTextChar"/>
                <w:rFonts w:ascii="Aptos Display" w:eastAsiaTheme="minorHAnsi" w:hAnsi="Aptos Display"/>
                <w:sz w:val="22"/>
                <w:szCs w:val="22"/>
              </w:rPr>
              <w:t xml:space="preserve"> un </w:t>
            </w:r>
            <w:r w:rsidR="00065A62" w:rsidRPr="00784B33">
              <w:rPr>
                <w:rStyle w:val="BodyTextChar"/>
                <w:rFonts w:ascii="Aptos Display" w:eastAsiaTheme="minorHAnsi" w:hAnsi="Aptos Display"/>
                <w:sz w:val="22"/>
                <w:szCs w:val="22"/>
              </w:rPr>
              <w:t xml:space="preserve">pievēršot uzmanību gan </w:t>
            </w:r>
            <w:r w:rsidR="001417C9" w:rsidRPr="00784B33">
              <w:rPr>
                <w:rStyle w:val="BodyTextChar"/>
                <w:rFonts w:ascii="Aptos Display" w:eastAsiaTheme="minorHAnsi" w:hAnsi="Aptos Display"/>
                <w:sz w:val="22"/>
                <w:szCs w:val="22"/>
              </w:rPr>
              <w:t xml:space="preserve">vērienīgiem </w:t>
            </w:r>
            <w:r w:rsidR="00065A62" w:rsidRPr="00784B33">
              <w:rPr>
                <w:rStyle w:val="BodyTextChar"/>
                <w:rFonts w:ascii="Aptos Display" w:eastAsiaTheme="minorHAnsi" w:hAnsi="Aptos Display"/>
                <w:sz w:val="22"/>
                <w:szCs w:val="22"/>
              </w:rPr>
              <w:t>kultūras projektiem, gan arī mazāk</w:t>
            </w:r>
            <w:r w:rsidR="001417C9" w:rsidRPr="00784B33">
              <w:rPr>
                <w:rStyle w:val="BodyTextChar"/>
                <w:rFonts w:ascii="Aptos Display" w:eastAsiaTheme="minorHAnsi" w:hAnsi="Aptos Display"/>
                <w:sz w:val="22"/>
                <w:szCs w:val="22"/>
              </w:rPr>
              <w:t>iem</w:t>
            </w:r>
            <w:r w:rsidR="00065A62" w:rsidRPr="00784B33">
              <w:rPr>
                <w:rStyle w:val="BodyTextChar"/>
                <w:rFonts w:ascii="Aptos Display" w:eastAsiaTheme="minorHAnsi" w:hAnsi="Aptos Display"/>
                <w:sz w:val="22"/>
                <w:szCs w:val="22"/>
              </w:rPr>
              <w:t xml:space="preserve"> kultūr</w:t>
            </w:r>
            <w:r w:rsidR="001417C9" w:rsidRPr="00784B33">
              <w:rPr>
                <w:rStyle w:val="BodyTextChar"/>
                <w:rFonts w:ascii="Aptos Display" w:eastAsiaTheme="minorHAnsi" w:hAnsi="Aptos Display"/>
                <w:sz w:val="22"/>
                <w:szCs w:val="22"/>
              </w:rPr>
              <w:t xml:space="preserve">as </w:t>
            </w:r>
            <w:r w:rsidR="00065A62" w:rsidRPr="00784B33">
              <w:rPr>
                <w:rStyle w:val="BodyTextChar"/>
                <w:rFonts w:ascii="Aptos Display" w:eastAsiaTheme="minorHAnsi" w:hAnsi="Aptos Display"/>
                <w:sz w:val="22"/>
                <w:szCs w:val="22"/>
              </w:rPr>
              <w:t xml:space="preserve">notikumiem, lai atspoguļotu visplašāko kultūras spektru. </w:t>
            </w:r>
            <w:r w:rsidR="003207A3" w:rsidRPr="00784B33">
              <w:rPr>
                <w:rStyle w:val="BodyTextChar"/>
                <w:rFonts w:ascii="Aptos Display" w:eastAsiaTheme="minorHAnsi" w:hAnsi="Aptos Display"/>
                <w:sz w:val="22"/>
                <w:szCs w:val="22"/>
              </w:rPr>
              <w:t xml:space="preserve">Kultūras nozares problēmas tiek izgaismotas raidījumā “Kultūršoks”, </w:t>
            </w:r>
            <w:proofErr w:type="spellStart"/>
            <w:r w:rsidR="003207A3" w:rsidRPr="00784B33">
              <w:rPr>
                <w:rStyle w:val="BodyTextChar"/>
                <w:rFonts w:ascii="Aptos Display" w:eastAsiaTheme="minorHAnsi" w:hAnsi="Aptos Display"/>
                <w:sz w:val="22"/>
                <w:szCs w:val="22"/>
              </w:rPr>
              <w:t>kulturvēsture</w:t>
            </w:r>
            <w:proofErr w:type="spellEnd"/>
            <w:r w:rsidR="003207A3" w:rsidRPr="00784B33">
              <w:rPr>
                <w:rStyle w:val="BodyTextChar"/>
                <w:rFonts w:ascii="Aptos Display" w:eastAsiaTheme="minorHAnsi" w:hAnsi="Aptos Display"/>
                <w:sz w:val="22"/>
                <w:szCs w:val="22"/>
              </w:rPr>
              <w:t xml:space="preserve"> tiek izzināta raidījumā “Ielas garumā”.</w:t>
            </w:r>
            <w:r w:rsidR="002B64D1" w:rsidRPr="00784B33">
              <w:rPr>
                <w:rStyle w:val="BodyTextChar"/>
                <w:rFonts w:ascii="Aptos Display" w:eastAsiaTheme="minorHAnsi" w:hAnsi="Aptos Display"/>
                <w:sz w:val="22"/>
                <w:szCs w:val="22"/>
              </w:rPr>
              <w:t xml:space="preserve"> Vasaras periodā kultūras personīb</w:t>
            </w:r>
            <w:r w:rsidR="006F71D8" w:rsidRPr="00784B33">
              <w:rPr>
                <w:rStyle w:val="BodyTextChar"/>
                <w:rFonts w:ascii="Aptos Display" w:eastAsiaTheme="minorHAnsi" w:hAnsi="Aptos Display"/>
                <w:sz w:val="22"/>
                <w:szCs w:val="22"/>
              </w:rPr>
              <w:t xml:space="preserve">as neierastā skatījumā piedāvā iepazīt </w:t>
            </w:r>
            <w:r w:rsidR="002B64D1" w:rsidRPr="00784B33">
              <w:rPr>
                <w:rStyle w:val="BodyTextChar"/>
                <w:rFonts w:ascii="Aptos Display" w:eastAsiaTheme="minorHAnsi" w:hAnsi="Aptos Display"/>
                <w:sz w:val="22"/>
                <w:szCs w:val="22"/>
              </w:rPr>
              <w:t>raidījums “</w:t>
            </w:r>
            <w:proofErr w:type="spellStart"/>
            <w:r w:rsidR="002B64D1" w:rsidRPr="00784B33">
              <w:rPr>
                <w:rStyle w:val="BodyTextChar"/>
                <w:rFonts w:ascii="Aptos Display" w:eastAsiaTheme="minorHAnsi" w:hAnsi="Aptos Display"/>
                <w:sz w:val="22"/>
                <w:szCs w:val="22"/>
              </w:rPr>
              <w:t>Kultūrdobe</w:t>
            </w:r>
            <w:proofErr w:type="spellEnd"/>
            <w:r w:rsidR="002B64D1" w:rsidRPr="00784B33">
              <w:rPr>
                <w:rStyle w:val="BodyTextChar"/>
                <w:rFonts w:ascii="Aptos Display" w:eastAsiaTheme="minorHAnsi" w:hAnsi="Aptos Display"/>
                <w:sz w:val="22"/>
                <w:szCs w:val="22"/>
              </w:rPr>
              <w:t xml:space="preserve">”. Kultūras personības tiek atspoguļotas arī raidījumā “Daudz laimes, jubilār!”, kas </w:t>
            </w:r>
            <w:r w:rsidR="006F71D8" w:rsidRPr="00784B33">
              <w:rPr>
                <w:rStyle w:val="BodyTextChar"/>
                <w:rFonts w:ascii="Aptos Display" w:eastAsiaTheme="minorHAnsi" w:hAnsi="Aptos Display"/>
                <w:sz w:val="22"/>
                <w:szCs w:val="22"/>
              </w:rPr>
              <w:t>vienlaikus ļauj parādīt LTV uzkrātos vērtīgos arhīva materiālus. LTV plāno izstrādāt jaunu formātu, kas dokumentētu laikmeta izcilākās personības, tai skaitā, no kultūras jomas</w:t>
            </w:r>
            <w:r w:rsidR="002D53A3" w:rsidRPr="00784B33">
              <w:rPr>
                <w:rStyle w:val="BodyTextChar"/>
                <w:rFonts w:ascii="Aptos Display" w:eastAsiaTheme="minorHAnsi" w:hAnsi="Aptos Display"/>
                <w:sz w:val="22"/>
                <w:szCs w:val="22"/>
              </w:rPr>
              <w:t>, kā arī plānots īpaši atzīmēt režisora Jāņa Streiča 90</w:t>
            </w:r>
            <w:r w:rsidR="006C388A" w:rsidRPr="00784B33">
              <w:rPr>
                <w:rStyle w:val="BodyTextChar"/>
                <w:rFonts w:ascii="Aptos Display" w:eastAsiaTheme="minorHAnsi" w:hAnsi="Aptos Display"/>
                <w:sz w:val="22"/>
                <w:szCs w:val="22"/>
              </w:rPr>
              <w:t xml:space="preserve"> </w:t>
            </w:r>
            <w:r w:rsidR="002D53A3" w:rsidRPr="00784B33">
              <w:rPr>
                <w:rStyle w:val="BodyTextChar"/>
                <w:rFonts w:ascii="Aptos Display" w:eastAsiaTheme="minorHAnsi" w:hAnsi="Aptos Display"/>
                <w:sz w:val="22"/>
                <w:szCs w:val="22"/>
              </w:rPr>
              <w:t>jubileju</w:t>
            </w:r>
            <w:r w:rsidR="006F71D8" w:rsidRPr="00784B33">
              <w:rPr>
                <w:rStyle w:val="BodyTextChar"/>
                <w:rFonts w:ascii="Aptos Display" w:eastAsiaTheme="minorHAnsi" w:hAnsi="Aptos Display"/>
                <w:sz w:val="22"/>
                <w:szCs w:val="22"/>
              </w:rPr>
              <w:t xml:space="preserve">. </w:t>
            </w:r>
          </w:p>
          <w:p w14:paraId="22CDE559" w14:textId="66978B87" w:rsidR="003845E9" w:rsidRPr="00784B33" w:rsidRDefault="001417C9" w:rsidP="003845E9">
            <w:pPr>
              <w:jc w:val="both"/>
              <w:rPr>
                <w:rFonts w:cs="Times New Roman"/>
                <w:sz w:val="22"/>
                <w:szCs w:val="22"/>
              </w:rPr>
            </w:pPr>
            <w:r w:rsidRPr="00784B33">
              <w:rPr>
                <w:rFonts w:cs="Times New Roman"/>
                <w:sz w:val="22"/>
                <w:szCs w:val="22"/>
              </w:rPr>
              <w:t xml:space="preserve">LTV </w:t>
            </w:r>
            <w:r w:rsidR="006F71D8" w:rsidRPr="00784B33">
              <w:rPr>
                <w:rFonts w:cs="Times New Roman"/>
                <w:sz w:val="22"/>
                <w:szCs w:val="22"/>
              </w:rPr>
              <w:t>a</w:t>
            </w:r>
            <w:r w:rsidR="006F71D8" w:rsidRPr="00784B33">
              <w:rPr>
                <w:sz w:val="22"/>
                <w:szCs w:val="22"/>
              </w:rPr>
              <w:t xml:space="preserve">rī veidos </w:t>
            </w:r>
            <w:r w:rsidR="00065A62" w:rsidRPr="00784B33">
              <w:rPr>
                <w:rFonts w:cs="Times New Roman"/>
                <w:sz w:val="22"/>
                <w:szCs w:val="22"/>
              </w:rPr>
              <w:t>dokumentālās filmas</w:t>
            </w:r>
            <w:r w:rsidR="003845E9" w:rsidRPr="00784B33">
              <w:rPr>
                <w:rFonts w:cs="Times New Roman"/>
                <w:sz w:val="22"/>
                <w:szCs w:val="22"/>
              </w:rPr>
              <w:t xml:space="preserve">. Tapšanas procesā ir filmas par </w:t>
            </w:r>
            <w:r w:rsidR="00D43631" w:rsidRPr="00784B33">
              <w:rPr>
                <w:rFonts w:cs="Times New Roman"/>
                <w:sz w:val="22"/>
                <w:szCs w:val="22"/>
              </w:rPr>
              <w:t>Maestro Raimondu Paulu</w:t>
            </w:r>
            <w:r w:rsidR="00734F72" w:rsidRPr="00784B33">
              <w:rPr>
                <w:rFonts w:cs="Times New Roman"/>
                <w:sz w:val="22"/>
                <w:szCs w:val="22"/>
              </w:rPr>
              <w:t xml:space="preserve"> (par godu </w:t>
            </w:r>
            <w:proofErr w:type="spellStart"/>
            <w:r w:rsidR="00734F72" w:rsidRPr="00784B33">
              <w:rPr>
                <w:rFonts w:cs="Times New Roman"/>
                <w:sz w:val="22"/>
                <w:szCs w:val="22"/>
              </w:rPr>
              <w:t>R.Paula</w:t>
            </w:r>
            <w:proofErr w:type="spellEnd"/>
            <w:r w:rsidR="00734F72" w:rsidRPr="00784B33">
              <w:rPr>
                <w:rFonts w:cs="Times New Roman"/>
                <w:sz w:val="22"/>
                <w:szCs w:val="22"/>
              </w:rPr>
              <w:t xml:space="preserve"> 90</w:t>
            </w:r>
            <w:r w:rsidR="006C388A" w:rsidRPr="00784B33">
              <w:rPr>
                <w:rFonts w:cs="Times New Roman"/>
                <w:sz w:val="22"/>
                <w:szCs w:val="22"/>
              </w:rPr>
              <w:t xml:space="preserve"> </w:t>
            </w:r>
            <w:r w:rsidR="00734F72" w:rsidRPr="00784B33">
              <w:rPr>
                <w:rFonts w:cs="Times New Roman"/>
                <w:sz w:val="22"/>
                <w:szCs w:val="22"/>
              </w:rPr>
              <w:t>gadu jubilejai)</w:t>
            </w:r>
            <w:r w:rsidR="00D43631" w:rsidRPr="00784B33">
              <w:rPr>
                <w:rFonts w:cs="Times New Roman"/>
                <w:sz w:val="22"/>
                <w:szCs w:val="22"/>
              </w:rPr>
              <w:t xml:space="preserve">, </w:t>
            </w:r>
            <w:r w:rsidR="003845E9" w:rsidRPr="00784B33">
              <w:rPr>
                <w:rFonts w:cs="Times New Roman"/>
                <w:sz w:val="22"/>
                <w:szCs w:val="22"/>
              </w:rPr>
              <w:t>režisoru un producentu Matīsu Kažu, daiļslidotāju Denisu Vasiļjevu, filma par sarežģītiem 20.</w:t>
            </w:r>
            <w:r w:rsidR="006C388A" w:rsidRPr="00784B33">
              <w:rPr>
                <w:rFonts w:cs="Times New Roman"/>
                <w:sz w:val="22"/>
                <w:szCs w:val="22"/>
              </w:rPr>
              <w:t xml:space="preserve"> </w:t>
            </w:r>
            <w:r w:rsidR="003845E9" w:rsidRPr="00784B33">
              <w:rPr>
                <w:rFonts w:cs="Times New Roman"/>
                <w:sz w:val="22"/>
                <w:szCs w:val="22"/>
              </w:rPr>
              <w:t>gadsimta likteņiem “Mans tēvs – čekas aģents”.</w:t>
            </w:r>
          </w:p>
          <w:p w14:paraId="29FFDC1C" w14:textId="230F3F59" w:rsidR="00065A62" w:rsidRPr="00784B33" w:rsidRDefault="004D11DE" w:rsidP="00065A62">
            <w:pPr>
              <w:jc w:val="both"/>
              <w:rPr>
                <w:rFonts w:cs="Times New Roman"/>
                <w:sz w:val="22"/>
                <w:szCs w:val="22"/>
              </w:rPr>
            </w:pPr>
            <w:r w:rsidRPr="00784B33">
              <w:rPr>
                <w:rFonts w:cs="Times New Roman"/>
                <w:sz w:val="22"/>
                <w:szCs w:val="22"/>
              </w:rPr>
              <w:t xml:space="preserve">Plānots </w:t>
            </w:r>
            <w:r w:rsidR="003845E9" w:rsidRPr="00784B33">
              <w:rPr>
                <w:rFonts w:cs="Times New Roman"/>
                <w:sz w:val="22"/>
                <w:szCs w:val="22"/>
              </w:rPr>
              <w:t xml:space="preserve">dokumentāls </w:t>
            </w:r>
            <w:r w:rsidRPr="00784B33">
              <w:rPr>
                <w:rFonts w:cs="Times New Roman"/>
                <w:sz w:val="22"/>
                <w:szCs w:val="22"/>
              </w:rPr>
              <w:t xml:space="preserve">raidījumu cikls “Līvi – mūžam dzīvi” par Latvijas roka leģendu – grupu “Līvi”. </w:t>
            </w:r>
          </w:p>
          <w:p w14:paraId="55AE61C2" w14:textId="5DECF1B4" w:rsidR="00065A62" w:rsidRPr="00784B33" w:rsidRDefault="00065A62" w:rsidP="00065A62">
            <w:pPr>
              <w:pStyle w:val="NoSpacing"/>
              <w:jc w:val="both"/>
              <w:rPr>
                <w:rFonts w:ascii="Aptos Display" w:hAnsi="Aptos Display" w:cs="Times New Roman"/>
                <w:sz w:val="22"/>
                <w:szCs w:val="22"/>
              </w:rPr>
            </w:pPr>
            <w:r w:rsidRPr="00784B33">
              <w:rPr>
                <w:rFonts w:ascii="Aptos Display" w:hAnsi="Aptos Display" w:cs="Times New Roman"/>
                <w:sz w:val="22"/>
                <w:szCs w:val="22"/>
              </w:rPr>
              <w:t>Sadarbībā ar neatkarīg</w:t>
            </w:r>
            <w:r w:rsidR="004B6628" w:rsidRPr="00784B33">
              <w:rPr>
                <w:rFonts w:ascii="Aptos Display" w:hAnsi="Aptos Display" w:cs="Times New Roman"/>
                <w:sz w:val="22"/>
                <w:szCs w:val="22"/>
              </w:rPr>
              <w:t>aj</w:t>
            </w:r>
            <w:r w:rsidRPr="00784B33">
              <w:rPr>
                <w:rFonts w:ascii="Aptos Display" w:hAnsi="Aptos Display" w:cs="Times New Roman"/>
                <w:sz w:val="22"/>
                <w:szCs w:val="22"/>
              </w:rPr>
              <w:t xml:space="preserve">iem producentiem </w:t>
            </w:r>
            <w:r w:rsidR="001417C9" w:rsidRPr="00784B33">
              <w:rPr>
                <w:rFonts w:ascii="Aptos Display" w:hAnsi="Aptos Display" w:cs="Times New Roman"/>
                <w:sz w:val="22"/>
                <w:szCs w:val="22"/>
              </w:rPr>
              <w:t>tiks</w:t>
            </w:r>
            <w:r w:rsidRPr="00784B33">
              <w:rPr>
                <w:rFonts w:ascii="Aptos Display" w:hAnsi="Aptos Display" w:cs="Times New Roman"/>
                <w:sz w:val="22"/>
                <w:szCs w:val="22"/>
              </w:rPr>
              <w:t xml:space="preserve"> turpināt</w:t>
            </w:r>
            <w:r w:rsidR="001417C9" w:rsidRPr="00784B33">
              <w:rPr>
                <w:rFonts w:ascii="Aptos Display" w:hAnsi="Aptos Display" w:cs="Times New Roman"/>
                <w:sz w:val="22"/>
                <w:szCs w:val="22"/>
              </w:rPr>
              <w:t>i</w:t>
            </w:r>
            <w:r w:rsidRPr="00784B33">
              <w:rPr>
                <w:rFonts w:ascii="Aptos Display" w:hAnsi="Aptos Display" w:cs="Times New Roman"/>
                <w:sz w:val="22"/>
                <w:szCs w:val="22"/>
              </w:rPr>
              <w:t xml:space="preserve"> raidījum</w:t>
            </w:r>
            <w:r w:rsidR="001417C9" w:rsidRPr="00784B33">
              <w:rPr>
                <w:rFonts w:ascii="Aptos Display" w:hAnsi="Aptos Display" w:cs="Times New Roman"/>
                <w:sz w:val="22"/>
                <w:szCs w:val="22"/>
              </w:rPr>
              <w:t>i</w:t>
            </w:r>
            <w:r w:rsidRPr="00784B33">
              <w:rPr>
                <w:rFonts w:ascii="Aptos Display" w:hAnsi="Aptos Display" w:cs="Times New Roman"/>
                <w:sz w:val="22"/>
                <w:szCs w:val="22"/>
              </w:rPr>
              <w:t xml:space="preserve"> “Teātra garša”</w:t>
            </w:r>
            <w:r w:rsidR="001417C9" w:rsidRPr="00784B33">
              <w:rPr>
                <w:rFonts w:ascii="Aptos Display" w:hAnsi="Aptos Display" w:cs="Times New Roman"/>
                <w:sz w:val="22"/>
                <w:szCs w:val="22"/>
              </w:rPr>
              <w:t xml:space="preserve"> un </w:t>
            </w:r>
            <w:r w:rsidRPr="00784B33">
              <w:rPr>
                <w:rFonts w:ascii="Aptos Display" w:hAnsi="Aptos Display" w:cs="Times New Roman"/>
                <w:sz w:val="22"/>
                <w:szCs w:val="22"/>
              </w:rPr>
              <w:t>“</w:t>
            </w:r>
            <w:proofErr w:type="spellStart"/>
            <w:r w:rsidRPr="00784B33">
              <w:rPr>
                <w:rFonts w:ascii="Aptos Display" w:hAnsi="Aptos Display" w:cs="Times New Roman"/>
                <w:sz w:val="22"/>
                <w:szCs w:val="22"/>
              </w:rPr>
              <w:t>Literatūre</w:t>
            </w:r>
            <w:proofErr w:type="spellEnd"/>
            <w:r w:rsidRPr="00784B33">
              <w:rPr>
                <w:rFonts w:ascii="Aptos Display" w:hAnsi="Aptos Display" w:cs="Times New Roman"/>
                <w:sz w:val="22"/>
                <w:szCs w:val="22"/>
              </w:rPr>
              <w:t>”</w:t>
            </w:r>
            <w:r w:rsidR="001417C9" w:rsidRPr="00784B33">
              <w:rPr>
                <w:rFonts w:ascii="Aptos Display" w:hAnsi="Aptos Display" w:cs="Times New Roman"/>
                <w:sz w:val="22"/>
                <w:szCs w:val="22"/>
              </w:rPr>
              <w:t xml:space="preserve"> (par rakstniekiem un literatūru šodien un agrāk)</w:t>
            </w:r>
            <w:r w:rsidRPr="00784B33">
              <w:rPr>
                <w:rFonts w:ascii="Aptos Display" w:hAnsi="Aptos Display" w:cs="Times New Roman"/>
                <w:sz w:val="22"/>
                <w:szCs w:val="22"/>
              </w:rPr>
              <w:t>.</w:t>
            </w:r>
            <w:r w:rsidR="002E785F" w:rsidRPr="00784B33">
              <w:rPr>
                <w:rFonts w:ascii="Aptos Display" w:hAnsi="Aptos Display" w:cs="Times New Roman"/>
                <w:sz w:val="22"/>
                <w:szCs w:val="22"/>
              </w:rPr>
              <w:t xml:space="preserve"> LTV arī </w:t>
            </w:r>
            <w:r w:rsidR="0022132A" w:rsidRPr="00784B33">
              <w:rPr>
                <w:rFonts w:ascii="Aptos Display" w:hAnsi="Aptos Display" w:cs="Times New Roman"/>
                <w:sz w:val="22"/>
                <w:szCs w:val="22"/>
              </w:rPr>
              <w:t xml:space="preserve">veido kopprojektus ar Eiropas kultūras kanālu ARTE. </w:t>
            </w:r>
          </w:p>
          <w:p w14:paraId="18091453" w14:textId="77777777" w:rsidR="00F40902" w:rsidRPr="00784B33" w:rsidRDefault="00F40902" w:rsidP="00F40902">
            <w:pPr>
              <w:pStyle w:val="NoSpacing"/>
              <w:jc w:val="both"/>
              <w:rPr>
                <w:rFonts w:ascii="Aptos Display" w:hAnsi="Aptos Display" w:cs="Times New Roman"/>
                <w:sz w:val="22"/>
                <w:szCs w:val="22"/>
                <w:highlight w:val="yellow"/>
              </w:rPr>
            </w:pPr>
          </w:p>
          <w:p w14:paraId="46159259" w14:textId="4E740DEB" w:rsidR="00F40902" w:rsidRPr="00784B33" w:rsidRDefault="00F40902" w:rsidP="00F40902">
            <w:pPr>
              <w:pStyle w:val="NoSpacing"/>
              <w:jc w:val="both"/>
              <w:rPr>
                <w:rFonts w:ascii="Aptos Display" w:hAnsi="Aptos Display" w:cs="Times New Roman"/>
                <w:sz w:val="22"/>
                <w:szCs w:val="22"/>
              </w:rPr>
            </w:pPr>
            <w:r w:rsidRPr="00784B33">
              <w:rPr>
                <w:rFonts w:ascii="Aptos Display" w:hAnsi="Aptos Display" w:cs="Times New Roman"/>
                <w:sz w:val="22"/>
                <w:szCs w:val="22"/>
              </w:rPr>
              <w:t>Portāls LSM.lv turpinās attīstīt kultūras žurnālistiku, veidojot ziņas, apskatu</w:t>
            </w:r>
            <w:r w:rsidR="00BA0214" w:rsidRPr="00784B33">
              <w:rPr>
                <w:rFonts w:ascii="Aptos Display" w:hAnsi="Aptos Display" w:cs="Times New Roman"/>
                <w:sz w:val="22"/>
                <w:szCs w:val="22"/>
              </w:rPr>
              <w:t>s</w:t>
            </w:r>
            <w:r w:rsidRPr="00784B33">
              <w:rPr>
                <w:rFonts w:ascii="Aptos Display" w:hAnsi="Aptos Display" w:cs="Times New Roman"/>
                <w:sz w:val="22"/>
                <w:szCs w:val="22"/>
              </w:rPr>
              <w:t xml:space="preserve"> un recenzij</w:t>
            </w:r>
            <w:r w:rsidR="00BA0214" w:rsidRPr="00784B33">
              <w:rPr>
                <w:rFonts w:ascii="Aptos Display" w:hAnsi="Aptos Display" w:cs="Times New Roman"/>
                <w:sz w:val="22"/>
                <w:szCs w:val="22"/>
              </w:rPr>
              <w:t xml:space="preserve">as, </w:t>
            </w:r>
            <w:r w:rsidRPr="00784B33">
              <w:rPr>
                <w:rFonts w:ascii="Aptos Display" w:hAnsi="Aptos Display" w:cs="Times New Roman"/>
                <w:sz w:val="22"/>
                <w:szCs w:val="22"/>
              </w:rPr>
              <w:t>kā arī piedāvās aktuālas vai padziļinātas intervijas, reportāžas, analītiskus rakstus un aprakstus, sadarbojoties ar plašu autoru loku. LSM.lv arī piedāvās auditorijai iesaistīties dažādu kultūras notikumu vērtēšanā un simpātiju izteikšanā</w:t>
            </w:r>
            <w:r w:rsidR="00BA0214" w:rsidRPr="00784B33">
              <w:rPr>
                <w:rFonts w:ascii="Aptos Display" w:hAnsi="Aptos Display" w:cs="Times New Roman"/>
                <w:sz w:val="22"/>
                <w:szCs w:val="22"/>
              </w:rPr>
              <w:t xml:space="preserve"> (par </w:t>
            </w:r>
            <w:r w:rsidRPr="00784B33">
              <w:rPr>
                <w:rFonts w:ascii="Aptos Display" w:hAnsi="Aptos Display" w:cs="Times New Roman"/>
                <w:sz w:val="22"/>
                <w:szCs w:val="22"/>
              </w:rPr>
              <w:t>teātra izrād</w:t>
            </w:r>
            <w:r w:rsidR="00BA0214" w:rsidRPr="00784B33">
              <w:rPr>
                <w:rFonts w:ascii="Aptos Display" w:hAnsi="Aptos Display" w:cs="Times New Roman"/>
                <w:sz w:val="22"/>
                <w:szCs w:val="22"/>
              </w:rPr>
              <w:t xml:space="preserve">ēm, </w:t>
            </w:r>
            <w:r w:rsidRPr="00784B33">
              <w:rPr>
                <w:rFonts w:ascii="Aptos Display" w:hAnsi="Aptos Display" w:cs="Times New Roman"/>
                <w:sz w:val="22"/>
                <w:szCs w:val="22"/>
              </w:rPr>
              <w:t>ainavu arhitektūr</w:t>
            </w:r>
            <w:r w:rsidR="00BA0214" w:rsidRPr="00784B33">
              <w:rPr>
                <w:rFonts w:ascii="Aptos Display" w:hAnsi="Aptos Display" w:cs="Times New Roman"/>
                <w:sz w:val="22"/>
                <w:szCs w:val="22"/>
              </w:rPr>
              <w:t>as objektiem u.c.)</w:t>
            </w:r>
            <w:r w:rsidRPr="00784B33">
              <w:rPr>
                <w:rFonts w:ascii="Aptos Display" w:hAnsi="Aptos Display" w:cs="Times New Roman"/>
                <w:sz w:val="22"/>
                <w:szCs w:val="22"/>
              </w:rPr>
              <w:t>.</w:t>
            </w:r>
          </w:p>
          <w:p w14:paraId="45595602" w14:textId="77777777" w:rsidR="00065A62" w:rsidRPr="00784B33" w:rsidRDefault="00F40902" w:rsidP="006C388A">
            <w:pPr>
              <w:pStyle w:val="NoSpacing"/>
              <w:jc w:val="both"/>
              <w:rPr>
                <w:rFonts w:ascii="Aptos Display" w:hAnsi="Aptos Display" w:cs="Times New Roman"/>
                <w:sz w:val="22"/>
                <w:szCs w:val="22"/>
              </w:rPr>
            </w:pPr>
            <w:r w:rsidRPr="00784B33">
              <w:rPr>
                <w:rFonts w:ascii="Aptos Display" w:hAnsi="Aptos Display" w:cs="Times New Roman"/>
                <w:sz w:val="22"/>
                <w:szCs w:val="22"/>
              </w:rPr>
              <w:t xml:space="preserve">Saturu par Latvijas kultūras notikumiem un kultūrvēsturi paredzēts publicēt arī LSM.lv krievu valodas sadaļā, gan adaptējot no latviešu valodas, gan attīstot </w:t>
            </w:r>
            <w:proofErr w:type="spellStart"/>
            <w:r w:rsidRPr="00784B33">
              <w:rPr>
                <w:rFonts w:ascii="Aptos Display" w:hAnsi="Aptos Display" w:cs="Times New Roman"/>
                <w:sz w:val="22"/>
                <w:szCs w:val="22"/>
              </w:rPr>
              <w:t>oriģinālformātus</w:t>
            </w:r>
            <w:proofErr w:type="spellEnd"/>
            <w:r w:rsidRPr="00784B33">
              <w:rPr>
                <w:rFonts w:ascii="Aptos Display" w:hAnsi="Aptos Display" w:cs="Times New Roman"/>
                <w:sz w:val="22"/>
                <w:szCs w:val="22"/>
              </w:rPr>
              <w:t>.</w:t>
            </w:r>
          </w:p>
          <w:p w14:paraId="2B7DEDD7" w14:textId="3FE8AFDA" w:rsidR="006C388A" w:rsidRPr="00784B33" w:rsidRDefault="006C388A" w:rsidP="006C388A">
            <w:pPr>
              <w:pStyle w:val="NoSpacing"/>
              <w:jc w:val="both"/>
              <w:rPr>
                <w:rFonts w:ascii="Aptos Display" w:hAnsi="Aptos Display" w:cs="Times New Roman"/>
                <w:sz w:val="22"/>
                <w:szCs w:val="22"/>
              </w:rPr>
            </w:pPr>
          </w:p>
        </w:tc>
      </w:tr>
      <w:tr w:rsidR="00F57819" w:rsidRPr="00A27419" w14:paraId="5507EA40" w14:textId="77777777" w:rsidTr="00000187">
        <w:tc>
          <w:tcPr>
            <w:tcW w:w="9209" w:type="dxa"/>
            <w:gridSpan w:val="2"/>
            <w:shd w:val="clear" w:color="auto" w:fill="FFFFFF" w:themeFill="background1"/>
          </w:tcPr>
          <w:p w14:paraId="2822F4CC" w14:textId="77777777" w:rsidR="00F57819" w:rsidRPr="00A27419" w:rsidRDefault="00F57819">
            <w:pPr>
              <w:pStyle w:val="NoSpacing"/>
              <w:jc w:val="both"/>
              <w:rPr>
                <w:rFonts w:ascii="Aptos Display" w:hAnsi="Aptos Display" w:cs="Times New Roman"/>
                <w:b/>
                <w:bCs/>
                <w:color w:val="EE0000"/>
                <w:spacing w:val="-12"/>
                <w:sz w:val="22"/>
                <w:szCs w:val="22"/>
              </w:rPr>
            </w:pPr>
            <w:r w:rsidRPr="00A27419">
              <w:rPr>
                <w:rFonts w:ascii="Aptos Display" w:hAnsi="Aptos Display" w:cs="Times New Roman"/>
                <w:b/>
                <w:bCs/>
                <w:spacing w:val="13"/>
                <w:sz w:val="22"/>
                <w:szCs w:val="22"/>
              </w:rPr>
              <w:lastRenderedPageBreak/>
              <w:t>2</w:t>
            </w:r>
            <w:r w:rsidRPr="00A27419">
              <w:rPr>
                <w:rFonts w:ascii="Aptos Display" w:hAnsi="Aptos Display" w:cs="Times New Roman"/>
                <w:b/>
                <w:bCs/>
                <w:sz w:val="22"/>
                <w:szCs w:val="22"/>
                <w:lang w:eastAsia="en-GB"/>
              </w:rPr>
              <w:t>.</w:t>
            </w:r>
            <w:r w:rsidRPr="00A27419">
              <w:rPr>
                <w:rFonts w:ascii="Aptos Display" w:hAnsi="Aptos Display" w:cs="Times New Roman"/>
                <w:sz w:val="22"/>
                <w:szCs w:val="22"/>
                <w:lang w:eastAsia="en-GB"/>
              </w:rPr>
              <w:t> </w:t>
            </w:r>
            <w:r w:rsidRPr="00A27419">
              <w:rPr>
                <w:rFonts w:ascii="Aptos Display" w:hAnsi="Aptos Display" w:cs="Times New Roman"/>
                <w:b/>
                <w:bCs/>
                <w:sz w:val="22"/>
                <w:szCs w:val="22"/>
              </w:rPr>
              <w:t>Nodrošināt</w:t>
            </w:r>
            <w:r w:rsidRPr="00A27419">
              <w:rPr>
                <w:rFonts w:ascii="Aptos Display" w:hAnsi="Aptos Display" w:cs="Times New Roman"/>
                <w:b/>
                <w:bCs/>
                <w:spacing w:val="6"/>
                <w:sz w:val="22"/>
                <w:szCs w:val="22"/>
              </w:rPr>
              <w:t xml:space="preserve"> </w:t>
            </w:r>
            <w:r w:rsidRPr="00A27419">
              <w:rPr>
                <w:rFonts w:ascii="Aptos Display" w:hAnsi="Aptos Display" w:cs="Times New Roman"/>
                <w:b/>
                <w:bCs/>
                <w:sz w:val="22"/>
                <w:szCs w:val="22"/>
              </w:rPr>
              <w:t xml:space="preserve">saturu par Latvijas </w:t>
            </w:r>
            <w:proofErr w:type="spellStart"/>
            <w:r w:rsidRPr="00A27419">
              <w:rPr>
                <w:rFonts w:ascii="Aptos Display" w:hAnsi="Aptos Display" w:cs="Times New Roman"/>
                <w:b/>
                <w:bCs/>
                <w:sz w:val="22"/>
                <w:szCs w:val="22"/>
              </w:rPr>
              <w:t>kultūrtelpu</w:t>
            </w:r>
            <w:proofErr w:type="spellEnd"/>
            <w:r w:rsidRPr="00A27419">
              <w:rPr>
                <w:rFonts w:ascii="Aptos Display" w:hAnsi="Aptos Display" w:cs="Times New Roman"/>
                <w:b/>
                <w:bCs/>
                <w:sz w:val="22"/>
                <w:szCs w:val="22"/>
              </w:rPr>
              <w:t xml:space="preserve"> savdabīgumu un daudzveidību, pasaules un</w:t>
            </w:r>
            <w:r w:rsidRPr="00A27419">
              <w:rPr>
                <w:rFonts w:ascii="Aptos Display" w:hAnsi="Aptos Display" w:cs="Times New Roman"/>
                <w:b/>
                <w:bCs/>
                <w:spacing w:val="6"/>
                <w:sz w:val="22"/>
                <w:szCs w:val="22"/>
              </w:rPr>
              <w:t xml:space="preserve"> </w:t>
            </w:r>
            <w:r w:rsidRPr="00A27419">
              <w:rPr>
                <w:rFonts w:ascii="Aptos Display" w:hAnsi="Aptos Display" w:cs="Times New Roman"/>
                <w:b/>
                <w:bCs/>
                <w:sz w:val="22"/>
                <w:szCs w:val="22"/>
              </w:rPr>
              <w:t>Eiropas</w:t>
            </w:r>
            <w:r w:rsidRPr="00A27419">
              <w:rPr>
                <w:rFonts w:ascii="Aptos Display" w:hAnsi="Aptos Display" w:cs="Times New Roman"/>
                <w:b/>
                <w:bCs/>
                <w:spacing w:val="4"/>
                <w:sz w:val="22"/>
                <w:szCs w:val="22"/>
              </w:rPr>
              <w:t xml:space="preserve"> </w:t>
            </w:r>
            <w:r w:rsidRPr="00A27419">
              <w:rPr>
                <w:rFonts w:ascii="Aptos Display" w:hAnsi="Aptos Display" w:cs="Times New Roman"/>
                <w:b/>
                <w:bCs/>
                <w:sz w:val="22"/>
                <w:szCs w:val="22"/>
              </w:rPr>
              <w:t>kultūru. Veicināt</w:t>
            </w:r>
            <w:r w:rsidRPr="00A27419">
              <w:rPr>
                <w:rFonts w:ascii="Aptos Display" w:hAnsi="Aptos Display" w:cs="Times New Roman"/>
                <w:b/>
                <w:bCs/>
                <w:spacing w:val="10"/>
                <w:sz w:val="22"/>
                <w:szCs w:val="22"/>
              </w:rPr>
              <w:t xml:space="preserve"> </w:t>
            </w:r>
            <w:r w:rsidRPr="00A27419">
              <w:rPr>
                <w:rFonts w:ascii="Aptos Display" w:hAnsi="Aptos Display" w:cs="Times New Roman"/>
                <w:b/>
                <w:bCs/>
                <w:sz w:val="22"/>
                <w:szCs w:val="22"/>
              </w:rPr>
              <w:t>kultūras pieejamību un radīt</w:t>
            </w:r>
            <w:r w:rsidRPr="00A27419">
              <w:rPr>
                <w:rFonts w:ascii="Aptos Display" w:hAnsi="Aptos Display" w:cs="Times New Roman"/>
                <w:b/>
                <w:bCs/>
                <w:spacing w:val="11"/>
                <w:sz w:val="22"/>
                <w:szCs w:val="22"/>
              </w:rPr>
              <w:t xml:space="preserve"> </w:t>
            </w:r>
            <w:r w:rsidRPr="00A27419">
              <w:rPr>
                <w:rFonts w:ascii="Aptos Display" w:hAnsi="Aptos Display" w:cs="Times New Roman"/>
                <w:b/>
                <w:bCs/>
                <w:sz w:val="22"/>
                <w:szCs w:val="22"/>
              </w:rPr>
              <w:t xml:space="preserve">klātesamības </w:t>
            </w:r>
            <w:r w:rsidRPr="00A27419">
              <w:rPr>
                <w:rFonts w:ascii="Aptos Display" w:hAnsi="Aptos Display" w:cs="Times New Roman"/>
                <w:b/>
                <w:bCs/>
                <w:spacing w:val="-1"/>
                <w:sz w:val="22"/>
                <w:szCs w:val="22"/>
              </w:rPr>
              <w:t>sajūtu, nodrošinot tiešraides</w:t>
            </w:r>
            <w:r w:rsidRPr="00A27419">
              <w:rPr>
                <w:rFonts w:ascii="Aptos Display" w:hAnsi="Aptos Display" w:cs="Times New Roman"/>
                <w:b/>
                <w:bCs/>
                <w:spacing w:val="-12"/>
                <w:sz w:val="22"/>
                <w:szCs w:val="22"/>
              </w:rPr>
              <w:t xml:space="preserve">. </w:t>
            </w:r>
          </w:p>
          <w:p w14:paraId="49068FC2" w14:textId="77777777" w:rsidR="00D974AD" w:rsidRPr="00A27419" w:rsidRDefault="00D974AD" w:rsidP="00977F86">
            <w:pPr>
              <w:pStyle w:val="NoSpacing"/>
              <w:jc w:val="both"/>
              <w:rPr>
                <w:rFonts w:ascii="Aptos Display" w:hAnsi="Aptos Display" w:cs="Times New Roman"/>
                <w:sz w:val="22"/>
                <w:szCs w:val="22"/>
                <w:highlight w:val="yellow"/>
              </w:rPr>
            </w:pPr>
          </w:p>
          <w:p w14:paraId="1D705164" w14:textId="062DA435" w:rsidR="00977F86" w:rsidRPr="00A27419" w:rsidRDefault="00977F86" w:rsidP="00977F86">
            <w:pPr>
              <w:pStyle w:val="NoSpacing"/>
              <w:jc w:val="both"/>
              <w:rPr>
                <w:rFonts w:ascii="Aptos Display" w:hAnsi="Aptos Display" w:cs="Times New Roman"/>
                <w:sz w:val="22"/>
                <w:szCs w:val="22"/>
              </w:rPr>
            </w:pPr>
            <w:r w:rsidRPr="00A27419">
              <w:rPr>
                <w:rFonts w:ascii="Aptos Display" w:hAnsi="Aptos Display" w:cs="Times New Roman"/>
                <w:sz w:val="22"/>
                <w:szCs w:val="22"/>
              </w:rPr>
              <w:t xml:space="preserve">Pieejamība un klātesamības sajūta būtiskos kultūras notikumos tiek nodrošināta ar tiešraidēm un ierakstiem gan televīzijā, gan radio programmās, gan </w:t>
            </w:r>
            <w:r w:rsidR="00D974AD" w:rsidRPr="00A27419">
              <w:rPr>
                <w:rFonts w:ascii="Aptos Display" w:hAnsi="Aptos Display" w:cs="Times New Roman"/>
                <w:sz w:val="22"/>
                <w:szCs w:val="22"/>
              </w:rPr>
              <w:t xml:space="preserve">portālā </w:t>
            </w:r>
            <w:r w:rsidRPr="00A27419">
              <w:rPr>
                <w:rFonts w:ascii="Aptos Display" w:hAnsi="Aptos Display" w:cs="Times New Roman"/>
                <w:sz w:val="22"/>
                <w:szCs w:val="22"/>
              </w:rPr>
              <w:t>LSM.lv.</w:t>
            </w:r>
          </w:p>
          <w:p w14:paraId="072F3B5B" w14:textId="77777777" w:rsidR="004201C8" w:rsidRPr="00A27419" w:rsidRDefault="004201C8">
            <w:pPr>
              <w:pStyle w:val="NoSpacing"/>
              <w:jc w:val="both"/>
              <w:rPr>
                <w:rFonts w:ascii="Aptos Display" w:hAnsi="Aptos Display" w:cs="Times New Roman"/>
                <w:spacing w:val="-12"/>
                <w:sz w:val="22"/>
                <w:szCs w:val="22"/>
              </w:rPr>
            </w:pPr>
          </w:p>
          <w:p w14:paraId="6132C3A2" w14:textId="79B5B9EA" w:rsidR="004201C8" w:rsidRPr="00A27419" w:rsidRDefault="004201C8" w:rsidP="004201C8">
            <w:pPr>
              <w:jc w:val="both"/>
              <w:rPr>
                <w:rFonts w:cs="Times New Roman"/>
                <w:sz w:val="22"/>
                <w:szCs w:val="22"/>
              </w:rPr>
            </w:pPr>
            <w:r w:rsidRPr="00A27419">
              <w:rPr>
                <w:rFonts w:cs="Times New Roman"/>
                <w:sz w:val="22"/>
                <w:szCs w:val="22"/>
              </w:rPr>
              <w:t xml:space="preserve">LR1 </w:t>
            </w:r>
            <w:r w:rsidR="00D974AD" w:rsidRPr="00A27419">
              <w:rPr>
                <w:rFonts w:cs="Times New Roman"/>
                <w:sz w:val="22"/>
                <w:szCs w:val="22"/>
              </w:rPr>
              <w:t xml:space="preserve">saturu par </w:t>
            </w:r>
            <w:proofErr w:type="spellStart"/>
            <w:r w:rsidR="00D974AD" w:rsidRPr="00A27419">
              <w:rPr>
                <w:rFonts w:cs="Times New Roman"/>
                <w:sz w:val="22"/>
                <w:szCs w:val="22"/>
              </w:rPr>
              <w:t>kultūrtelpu</w:t>
            </w:r>
            <w:proofErr w:type="spellEnd"/>
            <w:r w:rsidR="00D974AD" w:rsidRPr="00A27419">
              <w:rPr>
                <w:rFonts w:cs="Times New Roman"/>
                <w:sz w:val="22"/>
                <w:szCs w:val="22"/>
              </w:rPr>
              <w:t xml:space="preserve"> savdabīgumu un daudzveidību nodrošinās raidījumā “Kultūras </w:t>
            </w:r>
            <w:proofErr w:type="spellStart"/>
            <w:r w:rsidR="00D974AD" w:rsidRPr="00A27419">
              <w:rPr>
                <w:rFonts w:cs="Times New Roman"/>
                <w:sz w:val="22"/>
                <w:szCs w:val="22"/>
              </w:rPr>
              <w:t>rondo</w:t>
            </w:r>
            <w:proofErr w:type="spellEnd"/>
            <w:r w:rsidR="00D974AD" w:rsidRPr="00A27419">
              <w:rPr>
                <w:rFonts w:cs="Times New Roman"/>
                <w:sz w:val="22"/>
                <w:szCs w:val="22"/>
              </w:rPr>
              <w:t xml:space="preserve">” un jaunā kultūrvēstures raidījumu ciklā, savukārt klātesamības sajūtu radīs </w:t>
            </w:r>
            <w:r w:rsidRPr="00A27419">
              <w:rPr>
                <w:rFonts w:cs="Times New Roman"/>
                <w:sz w:val="22"/>
                <w:szCs w:val="22"/>
              </w:rPr>
              <w:t>tiešraid</w:t>
            </w:r>
            <w:r w:rsidR="00D974AD" w:rsidRPr="00A27419">
              <w:rPr>
                <w:rFonts w:cs="Times New Roman"/>
                <w:sz w:val="22"/>
                <w:szCs w:val="22"/>
              </w:rPr>
              <w:t>ē</w:t>
            </w:r>
            <w:r w:rsidRPr="00A27419">
              <w:rPr>
                <w:rFonts w:cs="Times New Roman"/>
                <w:sz w:val="22"/>
                <w:szCs w:val="22"/>
              </w:rPr>
              <w:t>s</w:t>
            </w:r>
            <w:r w:rsidR="009F5241" w:rsidRPr="00A27419">
              <w:rPr>
                <w:rFonts w:cs="Times New Roman"/>
                <w:sz w:val="22"/>
                <w:szCs w:val="22"/>
              </w:rPr>
              <w:t xml:space="preserve"> no</w:t>
            </w:r>
            <w:r w:rsidRPr="00A27419">
              <w:rPr>
                <w:rFonts w:cs="Times New Roman"/>
                <w:sz w:val="22"/>
                <w:szCs w:val="22"/>
              </w:rPr>
              <w:t xml:space="preserve"> gada balvas teātra mākslā “Spēlmaņu nakts” noslēguma ceremonijas</w:t>
            </w:r>
            <w:r w:rsidR="00D974AD" w:rsidRPr="00A27419">
              <w:rPr>
                <w:rFonts w:cs="Times New Roman"/>
                <w:sz w:val="22"/>
                <w:szCs w:val="22"/>
              </w:rPr>
              <w:t>,</w:t>
            </w:r>
            <w:r w:rsidRPr="00A27419">
              <w:rPr>
                <w:rFonts w:cs="Times New Roman"/>
                <w:sz w:val="22"/>
                <w:szCs w:val="22"/>
              </w:rPr>
              <w:t xml:space="preserve"> sabiedrisko mediju balvas "Kilograms kultūras 2025" pasniegšanas ceremonijas</w:t>
            </w:r>
            <w:r w:rsidR="00D974AD" w:rsidRPr="00A27419">
              <w:rPr>
                <w:rFonts w:cs="Times New Roman"/>
                <w:sz w:val="22"/>
                <w:szCs w:val="22"/>
              </w:rPr>
              <w:t>, kā arī dažādiem Latvijas valsts svētku koncertiem</w:t>
            </w:r>
            <w:r w:rsidRPr="00A27419">
              <w:rPr>
                <w:rFonts w:cs="Times New Roman"/>
                <w:sz w:val="22"/>
                <w:szCs w:val="22"/>
              </w:rPr>
              <w:t>.</w:t>
            </w:r>
          </w:p>
          <w:p w14:paraId="73880D44" w14:textId="77777777" w:rsidR="004201C8" w:rsidRPr="00A27419" w:rsidRDefault="004201C8" w:rsidP="004201C8">
            <w:pPr>
              <w:jc w:val="both"/>
              <w:rPr>
                <w:rFonts w:cs="Times New Roman"/>
                <w:sz w:val="22"/>
                <w:szCs w:val="22"/>
              </w:rPr>
            </w:pPr>
            <w:r w:rsidRPr="00A27419">
              <w:rPr>
                <w:rFonts w:cs="Times New Roman"/>
                <w:sz w:val="22"/>
                <w:szCs w:val="22"/>
              </w:rPr>
              <w:t>LR2 regulārā prakse ir veikt dažādu populārās mūzikas pasākumu ierakstus vai iegūt to raidīšanas tiesības, atskaņojot koncertus ēterā un piedāvājot klausīties arī digitālajās platformās. Tiek veidotas arī koncertu tiešraides.</w:t>
            </w:r>
          </w:p>
          <w:p w14:paraId="75271486" w14:textId="0F456E03" w:rsidR="0071144A" w:rsidRPr="00A27419" w:rsidRDefault="00BD2603" w:rsidP="0071144A">
            <w:pPr>
              <w:jc w:val="both"/>
              <w:rPr>
                <w:rFonts w:cs="Times New Roman"/>
                <w:sz w:val="22"/>
                <w:szCs w:val="22"/>
              </w:rPr>
            </w:pPr>
            <w:r w:rsidRPr="00A27419">
              <w:rPr>
                <w:rFonts w:cs="Times New Roman"/>
                <w:sz w:val="22"/>
                <w:szCs w:val="22"/>
              </w:rPr>
              <w:t xml:space="preserve">LR3 atspoguļos Latvijas </w:t>
            </w:r>
            <w:proofErr w:type="spellStart"/>
            <w:r w:rsidRPr="00A27419">
              <w:rPr>
                <w:rFonts w:cs="Times New Roman"/>
                <w:sz w:val="22"/>
                <w:szCs w:val="22"/>
              </w:rPr>
              <w:t>kultūrtelpas</w:t>
            </w:r>
            <w:proofErr w:type="spellEnd"/>
            <w:r w:rsidRPr="00A27419">
              <w:rPr>
                <w:rFonts w:cs="Times New Roman"/>
                <w:sz w:val="22"/>
                <w:szCs w:val="22"/>
              </w:rPr>
              <w:t xml:space="preserve"> savdabīgumu un daudzveidību raidījumos „</w:t>
            </w:r>
            <w:proofErr w:type="spellStart"/>
            <w:r w:rsidRPr="00A27419">
              <w:rPr>
                <w:rFonts w:cs="Times New Roman"/>
                <w:sz w:val="22"/>
                <w:szCs w:val="22"/>
              </w:rPr>
              <w:t>Etnovēstis</w:t>
            </w:r>
            <w:proofErr w:type="spellEnd"/>
            <w:r w:rsidRPr="00A27419">
              <w:rPr>
                <w:rFonts w:cs="Times New Roman"/>
                <w:sz w:val="22"/>
                <w:szCs w:val="22"/>
              </w:rPr>
              <w:t>” (folkloras procesi), “Sidraba birzs” (amatiermākslas kustība), „Džeza impresijas” (aktuālais par džezu).</w:t>
            </w:r>
            <w:r w:rsidR="00D974AD" w:rsidRPr="00A27419">
              <w:rPr>
                <w:rFonts w:cs="Times New Roman"/>
                <w:sz w:val="22"/>
                <w:szCs w:val="22"/>
              </w:rPr>
              <w:t xml:space="preserve"> </w:t>
            </w:r>
            <w:r w:rsidRPr="00A27419">
              <w:rPr>
                <w:rFonts w:cs="Times New Roman"/>
                <w:sz w:val="22"/>
                <w:szCs w:val="22"/>
              </w:rPr>
              <w:t xml:space="preserve">Pasaules un Eiropas kultūra LR3 saturā ienāks ar Eiroradio tiešraidēm un ierakstiem (ap 400), tiešraidēm no </w:t>
            </w:r>
            <w:r w:rsidR="002F5BA8" w:rsidRPr="00A27419">
              <w:rPr>
                <w:rFonts w:cs="Times New Roman"/>
                <w:sz w:val="22"/>
                <w:szCs w:val="22"/>
              </w:rPr>
              <w:t xml:space="preserve">Eiroradio Pūpolsvētdienas </w:t>
            </w:r>
            <w:r w:rsidR="007C3271" w:rsidRPr="00A27419">
              <w:rPr>
                <w:rFonts w:cs="Times New Roman"/>
                <w:sz w:val="22"/>
                <w:szCs w:val="22"/>
              </w:rPr>
              <w:t xml:space="preserve">un </w:t>
            </w:r>
            <w:r w:rsidR="002F5BA8" w:rsidRPr="00A27419">
              <w:rPr>
                <w:rFonts w:cs="Times New Roman"/>
                <w:sz w:val="22"/>
                <w:szCs w:val="22"/>
              </w:rPr>
              <w:t>Ziemassvētku dienas koncert</w:t>
            </w:r>
            <w:r w:rsidR="007C3271" w:rsidRPr="00A27419">
              <w:rPr>
                <w:rFonts w:cs="Times New Roman"/>
                <w:sz w:val="22"/>
                <w:szCs w:val="22"/>
              </w:rPr>
              <w:t>iem, kā arī raidījumiem, kuros aplūkoti EBU jaunie ieraksti, Eiroradio džeza stunda</w:t>
            </w:r>
            <w:r w:rsidR="00D14741" w:rsidRPr="00A27419">
              <w:rPr>
                <w:rFonts w:cs="Times New Roman"/>
                <w:sz w:val="22"/>
                <w:szCs w:val="22"/>
              </w:rPr>
              <w:t xml:space="preserve"> u.c</w:t>
            </w:r>
            <w:r w:rsidR="007C3271" w:rsidRPr="00A27419">
              <w:rPr>
                <w:rFonts w:cs="Times New Roman"/>
                <w:sz w:val="22"/>
                <w:szCs w:val="22"/>
              </w:rPr>
              <w:t xml:space="preserve">. </w:t>
            </w:r>
            <w:r w:rsidR="004201C8" w:rsidRPr="00A27419">
              <w:rPr>
                <w:rFonts w:cs="Times New Roman"/>
                <w:sz w:val="22"/>
                <w:szCs w:val="22"/>
              </w:rPr>
              <w:t xml:space="preserve">LR3 </w:t>
            </w:r>
            <w:proofErr w:type="spellStart"/>
            <w:r w:rsidR="004201C8" w:rsidRPr="00A27419">
              <w:rPr>
                <w:rFonts w:cs="Times New Roman"/>
                <w:sz w:val="22"/>
                <w:szCs w:val="22"/>
              </w:rPr>
              <w:t>tiešraidīs</w:t>
            </w:r>
            <w:proofErr w:type="spellEnd"/>
            <w:r w:rsidR="004201C8" w:rsidRPr="00A27419">
              <w:rPr>
                <w:rFonts w:cs="Times New Roman"/>
                <w:sz w:val="22"/>
                <w:szCs w:val="22"/>
              </w:rPr>
              <w:t xml:space="preserve"> ap 40-50 kultūras notikumu gadā: koncertus (tai skaitā </w:t>
            </w:r>
            <w:r w:rsidR="00D14741" w:rsidRPr="00A27419">
              <w:rPr>
                <w:rFonts w:cs="Times New Roman"/>
                <w:sz w:val="22"/>
                <w:szCs w:val="22"/>
              </w:rPr>
              <w:t>Latvijas R</w:t>
            </w:r>
            <w:r w:rsidR="004201C8" w:rsidRPr="00A27419">
              <w:rPr>
                <w:rFonts w:cs="Times New Roman"/>
                <w:sz w:val="22"/>
                <w:szCs w:val="22"/>
              </w:rPr>
              <w:t>adio 1. studijā</w:t>
            </w:r>
            <w:r w:rsidR="00D14741" w:rsidRPr="00A27419">
              <w:rPr>
                <w:rFonts w:cs="Times New Roman"/>
                <w:sz w:val="22"/>
                <w:szCs w:val="22"/>
              </w:rPr>
              <w:t>, no kuriem daļa būs pieejama arī video tiešraidēs</w:t>
            </w:r>
            <w:r w:rsidR="004201C8" w:rsidRPr="00A27419">
              <w:rPr>
                <w:rFonts w:cs="Times New Roman"/>
                <w:sz w:val="22"/>
                <w:szCs w:val="22"/>
              </w:rPr>
              <w:t>), balvu pasniegšanas, muzikālas izrādes gan Rīgā, gan reģionos. Tādā pašā apjomā (ap 50) tiks nodrošinātas atliktās tiešraides un ieraksti, kā arī tiešraides no pasaules koncertzālēm un operteātriem.</w:t>
            </w:r>
            <w:r w:rsidR="0071144A" w:rsidRPr="00A27419">
              <w:rPr>
                <w:rFonts w:cs="Times New Roman"/>
                <w:sz w:val="22"/>
                <w:szCs w:val="22"/>
              </w:rPr>
              <w:t xml:space="preserve"> Tiks atspoguļota</w:t>
            </w:r>
            <w:r w:rsidR="00AB61CB" w:rsidRPr="00A27419">
              <w:rPr>
                <w:rFonts w:cs="Times New Roman"/>
                <w:sz w:val="22"/>
                <w:szCs w:val="22"/>
              </w:rPr>
              <w:t xml:space="preserve"> arī</w:t>
            </w:r>
            <w:r w:rsidR="0071144A" w:rsidRPr="00A27419">
              <w:rPr>
                <w:rFonts w:cs="Times New Roman"/>
                <w:sz w:val="22"/>
                <w:szCs w:val="22"/>
              </w:rPr>
              <w:t xml:space="preserve"> starptautiskā komponistu konkursa ROSTRUM norise Rīgā 11.- 15.</w:t>
            </w:r>
            <w:r w:rsidR="006C388A" w:rsidRPr="00A27419">
              <w:rPr>
                <w:rFonts w:cs="Times New Roman"/>
                <w:sz w:val="22"/>
                <w:szCs w:val="22"/>
              </w:rPr>
              <w:t xml:space="preserve"> </w:t>
            </w:r>
            <w:r w:rsidR="0071144A" w:rsidRPr="00A27419">
              <w:rPr>
                <w:rFonts w:cs="Times New Roman"/>
                <w:sz w:val="22"/>
                <w:szCs w:val="22"/>
              </w:rPr>
              <w:t>maijā.</w:t>
            </w:r>
          </w:p>
          <w:p w14:paraId="0792042C" w14:textId="617E8E61" w:rsidR="0071144A" w:rsidRPr="00A27419" w:rsidRDefault="00CF3CDF" w:rsidP="0071144A">
            <w:pPr>
              <w:jc w:val="both"/>
              <w:rPr>
                <w:rFonts w:cs="Times New Roman"/>
                <w:sz w:val="22"/>
                <w:szCs w:val="22"/>
              </w:rPr>
            </w:pPr>
            <w:r w:rsidRPr="00A27419">
              <w:rPr>
                <w:rFonts w:cs="Times New Roman"/>
                <w:sz w:val="22"/>
                <w:szCs w:val="22"/>
              </w:rPr>
              <w:t xml:space="preserve">Ar koncertu Latvijas Nacionālajā operā un baletā tiks atzīmēta LR3-Klasika 30.jubileja, kuru translēs arī LTV un LSM.lv. </w:t>
            </w:r>
          </w:p>
          <w:p w14:paraId="27D5EFD4" w14:textId="041D3077" w:rsidR="004201C8" w:rsidRPr="00A27419" w:rsidRDefault="004201C8" w:rsidP="004201C8">
            <w:pPr>
              <w:jc w:val="both"/>
              <w:rPr>
                <w:rFonts w:cs="Times New Roman"/>
                <w:sz w:val="22"/>
                <w:szCs w:val="22"/>
              </w:rPr>
            </w:pPr>
            <w:r w:rsidRPr="00A27419">
              <w:rPr>
                <w:rFonts w:cs="Times New Roman"/>
                <w:sz w:val="22"/>
                <w:szCs w:val="22"/>
              </w:rPr>
              <w:t>LR5 piedāvā</w:t>
            </w:r>
            <w:r w:rsidR="00D14741" w:rsidRPr="00A27419">
              <w:rPr>
                <w:rFonts w:cs="Times New Roman"/>
                <w:sz w:val="22"/>
                <w:szCs w:val="22"/>
              </w:rPr>
              <w:t>s</w:t>
            </w:r>
            <w:r w:rsidRPr="00A27419">
              <w:rPr>
                <w:rFonts w:cs="Times New Roman"/>
                <w:sz w:val="22"/>
                <w:szCs w:val="22"/>
              </w:rPr>
              <w:t xml:space="preserve"> saturu no lielākajiem festivāliem un nozīmīgākajiem kultūras notikumiem, </w:t>
            </w:r>
            <w:r w:rsidRPr="00A27419">
              <w:rPr>
                <w:rFonts w:cs="Times New Roman"/>
                <w:noProof/>
                <w:color w:val="212529"/>
                <w:sz w:val="22"/>
                <w:szCs w:val="22"/>
                <w:shd w:val="clear" w:color="auto" w:fill="FFFFFF"/>
              </w:rPr>
              <w:t>tajā skaitā</w:t>
            </w:r>
            <w:r w:rsidRPr="00A27419">
              <w:rPr>
                <w:rFonts w:cs="Times New Roman"/>
                <w:sz w:val="22"/>
                <w:szCs w:val="22"/>
              </w:rPr>
              <w:t xml:space="preserve"> interviju veidā</w:t>
            </w:r>
            <w:r w:rsidR="00D14741" w:rsidRPr="00A27419">
              <w:rPr>
                <w:rFonts w:cs="Times New Roman"/>
                <w:sz w:val="22"/>
                <w:szCs w:val="22"/>
              </w:rPr>
              <w:t>, kā arī palielinās koncertu ierakstus LR5 mūzikas stūrītī.</w:t>
            </w:r>
          </w:p>
          <w:p w14:paraId="62DAF8BD" w14:textId="77777777" w:rsidR="002E1809" w:rsidRPr="00A27419" w:rsidRDefault="002E1809" w:rsidP="00AB61CB">
            <w:pPr>
              <w:jc w:val="both"/>
              <w:rPr>
                <w:rFonts w:cs="Times New Roman"/>
                <w:sz w:val="22"/>
                <w:szCs w:val="22"/>
              </w:rPr>
            </w:pPr>
          </w:p>
          <w:p w14:paraId="64E65590" w14:textId="356E4630" w:rsidR="00AB61CB" w:rsidRPr="00A27419" w:rsidRDefault="00717AC0" w:rsidP="00AB61CB">
            <w:pPr>
              <w:jc w:val="both"/>
              <w:rPr>
                <w:rFonts w:cs="Times New Roman"/>
                <w:spacing w:val="-12"/>
                <w:sz w:val="22"/>
                <w:szCs w:val="22"/>
              </w:rPr>
            </w:pPr>
            <w:r w:rsidRPr="00A27419">
              <w:rPr>
                <w:rFonts w:cs="Times New Roman"/>
                <w:sz w:val="22"/>
                <w:szCs w:val="22"/>
              </w:rPr>
              <w:t xml:space="preserve">Latvijas </w:t>
            </w:r>
            <w:proofErr w:type="spellStart"/>
            <w:r w:rsidRPr="00A27419">
              <w:rPr>
                <w:rFonts w:cs="Times New Roman"/>
                <w:sz w:val="22"/>
                <w:szCs w:val="22"/>
              </w:rPr>
              <w:t>kultūrtelpu</w:t>
            </w:r>
            <w:proofErr w:type="spellEnd"/>
            <w:r w:rsidRPr="00A27419">
              <w:rPr>
                <w:rFonts w:cs="Times New Roman"/>
                <w:sz w:val="22"/>
                <w:szCs w:val="22"/>
              </w:rPr>
              <w:t xml:space="preserve"> savdabība atklājas LTV raidījumu ciklā “Tas notika šeit”</w:t>
            </w:r>
            <w:r w:rsidR="008C2D73" w:rsidRPr="00A27419">
              <w:rPr>
                <w:rFonts w:cs="Times New Roman"/>
                <w:sz w:val="22"/>
                <w:szCs w:val="22"/>
              </w:rPr>
              <w:t xml:space="preserve">, kas ar vēl plašākiem vēsturiskiem stāstiem tiek piedāvāts LSM.lv. </w:t>
            </w:r>
            <w:r w:rsidR="00385F01" w:rsidRPr="00A27419">
              <w:rPr>
                <w:rFonts w:cs="Times New Roman"/>
                <w:sz w:val="22"/>
                <w:szCs w:val="22"/>
              </w:rPr>
              <w:t>L</w:t>
            </w:r>
            <w:r w:rsidR="00CF3CDF" w:rsidRPr="00A27419">
              <w:rPr>
                <w:rFonts w:cs="Times New Roman"/>
                <w:sz w:val="22"/>
                <w:szCs w:val="22"/>
              </w:rPr>
              <w:t>TV</w:t>
            </w:r>
            <w:r w:rsidR="008C2D73" w:rsidRPr="00A27419">
              <w:rPr>
                <w:rFonts w:cs="Times New Roman"/>
                <w:sz w:val="22"/>
                <w:szCs w:val="22"/>
              </w:rPr>
              <w:t xml:space="preserve"> lineāri un digitāli</w:t>
            </w:r>
            <w:r w:rsidR="00CF3CDF" w:rsidRPr="00A27419">
              <w:rPr>
                <w:rFonts w:cs="Times New Roman"/>
                <w:sz w:val="22"/>
                <w:szCs w:val="22"/>
              </w:rPr>
              <w:t xml:space="preserve"> translēs </w:t>
            </w:r>
            <w:r w:rsidR="004201C8" w:rsidRPr="00A27419">
              <w:rPr>
                <w:rFonts w:cs="Times New Roman"/>
                <w:sz w:val="22"/>
                <w:szCs w:val="22"/>
              </w:rPr>
              <w:t>nozīmīgākās apbalvojuma ceremonijas: “Lielas Kristaps”, “Kilograms kultūras”, “Boņuks”, “Lielā Mūzikas balva”, “Spēlmaņu nakts”.</w:t>
            </w:r>
            <w:r w:rsidR="00CF3CDF" w:rsidRPr="00A27419">
              <w:rPr>
                <w:rFonts w:cs="Times New Roman"/>
                <w:sz w:val="22"/>
                <w:szCs w:val="22"/>
              </w:rPr>
              <w:t xml:space="preserve"> </w:t>
            </w:r>
            <w:r w:rsidR="004201C8" w:rsidRPr="00A27419">
              <w:rPr>
                <w:rFonts w:cs="Times New Roman"/>
                <w:sz w:val="22"/>
                <w:szCs w:val="22"/>
              </w:rPr>
              <w:t>Atbilstoši plānojumam un iespējām papildus tiks izvērtēti projekti, piemēram, koncerti, k</w:t>
            </w:r>
            <w:r w:rsidR="00AB61CB" w:rsidRPr="00A27419">
              <w:rPr>
                <w:rFonts w:cs="Times New Roman"/>
                <w:sz w:val="22"/>
                <w:szCs w:val="22"/>
              </w:rPr>
              <w:t xml:space="preserve">as tiek rīkoti Latvijas valsts svētku dienās vai </w:t>
            </w:r>
            <w:r w:rsidR="004201C8" w:rsidRPr="00A27419">
              <w:rPr>
                <w:rFonts w:cs="Times New Roman"/>
                <w:sz w:val="22"/>
                <w:szCs w:val="22"/>
              </w:rPr>
              <w:t>citos nozīmīgos datumos.</w:t>
            </w:r>
            <w:r w:rsidR="00AB61CB" w:rsidRPr="00A27419">
              <w:rPr>
                <w:rFonts w:cs="Times New Roman"/>
                <w:sz w:val="22"/>
                <w:szCs w:val="22"/>
              </w:rPr>
              <w:t xml:space="preserve"> </w:t>
            </w:r>
            <w:r w:rsidR="00AB61CB" w:rsidRPr="00A27419">
              <w:rPr>
                <w:rFonts w:cs="Times New Roman"/>
                <w:spacing w:val="-12"/>
                <w:sz w:val="22"/>
                <w:szCs w:val="22"/>
              </w:rPr>
              <w:t>Visu minēto nozīmīgāko kultūras pasākumu video tiešraides tiek nodrošinātas arī  LSM digitālajās platformās. Portāls LSM.lv tiešraidēs piedāvā noskatīties arī citu rīkotāju organizētos pasākumus</w:t>
            </w:r>
            <w:r w:rsidR="002E11C2" w:rsidRPr="00A27419">
              <w:rPr>
                <w:rFonts w:cs="Times New Roman"/>
                <w:spacing w:val="-12"/>
                <w:sz w:val="22"/>
                <w:szCs w:val="22"/>
              </w:rPr>
              <w:t>.</w:t>
            </w:r>
          </w:p>
          <w:p w14:paraId="2F3F9033" w14:textId="3AF81041" w:rsidR="00903B4A" w:rsidRPr="00A27419" w:rsidRDefault="00903B4A" w:rsidP="00AB61CB">
            <w:pPr>
              <w:jc w:val="both"/>
              <w:rPr>
                <w:rFonts w:cs="Times New Roman"/>
                <w:sz w:val="22"/>
                <w:szCs w:val="22"/>
              </w:rPr>
            </w:pPr>
            <w:r w:rsidRPr="00A27419">
              <w:rPr>
                <w:rFonts w:cs="Times New Roman"/>
                <w:spacing w:val="-12"/>
                <w:sz w:val="22"/>
                <w:szCs w:val="22"/>
              </w:rPr>
              <w:t xml:space="preserve">LTV turpinās rādīt Eiropas filmas un seriālus. Plānots jauns formāts – izglītojošs </w:t>
            </w:r>
            <w:proofErr w:type="spellStart"/>
            <w:r w:rsidRPr="00A27419">
              <w:rPr>
                <w:rFonts w:cs="Times New Roman"/>
                <w:spacing w:val="-12"/>
                <w:sz w:val="22"/>
                <w:szCs w:val="22"/>
              </w:rPr>
              <w:t>ievadraidījums</w:t>
            </w:r>
            <w:proofErr w:type="spellEnd"/>
            <w:r w:rsidRPr="00A27419">
              <w:rPr>
                <w:rFonts w:cs="Times New Roman"/>
                <w:spacing w:val="-12"/>
                <w:sz w:val="22"/>
                <w:szCs w:val="22"/>
              </w:rPr>
              <w:t xml:space="preserve"> pirms izcilām vai vēsturiski nozīmīgām filmām. </w:t>
            </w:r>
          </w:p>
          <w:p w14:paraId="1E46B13F" w14:textId="77777777" w:rsidR="002E1809" w:rsidRPr="00A27419" w:rsidRDefault="002E1809" w:rsidP="002E1809">
            <w:pPr>
              <w:jc w:val="both"/>
              <w:rPr>
                <w:rFonts w:cs="Times New Roman"/>
                <w:sz w:val="22"/>
                <w:szCs w:val="22"/>
              </w:rPr>
            </w:pPr>
          </w:p>
          <w:p w14:paraId="4B55812E" w14:textId="65EB1FA9" w:rsidR="005B2806" w:rsidRPr="00A27419" w:rsidRDefault="005B2806" w:rsidP="002E1809">
            <w:pPr>
              <w:jc w:val="both"/>
              <w:rPr>
                <w:rFonts w:cs="Times New Roman"/>
                <w:sz w:val="22"/>
                <w:szCs w:val="22"/>
              </w:rPr>
            </w:pPr>
            <w:r w:rsidRPr="00A27419">
              <w:rPr>
                <w:rFonts w:cs="Times New Roman"/>
                <w:sz w:val="22"/>
                <w:szCs w:val="22"/>
              </w:rPr>
              <w:t xml:space="preserve">Portāls LSM.lv piedāvā apskatus par kultūras notikumiem un procesiem kaimiņvalstīs. </w:t>
            </w:r>
          </w:p>
          <w:p w14:paraId="190A7290" w14:textId="759A100D" w:rsidR="002E1809" w:rsidRPr="00A27419" w:rsidRDefault="002E1809" w:rsidP="002E1809">
            <w:pPr>
              <w:jc w:val="both"/>
              <w:rPr>
                <w:rFonts w:cs="Times New Roman"/>
                <w:sz w:val="22"/>
                <w:szCs w:val="22"/>
              </w:rPr>
            </w:pPr>
            <w:r w:rsidRPr="00A27419">
              <w:rPr>
                <w:rFonts w:cs="Times New Roman"/>
                <w:sz w:val="22"/>
                <w:szCs w:val="22"/>
              </w:rPr>
              <w:t>LSM 2026.</w:t>
            </w:r>
            <w:r w:rsidR="006C388A" w:rsidRPr="00A27419">
              <w:rPr>
                <w:rFonts w:cs="Times New Roman"/>
                <w:sz w:val="22"/>
                <w:szCs w:val="22"/>
              </w:rPr>
              <w:t xml:space="preserve"> </w:t>
            </w:r>
            <w:r w:rsidRPr="00A27419">
              <w:rPr>
                <w:rFonts w:cs="Times New Roman"/>
                <w:sz w:val="22"/>
                <w:szCs w:val="22"/>
              </w:rPr>
              <w:t xml:space="preserve">gadā plāno piedalīties jauno mūziķu “Eirovīzijā” – </w:t>
            </w:r>
            <w:r w:rsidRPr="00A27419">
              <w:rPr>
                <w:rFonts w:cs="Times New Roman"/>
                <w:i/>
                <w:iCs/>
                <w:sz w:val="22"/>
                <w:szCs w:val="22"/>
              </w:rPr>
              <w:t xml:space="preserve">EBU </w:t>
            </w:r>
            <w:proofErr w:type="spellStart"/>
            <w:r w:rsidRPr="00A27419">
              <w:rPr>
                <w:rFonts w:cs="Times New Roman"/>
                <w:i/>
                <w:iCs/>
                <w:sz w:val="22"/>
                <w:szCs w:val="22"/>
              </w:rPr>
              <w:t>Young</w:t>
            </w:r>
            <w:proofErr w:type="spellEnd"/>
            <w:r w:rsidRPr="00A27419">
              <w:rPr>
                <w:rFonts w:cs="Times New Roman"/>
                <w:i/>
                <w:iCs/>
                <w:sz w:val="22"/>
                <w:szCs w:val="22"/>
              </w:rPr>
              <w:t xml:space="preserve"> </w:t>
            </w:r>
            <w:proofErr w:type="spellStart"/>
            <w:r w:rsidRPr="00A27419">
              <w:rPr>
                <w:rFonts w:cs="Times New Roman"/>
                <w:i/>
                <w:iCs/>
                <w:sz w:val="22"/>
                <w:szCs w:val="22"/>
              </w:rPr>
              <w:t>Musicians</w:t>
            </w:r>
            <w:proofErr w:type="spellEnd"/>
            <w:r w:rsidRPr="00A27419">
              <w:rPr>
                <w:rFonts w:cs="Times New Roman"/>
                <w:sz w:val="22"/>
                <w:szCs w:val="22"/>
              </w:rPr>
              <w:t xml:space="preserve">, organizējot Latvijas mūziķu dalību šajā konkursā un to atspoguļojot. </w:t>
            </w:r>
          </w:p>
          <w:p w14:paraId="1AC3650A" w14:textId="77777777" w:rsidR="004201C8" w:rsidRPr="00A27419" w:rsidRDefault="004201C8" w:rsidP="002B64D1">
            <w:pPr>
              <w:pStyle w:val="NoSpacing"/>
              <w:jc w:val="both"/>
              <w:rPr>
                <w:rFonts w:ascii="Aptos Display" w:hAnsi="Aptos Display" w:cs="Times New Roman"/>
                <w:spacing w:val="-12"/>
                <w:sz w:val="22"/>
                <w:szCs w:val="22"/>
              </w:rPr>
            </w:pPr>
          </w:p>
        </w:tc>
      </w:tr>
      <w:tr w:rsidR="00F57819" w:rsidRPr="00A27419" w14:paraId="7BE13DE4" w14:textId="77777777" w:rsidTr="00000187">
        <w:tc>
          <w:tcPr>
            <w:tcW w:w="9209" w:type="dxa"/>
            <w:gridSpan w:val="2"/>
            <w:shd w:val="clear" w:color="auto" w:fill="FFFFFF" w:themeFill="background1"/>
          </w:tcPr>
          <w:p w14:paraId="4394CBBD" w14:textId="77777777" w:rsidR="00F57819" w:rsidRPr="00784B33" w:rsidRDefault="00F57819">
            <w:pPr>
              <w:pStyle w:val="NoSpacing"/>
              <w:jc w:val="both"/>
              <w:rPr>
                <w:rFonts w:ascii="Aptos Display" w:hAnsi="Aptos Display" w:cs="Times New Roman"/>
                <w:b/>
                <w:bCs/>
                <w:spacing w:val="23"/>
                <w:sz w:val="22"/>
                <w:szCs w:val="22"/>
              </w:rPr>
            </w:pPr>
            <w:r w:rsidRPr="00784B33">
              <w:rPr>
                <w:rFonts w:ascii="Aptos Display" w:hAnsi="Aptos Display" w:cs="Times New Roman"/>
                <w:b/>
                <w:bCs/>
                <w:sz w:val="22"/>
                <w:szCs w:val="22"/>
                <w:lang w:eastAsia="en-GB"/>
              </w:rPr>
              <w:t>3. </w:t>
            </w:r>
            <w:r w:rsidRPr="00784B33">
              <w:rPr>
                <w:rFonts w:ascii="Aptos Display" w:hAnsi="Aptos Display" w:cs="Times New Roman"/>
                <w:b/>
                <w:bCs/>
                <w:sz w:val="22"/>
                <w:szCs w:val="22"/>
              </w:rPr>
              <w:t>Veicināt</w:t>
            </w:r>
            <w:r w:rsidRPr="00784B33">
              <w:rPr>
                <w:rFonts w:ascii="Aptos Display" w:hAnsi="Aptos Display" w:cs="Times New Roman"/>
                <w:b/>
                <w:bCs/>
                <w:spacing w:val="24"/>
                <w:sz w:val="22"/>
                <w:szCs w:val="22"/>
              </w:rPr>
              <w:t xml:space="preserve"> </w:t>
            </w:r>
            <w:r w:rsidRPr="00784B33">
              <w:rPr>
                <w:rFonts w:ascii="Aptos Display" w:hAnsi="Aptos Display" w:cs="Times New Roman"/>
                <w:b/>
                <w:bCs/>
                <w:sz w:val="22"/>
                <w:szCs w:val="22"/>
              </w:rPr>
              <w:t>latviešu</w:t>
            </w:r>
            <w:r w:rsidRPr="00784B33">
              <w:rPr>
                <w:rFonts w:ascii="Aptos Display" w:hAnsi="Aptos Display" w:cs="Times New Roman"/>
                <w:b/>
                <w:bCs/>
                <w:spacing w:val="23"/>
                <w:sz w:val="22"/>
                <w:szCs w:val="22"/>
              </w:rPr>
              <w:t xml:space="preserve"> </w:t>
            </w:r>
            <w:r w:rsidRPr="00784B33">
              <w:rPr>
                <w:rFonts w:ascii="Aptos Display" w:hAnsi="Aptos Display" w:cs="Times New Roman"/>
                <w:b/>
                <w:bCs/>
                <w:sz w:val="22"/>
                <w:szCs w:val="22"/>
              </w:rPr>
              <w:t>valodas, tajā skaitā tās paveidu un dialektu,</w:t>
            </w:r>
            <w:r w:rsidRPr="00784B33">
              <w:rPr>
                <w:rFonts w:ascii="Aptos Display" w:hAnsi="Aptos Display" w:cs="Times New Roman"/>
                <w:b/>
                <w:bCs/>
                <w:spacing w:val="23"/>
                <w:sz w:val="22"/>
                <w:szCs w:val="22"/>
              </w:rPr>
              <w:t xml:space="preserve"> </w:t>
            </w:r>
            <w:r w:rsidRPr="00784B33">
              <w:rPr>
                <w:rFonts w:ascii="Aptos Display" w:hAnsi="Aptos Display" w:cs="Times New Roman"/>
                <w:b/>
                <w:bCs/>
                <w:sz w:val="22"/>
                <w:szCs w:val="22"/>
              </w:rPr>
              <w:t>lietošanu</w:t>
            </w:r>
            <w:r w:rsidRPr="00784B33">
              <w:rPr>
                <w:rFonts w:ascii="Aptos Display" w:hAnsi="Aptos Display" w:cs="Times New Roman"/>
                <w:b/>
                <w:bCs/>
                <w:spacing w:val="24"/>
                <w:sz w:val="22"/>
                <w:szCs w:val="22"/>
              </w:rPr>
              <w:t xml:space="preserve"> </w:t>
            </w:r>
            <w:r w:rsidRPr="00784B33">
              <w:rPr>
                <w:rFonts w:ascii="Aptos Display" w:hAnsi="Aptos Display" w:cs="Times New Roman"/>
                <w:b/>
                <w:bCs/>
                <w:sz w:val="22"/>
                <w:szCs w:val="22"/>
              </w:rPr>
              <w:t>un</w:t>
            </w:r>
            <w:r w:rsidRPr="00784B33">
              <w:rPr>
                <w:rFonts w:ascii="Aptos Display" w:hAnsi="Aptos Display" w:cs="Times New Roman"/>
                <w:b/>
                <w:bCs/>
                <w:spacing w:val="26"/>
                <w:sz w:val="22"/>
                <w:szCs w:val="22"/>
              </w:rPr>
              <w:t xml:space="preserve"> </w:t>
            </w:r>
            <w:r w:rsidRPr="00784B33">
              <w:rPr>
                <w:rFonts w:ascii="Aptos Display" w:hAnsi="Aptos Display" w:cs="Times New Roman"/>
                <w:b/>
                <w:bCs/>
                <w:sz w:val="22"/>
                <w:szCs w:val="22"/>
              </w:rPr>
              <w:t>attīstību.</w:t>
            </w:r>
            <w:r w:rsidRPr="00784B33">
              <w:rPr>
                <w:rFonts w:ascii="Aptos Display" w:hAnsi="Aptos Display" w:cs="Times New Roman"/>
                <w:b/>
                <w:bCs/>
                <w:spacing w:val="23"/>
                <w:sz w:val="22"/>
                <w:szCs w:val="22"/>
              </w:rPr>
              <w:t xml:space="preserve"> </w:t>
            </w:r>
          </w:p>
          <w:p w14:paraId="5AD8A8CD" w14:textId="77777777" w:rsidR="00385F01" w:rsidRPr="00784B33" w:rsidRDefault="00385F01">
            <w:pPr>
              <w:pStyle w:val="NoSpacing"/>
              <w:jc w:val="both"/>
              <w:rPr>
                <w:rFonts w:ascii="Aptos Display" w:hAnsi="Aptos Display" w:cs="Times New Roman"/>
                <w:spacing w:val="23"/>
                <w:sz w:val="22"/>
                <w:szCs w:val="22"/>
              </w:rPr>
            </w:pPr>
          </w:p>
          <w:p w14:paraId="1C478357" w14:textId="3266ADF2" w:rsidR="00E27E9D" w:rsidRPr="00784B33" w:rsidRDefault="00E27E9D" w:rsidP="00E27E9D">
            <w:pPr>
              <w:rPr>
                <w:rFonts w:cs="Times New Roman"/>
                <w:sz w:val="22"/>
                <w:szCs w:val="22"/>
              </w:rPr>
            </w:pPr>
            <w:r w:rsidRPr="00784B33">
              <w:rPr>
                <w:rFonts w:cs="Times New Roman"/>
                <w:sz w:val="22"/>
                <w:szCs w:val="22"/>
              </w:rPr>
              <w:t>Lai turpinātu jau 11 gadus ilgo tradīciju</w:t>
            </w:r>
            <w:r w:rsidR="00DB38F3" w:rsidRPr="00784B33">
              <w:rPr>
                <w:rFonts w:cs="Times New Roman"/>
                <w:sz w:val="22"/>
                <w:szCs w:val="22"/>
              </w:rPr>
              <w:t xml:space="preserve"> visā Latvijā un pasaulē</w:t>
            </w:r>
            <w:r w:rsidRPr="00784B33">
              <w:rPr>
                <w:rFonts w:cs="Times New Roman"/>
                <w:sz w:val="22"/>
                <w:szCs w:val="22"/>
              </w:rPr>
              <w:t xml:space="preserve"> rakstīt diktātu latviešu valodā, attīstītu </w:t>
            </w:r>
            <w:r w:rsidR="00DB38F3" w:rsidRPr="00784B33">
              <w:rPr>
                <w:rFonts w:cs="Times New Roman"/>
                <w:sz w:val="22"/>
                <w:szCs w:val="22"/>
              </w:rPr>
              <w:t xml:space="preserve">un stiprinātu </w:t>
            </w:r>
            <w:r w:rsidRPr="00784B33">
              <w:rPr>
                <w:rFonts w:cs="Times New Roman"/>
                <w:sz w:val="22"/>
                <w:szCs w:val="22"/>
              </w:rPr>
              <w:t>latviešu valodu</w:t>
            </w:r>
            <w:r w:rsidR="00DB38F3" w:rsidRPr="00784B33">
              <w:rPr>
                <w:rFonts w:cs="Times New Roman"/>
                <w:sz w:val="22"/>
                <w:szCs w:val="22"/>
              </w:rPr>
              <w:t xml:space="preserve">, </w:t>
            </w:r>
            <w:r w:rsidRPr="00784B33">
              <w:rPr>
                <w:rFonts w:cs="Times New Roman"/>
                <w:sz w:val="22"/>
                <w:szCs w:val="22"/>
              </w:rPr>
              <w:t xml:space="preserve">LSM </w:t>
            </w:r>
            <w:r w:rsidR="00DB38F3" w:rsidRPr="00784B33">
              <w:rPr>
                <w:rFonts w:cs="Times New Roman"/>
                <w:sz w:val="22"/>
                <w:szCs w:val="22"/>
              </w:rPr>
              <w:t>no 2025.</w:t>
            </w:r>
            <w:r w:rsidR="006C388A" w:rsidRPr="00784B33">
              <w:rPr>
                <w:rFonts w:cs="Times New Roman"/>
                <w:sz w:val="22"/>
                <w:szCs w:val="22"/>
              </w:rPr>
              <w:t xml:space="preserve"> </w:t>
            </w:r>
            <w:r w:rsidR="00DB38F3" w:rsidRPr="00784B33">
              <w:rPr>
                <w:rFonts w:cs="Times New Roman"/>
                <w:sz w:val="22"/>
                <w:szCs w:val="22"/>
              </w:rPr>
              <w:t xml:space="preserve">gada ir </w:t>
            </w:r>
            <w:r w:rsidRPr="00784B33">
              <w:rPr>
                <w:rFonts w:cs="Times New Roman"/>
                <w:sz w:val="22"/>
                <w:szCs w:val="22"/>
              </w:rPr>
              <w:t>pārņ</w:t>
            </w:r>
            <w:r w:rsidR="00DB38F3" w:rsidRPr="00784B33">
              <w:rPr>
                <w:rFonts w:cs="Times New Roman"/>
                <w:sz w:val="22"/>
                <w:szCs w:val="22"/>
              </w:rPr>
              <w:t>ēmis l</w:t>
            </w:r>
            <w:r w:rsidRPr="00784B33">
              <w:rPr>
                <w:rFonts w:cs="Times New Roman"/>
                <w:sz w:val="22"/>
                <w:szCs w:val="22"/>
              </w:rPr>
              <w:t xml:space="preserve">atviešu valodas diktāta rīkošanu, nodrošinot diktāta tekstu, tā </w:t>
            </w:r>
            <w:r w:rsidR="0030527D" w:rsidRPr="00784B33">
              <w:rPr>
                <w:rFonts w:cs="Times New Roman"/>
                <w:sz w:val="22"/>
                <w:szCs w:val="22"/>
              </w:rPr>
              <w:t xml:space="preserve">nolasīšanu un </w:t>
            </w:r>
            <w:r w:rsidRPr="00784B33">
              <w:rPr>
                <w:rFonts w:cs="Times New Roman"/>
                <w:sz w:val="22"/>
                <w:szCs w:val="22"/>
              </w:rPr>
              <w:t xml:space="preserve">tiešraidi </w:t>
            </w:r>
            <w:r w:rsidR="0030527D" w:rsidRPr="00784B33">
              <w:rPr>
                <w:rFonts w:cs="Times New Roman"/>
                <w:sz w:val="22"/>
                <w:szCs w:val="22"/>
              </w:rPr>
              <w:t>LR</w:t>
            </w:r>
            <w:r w:rsidR="00DB38F3" w:rsidRPr="00784B33">
              <w:rPr>
                <w:rFonts w:cs="Times New Roman"/>
                <w:sz w:val="22"/>
                <w:szCs w:val="22"/>
              </w:rPr>
              <w:t xml:space="preserve"> </w:t>
            </w:r>
            <w:r w:rsidRPr="00784B33">
              <w:rPr>
                <w:rFonts w:cs="Times New Roman"/>
                <w:sz w:val="22"/>
                <w:szCs w:val="22"/>
              </w:rPr>
              <w:t>un LSM.lv</w:t>
            </w:r>
            <w:r w:rsidR="0030527D" w:rsidRPr="00784B33">
              <w:rPr>
                <w:rFonts w:cs="Times New Roman"/>
                <w:sz w:val="22"/>
                <w:szCs w:val="22"/>
              </w:rPr>
              <w:t xml:space="preserve">, kā arī pareizā teksta publicēšanu LSM.lv. </w:t>
            </w:r>
          </w:p>
          <w:p w14:paraId="3357483A" w14:textId="77777777" w:rsidR="00E27E9D" w:rsidRPr="00784B33" w:rsidRDefault="00E27E9D" w:rsidP="00E27E9D">
            <w:pPr>
              <w:rPr>
                <w:rFonts w:cs="Times New Roman"/>
                <w:sz w:val="22"/>
                <w:szCs w:val="22"/>
              </w:rPr>
            </w:pPr>
          </w:p>
          <w:p w14:paraId="79F74006" w14:textId="1969FD91" w:rsidR="00C72E7B" w:rsidRPr="00784B33" w:rsidRDefault="00C72E7B" w:rsidP="00C72E7B">
            <w:pPr>
              <w:jc w:val="both"/>
              <w:rPr>
                <w:rFonts w:cs="Times New Roman"/>
                <w:sz w:val="22"/>
                <w:szCs w:val="22"/>
              </w:rPr>
            </w:pPr>
            <w:r w:rsidRPr="00784B33">
              <w:rPr>
                <w:rFonts w:cs="Times New Roman"/>
                <w:sz w:val="22"/>
                <w:szCs w:val="22"/>
              </w:rPr>
              <w:t>LR1 turpinās veicināt latviešu valodas, tajā skaitā tās paveidu un dialektu lietošanu un attīstību dažādos satura formātos</w:t>
            </w:r>
            <w:r w:rsidR="00DB38F3" w:rsidRPr="00784B33">
              <w:rPr>
                <w:rFonts w:cs="Times New Roman"/>
                <w:sz w:val="22"/>
                <w:szCs w:val="22"/>
              </w:rPr>
              <w:t xml:space="preserve">, piemēram, </w:t>
            </w:r>
            <w:r w:rsidRPr="00784B33">
              <w:rPr>
                <w:rFonts w:cs="Times New Roman"/>
                <w:sz w:val="22"/>
                <w:szCs w:val="22"/>
              </w:rPr>
              <w:t xml:space="preserve">„Kultūras </w:t>
            </w:r>
            <w:proofErr w:type="spellStart"/>
            <w:r w:rsidRPr="00784B33">
              <w:rPr>
                <w:rFonts w:cs="Times New Roman"/>
                <w:sz w:val="22"/>
                <w:szCs w:val="22"/>
              </w:rPr>
              <w:t>rondo</w:t>
            </w:r>
            <w:proofErr w:type="spellEnd"/>
            <w:r w:rsidRPr="00784B33">
              <w:rPr>
                <w:rFonts w:cs="Times New Roman"/>
                <w:sz w:val="22"/>
                <w:szCs w:val="22"/>
              </w:rPr>
              <w:t>”</w:t>
            </w:r>
            <w:r w:rsidR="00DB38F3" w:rsidRPr="00784B33">
              <w:rPr>
                <w:rFonts w:cs="Times New Roman"/>
                <w:sz w:val="22"/>
                <w:szCs w:val="22"/>
              </w:rPr>
              <w:t>.</w:t>
            </w:r>
            <w:r w:rsidRPr="00784B33">
              <w:rPr>
                <w:rFonts w:cs="Times New Roman"/>
                <w:sz w:val="22"/>
                <w:szCs w:val="22"/>
              </w:rPr>
              <w:t xml:space="preserve"> </w:t>
            </w:r>
            <w:r w:rsidR="00DB38F3" w:rsidRPr="00784B33">
              <w:rPr>
                <w:rFonts w:cs="Times New Roman"/>
                <w:sz w:val="22"/>
                <w:szCs w:val="22"/>
              </w:rPr>
              <w:t>R</w:t>
            </w:r>
            <w:r w:rsidRPr="00784B33">
              <w:rPr>
                <w:rFonts w:cs="Times New Roman"/>
                <w:sz w:val="22"/>
                <w:szCs w:val="22"/>
              </w:rPr>
              <w:t xml:space="preserve">aidījumā “Kā labāk dzīvot” būs cikla „Latviešu valodas </w:t>
            </w:r>
            <w:r w:rsidRPr="00784B33">
              <w:rPr>
                <w:rFonts w:cs="Times New Roman"/>
                <w:sz w:val="22"/>
                <w:szCs w:val="22"/>
              </w:rPr>
              <w:lastRenderedPageBreak/>
              <w:t>lietojums mūsdienās un mūsdienīgums latviešu valodā” turpinājums.</w:t>
            </w:r>
            <w:r w:rsidR="00DB38F3" w:rsidRPr="00784B33">
              <w:rPr>
                <w:rFonts w:cs="Times New Roman"/>
                <w:sz w:val="22"/>
                <w:szCs w:val="22"/>
              </w:rPr>
              <w:t xml:space="preserve"> Latviešu valodas dialektiem un izloksnēm pievērsīsies jaunais LR1 kultūrvēstures raidījumu cikls.  </w:t>
            </w:r>
          </w:p>
          <w:p w14:paraId="1D601C1F" w14:textId="77777777" w:rsidR="00C72E7B" w:rsidRPr="00784B33" w:rsidRDefault="00C72E7B" w:rsidP="00C72E7B">
            <w:pPr>
              <w:jc w:val="both"/>
              <w:rPr>
                <w:rFonts w:cs="Times New Roman"/>
                <w:sz w:val="22"/>
                <w:szCs w:val="22"/>
              </w:rPr>
            </w:pPr>
            <w:r w:rsidRPr="00784B33">
              <w:rPr>
                <w:rFonts w:cs="Times New Roman"/>
                <w:sz w:val="22"/>
                <w:szCs w:val="22"/>
              </w:rPr>
              <w:t>LR3 savos raidījumos rāda piemēru labas latviešu valodas lietojumam. Tajā ietilpst arī dialekti, kuros runā raidījumu dalībnieki.</w:t>
            </w:r>
          </w:p>
          <w:p w14:paraId="67BCEF3E" w14:textId="77777777" w:rsidR="00DB38F3" w:rsidRPr="00784B33" w:rsidRDefault="00DB38F3" w:rsidP="00DB38F3">
            <w:pPr>
              <w:jc w:val="both"/>
              <w:rPr>
                <w:rFonts w:cs="Times New Roman"/>
                <w:sz w:val="22"/>
                <w:szCs w:val="22"/>
              </w:rPr>
            </w:pPr>
          </w:p>
          <w:p w14:paraId="1A56C8FA" w14:textId="41D172A3" w:rsidR="00DB38F3" w:rsidRPr="00784B33" w:rsidRDefault="00D6062B" w:rsidP="00DB38F3">
            <w:pPr>
              <w:jc w:val="both"/>
              <w:rPr>
                <w:rFonts w:cs="Times New Roman"/>
                <w:sz w:val="22"/>
                <w:szCs w:val="22"/>
              </w:rPr>
            </w:pPr>
            <w:r w:rsidRPr="00784B33">
              <w:rPr>
                <w:rFonts w:cs="Times New Roman"/>
                <w:sz w:val="22"/>
                <w:szCs w:val="22"/>
              </w:rPr>
              <w:t>Latviešu valodas nozīmi LTV reprezentē raidījums “</w:t>
            </w:r>
            <w:proofErr w:type="spellStart"/>
            <w:r w:rsidRPr="00784B33">
              <w:rPr>
                <w:rFonts w:cs="Times New Roman"/>
                <w:sz w:val="22"/>
                <w:szCs w:val="22"/>
              </w:rPr>
              <w:t>Literatūre</w:t>
            </w:r>
            <w:proofErr w:type="spellEnd"/>
            <w:r w:rsidRPr="00784B33">
              <w:rPr>
                <w:rFonts w:cs="Times New Roman"/>
                <w:sz w:val="22"/>
                <w:szCs w:val="22"/>
              </w:rPr>
              <w:t xml:space="preserve">”. Latviešu valodas </w:t>
            </w:r>
            <w:r w:rsidR="00DB38F3" w:rsidRPr="00784B33">
              <w:rPr>
                <w:rFonts w:cs="Times New Roman"/>
                <w:sz w:val="22"/>
                <w:szCs w:val="22"/>
              </w:rPr>
              <w:t xml:space="preserve">dialekti un paveidi atklājas </w:t>
            </w:r>
            <w:r w:rsidRPr="00784B33">
              <w:rPr>
                <w:rFonts w:cs="Times New Roman"/>
                <w:sz w:val="22"/>
                <w:szCs w:val="22"/>
              </w:rPr>
              <w:t>LTV</w:t>
            </w:r>
            <w:r w:rsidR="00DB38F3" w:rsidRPr="00784B33">
              <w:rPr>
                <w:rFonts w:cs="Times New Roman"/>
                <w:sz w:val="22"/>
                <w:szCs w:val="22"/>
              </w:rPr>
              <w:t xml:space="preserve"> raidījumos “Kultūras ziņas” un “</w:t>
            </w:r>
            <w:proofErr w:type="spellStart"/>
            <w:r w:rsidR="00DB38F3" w:rsidRPr="00784B33">
              <w:rPr>
                <w:rFonts w:cs="Times New Roman"/>
                <w:sz w:val="22"/>
                <w:szCs w:val="22"/>
              </w:rPr>
              <w:t>Kultūrdeva</w:t>
            </w:r>
            <w:proofErr w:type="spellEnd"/>
            <w:r w:rsidR="00DB38F3" w:rsidRPr="00784B33">
              <w:rPr>
                <w:rFonts w:cs="Times New Roman"/>
                <w:sz w:val="22"/>
                <w:szCs w:val="22"/>
              </w:rPr>
              <w:t>”.</w:t>
            </w:r>
          </w:p>
          <w:p w14:paraId="5B7B665F" w14:textId="77777777" w:rsidR="00B51F2D" w:rsidRPr="00784B33" w:rsidRDefault="00B51F2D" w:rsidP="00DB38F3">
            <w:pPr>
              <w:jc w:val="both"/>
              <w:rPr>
                <w:rFonts w:cs="Times New Roman"/>
                <w:sz w:val="22"/>
                <w:szCs w:val="22"/>
              </w:rPr>
            </w:pPr>
          </w:p>
          <w:p w14:paraId="022139F7" w14:textId="282BF40F" w:rsidR="00B51F2D" w:rsidRPr="00784B33" w:rsidRDefault="00B51F2D" w:rsidP="00DB38F3">
            <w:pPr>
              <w:jc w:val="both"/>
              <w:rPr>
                <w:rFonts w:cs="Times New Roman"/>
                <w:sz w:val="22"/>
                <w:szCs w:val="22"/>
              </w:rPr>
            </w:pPr>
            <w:r w:rsidRPr="00784B33">
              <w:rPr>
                <w:rFonts w:cs="Times New Roman"/>
                <w:sz w:val="22"/>
                <w:szCs w:val="22"/>
              </w:rPr>
              <w:t>Latviešu valodas zināšanas veicinošs saturs paredzēts arī 9. un 12.</w:t>
            </w:r>
            <w:r w:rsidR="006C388A" w:rsidRPr="00784B33">
              <w:rPr>
                <w:rFonts w:cs="Times New Roman"/>
                <w:sz w:val="22"/>
                <w:szCs w:val="22"/>
              </w:rPr>
              <w:t xml:space="preserve"> </w:t>
            </w:r>
            <w:r w:rsidRPr="00784B33">
              <w:rPr>
                <w:rFonts w:cs="Times New Roman"/>
                <w:sz w:val="22"/>
                <w:szCs w:val="22"/>
              </w:rPr>
              <w:t xml:space="preserve">klašu skolēniem projektā “Mācies ar </w:t>
            </w:r>
            <w:hyperlink r:id="rId33" w:history="1">
              <w:r w:rsidRPr="00784B33">
                <w:rPr>
                  <w:rStyle w:val="Hyperlink"/>
                  <w:rFonts w:cs="Times New Roman"/>
                  <w:color w:val="auto"/>
                  <w:sz w:val="22"/>
                  <w:szCs w:val="22"/>
                  <w:u w:val="none"/>
                </w:rPr>
                <w:t>Pieci.lv</w:t>
              </w:r>
            </w:hyperlink>
            <w:r w:rsidRPr="00784B33">
              <w:rPr>
                <w:rFonts w:cs="Times New Roman"/>
                <w:sz w:val="22"/>
                <w:szCs w:val="22"/>
              </w:rPr>
              <w:t xml:space="preserve">”. </w:t>
            </w:r>
          </w:p>
          <w:p w14:paraId="53BD734E" w14:textId="77777777" w:rsidR="00DB38F3" w:rsidRPr="00784B33" w:rsidRDefault="00DB38F3" w:rsidP="00C72E7B">
            <w:pPr>
              <w:jc w:val="both"/>
              <w:rPr>
                <w:rFonts w:cs="Times New Roman"/>
                <w:sz w:val="22"/>
                <w:szCs w:val="22"/>
              </w:rPr>
            </w:pPr>
          </w:p>
          <w:p w14:paraId="2491BF61" w14:textId="2D453ABD" w:rsidR="00A33B80" w:rsidRPr="00784B33" w:rsidRDefault="00A33B80" w:rsidP="00A33B80">
            <w:pPr>
              <w:jc w:val="both"/>
              <w:rPr>
                <w:rFonts w:cs="Times New Roman"/>
                <w:sz w:val="22"/>
                <w:szCs w:val="22"/>
              </w:rPr>
            </w:pPr>
            <w:r w:rsidRPr="00784B33">
              <w:rPr>
                <w:rFonts w:cs="Times New Roman"/>
                <w:sz w:val="22"/>
                <w:szCs w:val="22"/>
              </w:rPr>
              <w:t>Valodas apguve ir nozīmīgs temats LSM.lv vecāku sadaļā, kā arī tam ir veltīts spēcīgs attīstošo spēļu virziens LSM Bērnistabā.</w:t>
            </w:r>
          </w:p>
          <w:p w14:paraId="0B238125" w14:textId="4A2AA58D" w:rsidR="00C72E7B" w:rsidRPr="00784B33" w:rsidRDefault="00C72E7B" w:rsidP="00C72E7B">
            <w:pPr>
              <w:jc w:val="both"/>
              <w:rPr>
                <w:rFonts w:cs="Times New Roman"/>
                <w:sz w:val="22"/>
                <w:szCs w:val="22"/>
              </w:rPr>
            </w:pPr>
            <w:r w:rsidRPr="00784B33">
              <w:rPr>
                <w:rFonts w:cs="Times New Roman"/>
                <w:sz w:val="22"/>
                <w:szCs w:val="22"/>
              </w:rPr>
              <w:t xml:space="preserve">LSM.lv </w:t>
            </w:r>
            <w:r w:rsidR="00D6062B" w:rsidRPr="00784B33">
              <w:rPr>
                <w:rFonts w:cs="Times New Roman"/>
                <w:sz w:val="22"/>
                <w:szCs w:val="22"/>
              </w:rPr>
              <w:t>svešvalodu</w:t>
            </w:r>
            <w:r w:rsidR="00D66421" w:rsidRPr="00784B33">
              <w:rPr>
                <w:rFonts w:cs="Times New Roman"/>
                <w:sz w:val="22"/>
                <w:szCs w:val="22"/>
              </w:rPr>
              <w:t xml:space="preserve"> </w:t>
            </w:r>
            <w:r w:rsidRPr="00784B33">
              <w:rPr>
                <w:rFonts w:cs="Times New Roman"/>
                <w:sz w:val="22"/>
                <w:szCs w:val="22"/>
              </w:rPr>
              <w:t>sadaļas turpinās stiprināt savā auditorijā pārliecību par latviešu valodu kā priekšnosacījumu veiksmīgai iekļaušanai Latvijas sabiedrībā.</w:t>
            </w:r>
          </w:p>
          <w:p w14:paraId="51B70D59" w14:textId="77777777" w:rsidR="00D6062B" w:rsidRPr="00784B33" w:rsidRDefault="00D6062B" w:rsidP="00C72E7B">
            <w:pPr>
              <w:jc w:val="both"/>
              <w:rPr>
                <w:rFonts w:cs="Times New Roman"/>
                <w:sz w:val="22"/>
                <w:szCs w:val="22"/>
              </w:rPr>
            </w:pPr>
          </w:p>
          <w:p w14:paraId="6EB40A24" w14:textId="53EB3F06" w:rsidR="00A33B80" w:rsidRPr="00784B33" w:rsidRDefault="009E5E4C" w:rsidP="00C72E7B">
            <w:pPr>
              <w:jc w:val="both"/>
              <w:rPr>
                <w:rFonts w:cs="Times New Roman"/>
                <w:sz w:val="22"/>
                <w:szCs w:val="22"/>
              </w:rPr>
            </w:pPr>
            <w:r w:rsidRPr="00784B33">
              <w:rPr>
                <w:rFonts w:cs="Times New Roman"/>
                <w:sz w:val="22"/>
                <w:szCs w:val="22"/>
              </w:rPr>
              <w:t xml:space="preserve">LSM latviešu valodu stiprina arī ar savu piemēru – sabiedriskā medija raidījumu vadītājiem un žurnālistiem tiek izvirzītas augstas latviešu valodas prasības, tiek nodrošinātas latviešu valodas konsultācijas un runas nodarbības, kā arī tiek veiktas valodas prasmju pārbaudes. </w:t>
            </w:r>
          </w:p>
          <w:p w14:paraId="2BB28D3E" w14:textId="77777777" w:rsidR="00C72E7B" w:rsidRPr="00A27419" w:rsidRDefault="00C72E7B" w:rsidP="00D6062B">
            <w:pPr>
              <w:pStyle w:val="NoSpacing"/>
              <w:jc w:val="both"/>
              <w:rPr>
                <w:rFonts w:ascii="Aptos Display" w:hAnsi="Aptos Display" w:cs="Times New Roman"/>
                <w:spacing w:val="23"/>
                <w:sz w:val="22"/>
                <w:szCs w:val="22"/>
              </w:rPr>
            </w:pPr>
          </w:p>
        </w:tc>
      </w:tr>
      <w:tr w:rsidR="00F57819" w:rsidRPr="00A27419" w14:paraId="0991C9F8" w14:textId="77777777" w:rsidTr="00000187">
        <w:tc>
          <w:tcPr>
            <w:tcW w:w="9209" w:type="dxa"/>
            <w:gridSpan w:val="2"/>
            <w:shd w:val="clear" w:color="auto" w:fill="FFFFFF" w:themeFill="background1"/>
          </w:tcPr>
          <w:p w14:paraId="3ACDFC67" w14:textId="77777777" w:rsidR="00F57819" w:rsidRPr="00A27419" w:rsidRDefault="00F57819">
            <w:pPr>
              <w:jc w:val="both"/>
              <w:rPr>
                <w:rFonts w:cs="Times New Roman"/>
                <w:b/>
                <w:bCs/>
                <w:sz w:val="22"/>
                <w:szCs w:val="22"/>
              </w:rPr>
            </w:pPr>
            <w:r w:rsidRPr="00A27419">
              <w:rPr>
                <w:rFonts w:cs="Times New Roman"/>
                <w:b/>
                <w:bCs/>
                <w:sz w:val="22"/>
                <w:szCs w:val="22"/>
              </w:rPr>
              <w:lastRenderedPageBreak/>
              <w:t>4.</w:t>
            </w:r>
            <w:r w:rsidRPr="00A27419">
              <w:rPr>
                <w:rFonts w:cs="Times New Roman"/>
                <w:sz w:val="22"/>
                <w:szCs w:val="22"/>
              </w:rPr>
              <w:t xml:space="preserve"> </w:t>
            </w:r>
            <w:r w:rsidRPr="00A27419">
              <w:rPr>
                <w:rFonts w:cs="Times New Roman"/>
                <w:b/>
                <w:bCs/>
                <w:sz w:val="22"/>
                <w:szCs w:val="22"/>
              </w:rPr>
              <w:t>Nodrošināt saturu par Latgales un latgaliešu kultūru, valodu, vēsturi un lomu latviešu nācijas un Latvijas identitātes veidošanā, nodrošināt latgaliešu valodas lietojumu, it īpaši Latgales iedzīvotājiem paredzētā vai Latgales aktualitātes atainojošā saturā.</w:t>
            </w:r>
          </w:p>
          <w:p w14:paraId="69228058" w14:textId="77777777" w:rsidR="00801088" w:rsidRPr="00A27419" w:rsidRDefault="00801088">
            <w:pPr>
              <w:jc w:val="both"/>
              <w:rPr>
                <w:rFonts w:cs="Times New Roman"/>
                <w:sz w:val="22"/>
                <w:szCs w:val="22"/>
              </w:rPr>
            </w:pPr>
          </w:p>
          <w:p w14:paraId="400AE144" w14:textId="393EA071" w:rsidR="009464CF" w:rsidRPr="00A27419" w:rsidRDefault="0015075C" w:rsidP="00801088">
            <w:pPr>
              <w:jc w:val="both"/>
              <w:rPr>
                <w:rFonts w:cs="Times New Roman"/>
                <w:sz w:val="22"/>
                <w:szCs w:val="22"/>
              </w:rPr>
            </w:pPr>
            <w:r w:rsidRPr="00A27419">
              <w:rPr>
                <w:rFonts w:cs="Times New Roman"/>
                <w:sz w:val="22"/>
                <w:szCs w:val="22"/>
              </w:rPr>
              <w:t>2026.</w:t>
            </w:r>
            <w:r w:rsidR="006C388A" w:rsidRPr="00A27419">
              <w:rPr>
                <w:rFonts w:cs="Times New Roman"/>
                <w:sz w:val="22"/>
                <w:szCs w:val="22"/>
              </w:rPr>
              <w:t xml:space="preserve"> </w:t>
            </w:r>
            <w:r w:rsidRPr="00A27419">
              <w:rPr>
                <w:rFonts w:cs="Times New Roman"/>
                <w:sz w:val="22"/>
                <w:szCs w:val="22"/>
              </w:rPr>
              <w:t xml:space="preserve">gadā darbu sāks LSM studija Daugavpilī, veidojot jaunu LSM Latgales redakciju reģionā ar divām lokācijām – Rēzeknē un Daugavpilī. </w:t>
            </w:r>
            <w:r w:rsidR="00CB2DB5" w:rsidRPr="00A27419">
              <w:rPr>
                <w:rFonts w:cs="Times New Roman"/>
                <w:sz w:val="22"/>
                <w:szCs w:val="22"/>
              </w:rPr>
              <w:t>Līdz ar to tiks paplašināts saturs par reģionu un tiks izveidota jauna amata vieta – latgaliešu valodas satura producents</w:t>
            </w:r>
            <w:r w:rsidR="00396A1B" w:rsidRPr="00A27419">
              <w:rPr>
                <w:rFonts w:cs="Times New Roman"/>
                <w:sz w:val="22"/>
                <w:szCs w:val="22"/>
              </w:rPr>
              <w:t>, kura uzdevums būs mērķtiecīgi attīstīt saturu latgaliešu valodā</w:t>
            </w:r>
            <w:r w:rsidR="00CB2DB5" w:rsidRPr="00A27419">
              <w:rPr>
                <w:rFonts w:cs="Times New Roman"/>
                <w:sz w:val="22"/>
                <w:szCs w:val="22"/>
              </w:rPr>
              <w:t xml:space="preserve">. </w:t>
            </w:r>
          </w:p>
          <w:p w14:paraId="643E5CE5" w14:textId="77777777" w:rsidR="00CB2DB5" w:rsidRPr="00A27419" w:rsidRDefault="00CB2DB5" w:rsidP="00801088">
            <w:pPr>
              <w:jc w:val="both"/>
              <w:rPr>
                <w:rFonts w:cs="Times New Roman"/>
                <w:sz w:val="22"/>
                <w:szCs w:val="22"/>
              </w:rPr>
            </w:pPr>
          </w:p>
          <w:p w14:paraId="6631EDE4" w14:textId="329DE359" w:rsidR="00025D58" w:rsidRPr="00A27419" w:rsidRDefault="00CB2DB5" w:rsidP="00801088">
            <w:pPr>
              <w:jc w:val="both"/>
              <w:rPr>
                <w:rFonts w:cs="Times New Roman"/>
                <w:sz w:val="22"/>
                <w:szCs w:val="22"/>
              </w:rPr>
            </w:pPr>
            <w:r w:rsidRPr="00A27419">
              <w:rPr>
                <w:rFonts w:cs="Times New Roman"/>
                <w:sz w:val="22"/>
                <w:szCs w:val="22"/>
              </w:rPr>
              <w:t>Latvijas Radio programmās un digitālajās platformās turpinās skanēt līdzšinējie regulārie raidījumi latgaliešu valodā – latgaliešu kultūrvēsturei un valodai veltītais LR1 raidījums “</w:t>
            </w:r>
            <w:proofErr w:type="spellStart"/>
            <w:r w:rsidRPr="00A27419">
              <w:rPr>
                <w:rFonts w:cs="Times New Roman"/>
                <w:sz w:val="22"/>
                <w:szCs w:val="22"/>
              </w:rPr>
              <w:t>Kolnasāta</w:t>
            </w:r>
            <w:proofErr w:type="spellEnd"/>
            <w:r w:rsidRPr="00A27419">
              <w:rPr>
                <w:rFonts w:cs="Times New Roman"/>
                <w:sz w:val="22"/>
                <w:szCs w:val="22"/>
              </w:rPr>
              <w:t>”, kurš kopš 2025.</w:t>
            </w:r>
            <w:r w:rsidR="006C388A" w:rsidRPr="00A27419">
              <w:rPr>
                <w:rFonts w:cs="Times New Roman"/>
                <w:sz w:val="22"/>
                <w:szCs w:val="22"/>
              </w:rPr>
              <w:t xml:space="preserve"> </w:t>
            </w:r>
            <w:r w:rsidRPr="00A27419">
              <w:rPr>
                <w:rFonts w:cs="Times New Roman"/>
                <w:sz w:val="22"/>
                <w:szCs w:val="22"/>
              </w:rPr>
              <w:t>gada ir papildināts ar latgaliešu mūzikas sadaļu</w:t>
            </w:r>
            <w:r w:rsidR="00025D58" w:rsidRPr="00A27419">
              <w:rPr>
                <w:rFonts w:cs="Times New Roman"/>
                <w:sz w:val="22"/>
                <w:szCs w:val="22"/>
              </w:rPr>
              <w:t>;</w:t>
            </w:r>
            <w:r w:rsidRPr="00A27419">
              <w:rPr>
                <w:rFonts w:cs="Times New Roman"/>
                <w:sz w:val="22"/>
                <w:szCs w:val="22"/>
              </w:rPr>
              <w:t xml:space="preserve"> </w:t>
            </w:r>
            <w:r w:rsidR="00025D58" w:rsidRPr="00A27419">
              <w:rPr>
                <w:rFonts w:cs="Times New Roman"/>
                <w:sz w:val="22"/>
                <w:szCs w:val="22"/>
              </w:rPr>
              <w:t>r</w:t>
            </w:r>
            <w:r w:rsidRPr="00A27419">
              <w:rPr>
                <w:rFonts w:cs="Times New Roman"/>
                <w:sz w:val="22"/>
                <w:szCs w:val="22"/>
              </w:rPr>
              <w:t>eģiona aktuālās norises tiks apspriestas LR1 diskusiju raidījumā “</w:t>
            </w:r>
            <w:proofErr w:type="spellStart"/>
            <w:r w:rsidR="00174985" w:rsidRPr="00A27419">
              <w:rPr>
                <w:rFonts w:cs="Times New Roman"/>
                <w:sz w:val="22"/>
                <w:szCs w:val="22"/>
              </w:rPr>
              <w:t>Latgolys</w:t>
            </w:r>
            <w:proofErr w:type="spellEnd"/>
            <w:r w:rsidR="00174985" w:rsidRPr="00A27419">
              <w:rPr>
                <w:rFonts w:cs="Times New Roman"/>
                <w:sz w:val="22"/>
                <w:szCs w:val="22"/>
              </w:rPr>
              <w:t xml:space="preserve"> </w:t>
            </w:r>
            <w:proofErr w:type="spellStart"/>
            <w:r w:rsidR="00174985" w:rsidRPr="00A27419">
              <w:rPr>
                <w:rFonts w:cs="Times New Roman"/>
                <w:sz w:val="22"/>
                <w:szCs w:val="22"/>
              </w:rPr>
              <w:t>stuņde</w:t>
            </w:r>
            <w:proofErr w:type="spellEnd"/>
            <w:r w:rsidR="00174985" w:rsidRPr="00A27419">
              <w:rPr>
                <w:rFonts w:cs="Times New Roman"/>
                <w:sz w:val="22"/>
                <w:szCs w:val="22"/>
              </w:rPr>
              <w:t>”</w:t>
            </w:r>
            <w:r w:rsidRPr="00A27419">
              <w:rPr>
                <w:rFonts w:cs="Times New Roman"/>
                <w:sz w:val="22"/>
                <w:szCs w:val="22"/>
              </w:rPr>
              <w:t>.</w:t>
            </w:r>
          </w:p>
          <w:p w14:paraId="635ACB25" w14:textId="77777777" w:rsidR="00025D58" w:rsidRPr="00A27419" w:rsidRDefault="00025D58" w:rsidP="00801088">
            <w:pPr>
              <w:jc w:val="both"/>
              <w:rPr>
                <w:rFonts w:cs="Times New Roman"/>
                <w:sz w:val="22"/>
                <w:szCs w:val="22"/>
              </w:rPr>
            </w:pPr>
          </w:p>
          <w:p w14:paraId="2ECE65CE" w14:textId="70CD1EA5" w:rsidR="00801088" w:rsidRPr="00A27419" w:rsidRDefault="00174985" w:rsidP="00801088">
            <w:pPr>
              <w:jc w:val="both"/>
              <w:rPr>
                <w:rFonts w:cs="Times New Roman"/>
                <w:sz w:val="22"/>
                <w:szCs w:val="22"/>
              </w:rPr>
            </w:pPr>
            <w:r w:rsidRPr="00A27419">
              <w:rPr>
                <w:rFonts w:cs="Times New Roman"/>
                <w:sz w:val="22"/>
                <w:szCs w:val="22"/>
              </w:rPr>
              <w:t xml:space="preserve">LR2 </w:t>
            </w:r>
            <w:r w:rsidR="00766982" w:rsidRPr="00A27419">
              <w:rPr>
                <w:rFonts w:cs="Times New Roman"/>
                <w:sz w:val="22"/>
                <w:szCs w:val="22"/>
              </w:rPr>
              <w:t xml:space="preserve">vasaras sezonā turpinās skanēt </w:t>
            </w:r>
            <w:r w:rsidRPr="00A27419">
              <w:rPr>
                <w:rFonts w:cs="Times New Roman"/>
                <w:sz w:val="22"/>
                <w:szCs w:val="22"/>
              </w:rPr>
              <w:t>raidījum</w:t>
            </w:r>
            <w:r w:rsidR="00766982" w:rsidRPr="00A27419">
              <w:rPr>
                <w:rFonts w:cs="Times New Roman"/>
                <w:sz w:val="22"/>
                <w:szCs w:val="22"/>
              </w:rPr>
              <w:t>s</w:t>
            </w:r>
            <w:r w:rsidRPr="00A27419">
              <w:rPr>
                <w:rFonts w:cs="Times New Roman"/>
                <w:sz w:val="22"/>
                <w:szCs w:val="22"/>
              </w:rPr>
              <w:t xml:space="preserve"> “</w:t>
            </w:r>
            <w:proofErr w:type="spellStart"/>
            <w:r w:rsidRPr="00A27419">
              <w:rPr>
                <w:rFonts w:cs="Times New Roman"/>
                <w:sz w:val="22"/>
                <w:szCs w:val="22"/>
              </w:rPr>
              <w:t>Breivdīnuos</w:t>
            </w:r>
            <w:proofErr w:type="spellEnd"/>
            <w:r w:rsidRPr="00A27419">
              <w:rPr>
                <w:rFonts w:cs="Times New Roman"/>
                <w:sz w:val="22"/>
                <w:szCs w:val="22"/>
              </w:rPr>
              <w:t xml:space="preserve"> iz </w:t>
            </w:r>
            <w:proofErr w:type="spellStart"/>
            <w:r w:rsidRPr="00A27419">
              <w:rPr>
                <w:rFonts w:cs="Times New Roman"/>
                <w:sz w:val="22"/>
                <w:szCs w:val="22"/>
              </w:rPr>
              <w:t>Latgolu</w:t>
            </w:r>
            <w:proofErr w:type="spellEnd"/>
            <w:r w:rsidRPr="00A27419">
              <w:rPr>
                <w:rFonts w:cs="Times New Roman"/>
                <w:sz w:val="22"/>
                <w:szCs w:val="22"/>
              </w:rPr>
              <w:t>”</w:t>
            </w:r>
            <w:r w:rsidR="00766982" w:rsidRPr="00A27419">
              <w:rPr>
                <w:rFonts w:cs="Times New Roman"/>
                <w:sz w:val="22"/>
                <w:szCs w:val="22"/>
              </w:rPr>
              <w:t xml:space="preserve">. </w:t>
            </w:r>
            <w:r w:rsidRPr="00A27419">
              <w:rPr>
                <w:rFonts w:cs="Times New Roman"/>
                <w:sz w:val="22"/>
                <w:szCs w:val="22"/>
              </w:rPr>
              <w:t>Latgales</w:t>
            </w:r>
            <w:r w:rsidR="00801088" w:rsidRPr="00A27419">
              <w:rPr>
                <w:rFonts w:cs="Times New Roman"/>
                <w:sz w:val="22"/>
                <w:szCs w:val="22"/>
              </w:rPr>
              <w:t xml:space="preserve"> tematika tiek atspoguļota </w:t>
            </w:r>
            <w:r w:rsidR="00766982" w:rsidRPr="00A27419">
              <w:rPr>
                <w:rFonts w:cs="Times New Roman"/>
                <w:sz w:val="22"/>
                <w:szCs w:val="22"/>
              </w:rPr>
              <w:t xml:space="preserve">arī citos LR2 </w:t>
            </w:r>
            <w:r w:rsidR="00801088" w:rsidRPr="00A27419">
              <w:rPr>
                <w:rFonts w:cs="Times New Roman"/>
                <w:sz w:val="22"/>
                <w:szCs w:val="22"/>
              </w:rPr>
              <w:t>raidījum</w:t>
            </w:r>
            <w:r w:rsidR="009F2B7A" w:rsidRPr="00A27419">
              <w:rPr>
                <w:rFonts w:cs="Times New Roman"/>
                <w:sz w:val="22"/>
                <w:szCs w:val="22"/>
              </w:rPr>
              <w:t xml:space="preserve">os, </w:t>
            </w:r>
            <w:r w:rsidR="00801088" w:rsidRPr="00A27419">
              <w:rPr>
                <w:rFonts w:cs="Times New Roman"/>
                <w:sz w:val="22"/>
                <w:szCs w:val="22"/>
              </w:rPr>
              <w:t>kā arī muzikālajās programmās bieži tiek iekļautas latgaliešu dziesmas.</w:t>
            </w:r>
            <w:r w:rsidR="009464CF" w:rsidRPr="00A27419">
              <w:rPr>
                <w:sz w:val="22"/>
                <w:szCs w:val="22"/>
              </w:rPr>
              <w:t xml:space="preserve"> </w:t>
            </w:r>
          </w:p>
          <w:p w14:paraId="3F2451B3" w14:textId="77777777" w:rsidR="00801088" w:rsidRPr="00A27419" w:rsidRDefault="00801088" w:rsidP="00801088">
            <w:pPr>
              <w:jc w:val="both"/>
              <w:rPr>
                <w:rFonts w:cs="Times New Roman"/>
                <w:sz w:val="22"/>
                <w:szCs w:val="22"/>
              </w:rPr>
            </w:pPr>
            <w:r w:rsidRPr="00A27419">
              <w:rPr>
                <w:rFonts w:cs="Times New Roman"/>
                <w:sz w:val="22"/>
                <w:szCs w:val="22"/>
              </w:rPr>
              <w:t xml:space="preserve">LR3 latgaliešu kultūra tiks atspoguļota gan </w:t>
            </w:r>
            <w:proofErr w:type="spellStart"/>
            <w:r w:rsidRPr="00A27419">
              <w:rPr>
                <w:rFonts w:cs="Times New Roman"/>
                <w:sz w:val="22"/>
                <w:szCs w:val="22"/>
              </w:rPr>
              <w:t>autordarbu</w:t>
            </w:r>
            <w:proofErr w:type="spellEnd"/>
            <w:r w:rsidRPr="00A27419">
              <w:rPr>
                <w:rFonts w:cs="Times New Roman"/>
                <w:sz w:val="22"/>
                <w:szCs w:val="22"/>
              </w:rPr>
              <w:t xml:space="preserve"> veidā, gan sižetos un raidījumos par Latgales kultūru un cilvēkiem (“Vai zini”, “Neatliekama saruna”, “Mana mūzika” u.c.).</w:t>
            </w:r>
          </w:p>
          <w:p w14:paraId="2C7EE1B2" w14:textId="5134F1EF" w:rsidR="00801088" w:rsidRPr="00A27419" w:rsidRDefault="00801088" w:rsidP="00801088">
            <w:pPr>
              <w:jc w:val="both"/>
              <w:rPr>
                <w:rFonts w:cs="Times New Roman"/>
                <w:sz w:val="22"/>
                <w:szCs w:val="22"/>
              </w:rPr>
            </w:pPr>
            <w:r w:rsidRPr="00A27419">
              <w:rPr>
                <w:rFonts w:cs="Times New Roman"/>
                <w:sz w:val="22"/>
                <w:szCs w:val="22"/>
              </w:rPr>
              <w:t>LR5 uztur interneta tiešsaistes kanālu “Pieci latgalieši”</w:t>
            </w:r>
            <w:r w:rsidR="00766982" w:rsidRPr="00A27419">
              <w:rPr>
                <w:rFonts w:cs="Times New Roman"/>
                <w:sz w:val="22"/>
                <w:szCs w:val="22"/>
              </w:rPr>
              <w:t>, kurā skan dziesmas latgaliešu valodā</w:t>
            </w:r>
            <w:r w:rsidRPr="00A27419">
              <w:rPr>
                <w:rFonts w:cs="Times New Roman"/>
                <w:sz w:val="22"/>
                <w:szCs w:val="22"/>
              </w:rPr>
              <w:t>.</w:t>
            </w:r>
          </w:p>
          <w:p w14:paraId="72D90A9E" w14:textId="77777777" w:rsidR="004805B4" w:rsidRPr="00A27419" w:rsidRDefault="004805B4" w:rsidP="004805B4">
            <w:pPr>
              <w:jc w:val="both"/>
              <w:rPr>
                <w:rFonts w:cs="Times New Roman"/>
                <w:sz w:val="22"/>
                <w:szCs w:val="22"/>
              </w:rPr>
            </w:pPr>
            <w:r w:rsidRPr="00A27419">
              <w:rPr>
                <w:rFonts w:cs="Times New Roman"/>
                <w:sz w:val="22"/>
                <w:szCs w:val="22"/>
              </w:rPr>
              <w:t xml:space="preserve">Turpinot Latvijas Radio Latgales multimediju studijas </w:t>
            </w:r>
            <w:proofErr w:type="spellStart"/>
            <w:r w:rsidRPr="00A27419">
              <w:rPr>
                <w:rFonts w:cs="Times New Roman"/>
                <w:sz w:val="22"/>
                <w:szCs w:val="22"/>
              </w:rPr>
              <w:t>raidieraksta</w:t>
            </w:r>
            <w:proofErr w:type="spellEnd"/>
            <w:r w:rsidRPr="00A27419">
              <w:rPr>
                <w:rFonts w:cs="Times New Roman"/>
                <w:sz w:val="22"/>
                <w:szCs w:val="22"/>
              </w:rPr>
              <w:t xml:space="preserve"> “</w:t>
            </w:r>
            <w:proofErr w:type="spellStart"/>
            <w:r w:rsidRPr="00A27419">
              <w:rPr>
                <w:rFonts w:cs="Times New Roman"/>
                <w:sz w:val="22"/>
                <w:szCs w:val="22"/>
              </w:rPr>
              <w:t>Pīci</w:t>
            </w:r>
            <w:proofErr w:type="spellEnd"/>
            <w:r w:rsidRPr="00A27419">
              <w:rPr>
                <w:rFonts w:cs="Times New Roman"/>
                <w:sz w:val="22"/>
                <w:szCs w:val="22"/>
              </w:rPr>
              <w:t xml:space="preserve"> </w:t>
            </w:r>
            <w:proofErr w:type="spellStart"/>
            <w:r w:rsidRPr="00A27419">
              <w:rPr>
                <w:rFonts w:cs="Times New Roman"/>
                <w:sz w:val="22"/>
                <w:szCs w:val="22"/>
              </w:rPr>
              <w:t>breinumi</w:t>
            </w:r>
            <w:proofErr w:type="spellEnd"/>
            <w:r w:rsidRPr="00A27419">
              <w:rPr>
                <w:rFonts w:cs="Times New Roman"/>
                <w:sz w:val="22"/>
                <w:szCs w:val="22"/>
              </w:rPr>
              <w:t xml:space="preserve">” ciklu “Es izvēlos dzīvi laukos”, “2026.gadā plānots jauns </w:t>
            </w:r>
            <w:proofErr w:type="spellStart"/>
            <w:r w:rsidRPr="00A27419">
              <w:rPr>
                <w:rFonts w:cs="Times New Roman"/>
                <w:sz w:val="22"/>
                <w:szCs w:val="22"/>
              </w:rPr>
              <w:t>raidierakstu</w:t>
            </w:r>
            <w:proofErr w:type="spellEnd"/>
            <w:r w:rsidRPr="00A27419">
              <w:rPr>
                <w:rFonts w:cs="Times New Roman"/>
                <w:sz w:val="22"/>
                <w:szCs w:val="22"/>
              </w:rPr>
              <w:t xml:space="preserve"> cikls. </w:t>
            </w:r>
          </w:p>
          <w:p w14:paraId="725959CC" w14:textId="561F1D04" w:rsidR="00766982" w:rsidRPr="00A27419" w:rsidRDefault="00766982" w:rsidP="00801088">
            <w:pPr>
              <w:jc w:val="both"/>
              <w:rPr>
                <w:rFonts w:cs="Times New Roman"/>
                <w:sz w:val="22"/>
                <w:szCs w:val="22"/>
              </w:rPr>
            </w:pPr>
            <w:r w:rsidRPr="00A27419">
              <w:rPr>
                <w:rFonts w:cs="Times New Roman"/>
                <w:sz w:val="22"/>
                <w:szCs w:val="22"/>
              </w:rPr>
              <w:t>Latvijas Radio pasaku lietotne tiek papildināta ar pasakām latgaliešu valodā.</w:t>
            </w:r>
            <w:r w:rsidR="004805B4" w:rsidRPr="00A27419">
              <w:rPr>
                <w:rFonts w:cs="Times New Roman"/>
                <w:sz w:val="22"/>
                <w:szCs w:val="22"/>
              </w:rPr>
              <w:t xml:space="preserve"> Tiks apsvērtas iespējas arī iestudēt jaunus darbus latgaliešu valodā Radioteātrī. LSM stiprina latgaliešu valodas lietojumu, veidojot arī īsus video par pareizu latgaliešu valodas lietojumu sociālās tīklošanās platformām un pārraidot diktātu latgaliešu valodā. </w:t>
            </w:r>
          </w:p>
          <w:p w14:paraId="5C7A2755" w14:textId="77777777" w:rsidR="00766982" w:rsidRPr="00A27419" w:rsidRDefault="00766982" w:rsidP="00801088">
            <w:pPr>
              <w:jc w:val="both"/>
              <w:rPr>
                <w:rFonts w:cs="Times New Roman"/>
                <w:sz w:val="22"/>
                <w:szCs w:val="22"/>
              </w:rPr>
            </w:pPr>
          </w:p>
          <w:p w14:paraId="61194695" w14:textId="51FCB29D" w:rsidR="00801088" w:rsidRPr="00A27419" w:rsidRDefault="009F2B7A" w:rsidP="00801088">
            <w:pPr>
              <w:jc w:val="both"/>
              <w:rPr>
                <w:rFonts w:cs="Times New Roman"/>
                <w:sz w:val="22"/>
                <w:szCs w:val="22"/>
              </w:rPr>
            </w:pPr>
            <w:r w:rsidRPr="00A27419">
              <w:rPr>
                <w:rFonts w:cs="Times New Roman"/>
                <w:sz w:val="22"/>
                <w:szCs w:val="22"/>
              </w:rPr>
              <w:t>L</w:t>
            </w:r>
            <w:r w:rsidR="00766982" w:rsidRPr="00A27419">
              <w:rPr>
                <w:rFonts w:cs="Times New Roman"/>
                <w:sz w:val="22"/>
                <w:szCs w:val="22"/>
              </w:rPr>
              <w:t xml:space="preserve">TV un LSM.lv </w:t>
            </w:r>
            <w:r w:rsidR="00801088" w:rsidRPr="00A27419">
              <w:rPr>
                <w:rFonts w:cs="Times New Roman"/>
                <w:sz w:val="22"/>
                <w:szCs w:val="22"/>
              </w:rPr>
              <w:t xml:space="preserve">tiek </w:t>
            </w:r>
            <w:r w:rsidR="00766982" w:rsidRPr="00A27419">
              <w:rPr>
                <w:rFonts w:cs="Times New Roman"/>
                <w:sz w:val="22"/>
                <w:szCs w:val="22"/>
              </w:rPr>
              <w:t xml:space="preserve">translēta </w:t>
            </w:r>
            <w:r w:rsidR="00801088" w:rsidRPr="00A27419">
              <w:rPr>
                <w:rFonts w:cs="Times New Roman"/>
                <w:sz w:val="22"/>
                <w:szCs w:val="22"/>
              </w:rPr>
              <w:t>latgaliešu gada balvas “Boņuks” ceremonija no Latgales vēstniecības “</w:t>
            </w:r>
            <w:proofErr w:type="spellStart"/>
            <w:r w:rsidR="00801088" w:rsidRPr="00A27419">
              <w:rPr>
                <w:rFonts w:cs="Times New Roman"/>
                <w:sz w:val="22"/>
                <w:szCs w:val="22"/>
              </w:rPr>
              <w:t>Gors</w:t>
            </w:r>
            <w:proofErr w:type="spellEnd"/>
            <w:r w:rsidR="00801088" w:rsidRPr="00A27419">
              <w:rPr>
                <w:rFonts w:cs="Times New Roman"/>
                <w:sz w:val="22"/>
                <w:szCs w:val="22"/>
              </w:rPr>
              <w:t>”, kurā tiek izcelti un daudzināti latgaliešu kultūras pārstāvji un reģionā nozīmīgas personības. Ceremonijā skan latgaliešu valoda, tiek atskaņota dažādu žanru vokālā mūzika latgaliski, kā arī plaši izklāstīti pēdējā gada kultūras sasniegumu Latgalē.</w:t>
            </w:r>
          </w:p>
          <w:p w14:paraId="7E821FFA" w14:textId="77777777" w:rsidR="006C388A" w:rsidRPr="00A27419" w:rsidRDefault="006C388A" w:rsidP="00801088">
            <w:pPr>
              <w:jc w:val="both"/>
              <w:rPr>
                <w:rFonts w:cs="Times New Roman"/>
                <w:sz w:val="22"/>
                <w:szCs w:val="22"/>
              </w:rPr>
            </w:pPr>
          </w:p>
          <w:p w14:paraId="7DF09C70" w14:textId="7D15EF2C" w:rsidR="00396A1B" w:rsidRPr="00A27419" w:rsidRDefault="00396A1B" w:rsidP="00396A1B">
            <w:pPr>
              <w:jc w:val="both"/>
              <w:rPr>
                <w:rFonts w:cs="Times New Roman"/>
                <w:sz w:val="22"/>
                <w:szCs w:val="22"/>
              </w:rPr>
            </w:pPr>
            <w:r w:rsidRPr="00A27419">
              <w:rPr>
                <w:rFonts w:cs="Times New Roman"/>
                <w:sz w:val="22"/>
                <w:szCs w:val="22"/>
              </w:rPr>
              <w:t>LTV raidījums “Province” regulāri tiek veidots par Latgales reģiona personībām un tradicionālām nodarbēm, kas ļauj iepazīt reģiona kultūru un dzīvesziņu.</w:t>
            </w:r>
            <w:r w:rsidRPr="00A27419">
              <w:rPr>
                <w:rStyle w:val="cf01"/>
                <w:rFonts w:ascii="Aptos Display" w:hAnsi="Aptos Display"/>
                <w:sz w:val="22"/>
                <w:szCs w:val="22"/>
              </w:rPr>
              <w:t xml:space="preserve"> </w:t>
            </w:r>
            <w:r w:rsidRPr="00A27419">
              <w:rPr>
                <w:rStyle w:val="cf01"/>
                <w:rFonts w:ascii="Aptos Display" w:hAnsi="Aptos Display" w:cs="Times New Roman"/>
                <w:sz w:val="22"/>
                <w:szCs w:val="22"/>
              </w:rPr>
              <w:t>“Kultūras ziņas” regulāri informē par kultūras notikumiem Latgales reģionā dažādos kultūras žanros. Kultūras žurnāls “</w:t>
            </w:r>
            <w:proofErr w:type="spellStart"/>
            <w:r w:rsidRPr="00A27419">
              <w:rPr>
                <w:rStyle w:val="cf01"/>
                <w:rFonts w:ascii="Aptos Display" w:hAnsi="Aptos Display" w:cs="Times New Roman"/>
                <w:sz w:val="22"/>
                <w:szCs w:val="22"/>
              </w:rPr>
              <w:t>Kultūrdeva</w:t>
            </w:r>
            <w:proofErr w:type="spellEnd"/>
            <w:r w:rsidRPr="00A27419">
              <w:rPr>
                <w:rStyle w:val="cf01"/>
                <w:rFonts w:ascii="Aptos Display" w:hAnsi="Aptos Display" w:cs="Times New Roman"/>
                <w:sz w:val="22"/>
                <w:szCs w:val="22"/>
              </w:rPr>
              <w:t xml:space="preserve">” pievēršas spilgtām personībām un nozīmīgiem kultūras notikumiem Latgalē. </w:t>
            </w:r>
            <w:r w:rsidRPr="00A27419">
              <w:rPr>
                <w:rFonts w:cs="Times New Roman"/>
                <w:sz w:val="22"/>
                <w:szCs w:val="22"/>
              </w:rPr>
              <w:t xml:space="preserve">Plānota arī raidījuma “Īstās latvju saimnieces” jauna sezona, kur allaž piedalās saimnieces no Latgales un reprezentē Latgales tradīcijas un kultūru. Latgales tematika regulāri tiek apskatīta arī LTV ziņu raidījumos. </w:t>
            </w:r>
          </w:p>
          <w:p w14:paraId="13091B34" w14:textId="77777777" w:rsidR="00EE19B4" w:rsidRPr="00A27419" w:rsidRDefault="00EE19B4" w:rsidP="00396A1B">
            <w:pPr>
              <w:jc w:val="both"/>
              <w:rPr>
                <w:rFonts w:cs="Times New Roman"/>
                <w:sz w:val="22"/>
                <w:szCs w:val="22"/>
                <w:highlight w:val="yellow"/>
              </w:rPr>
            </w:pPr>
          </w:p>
          <w:p w14:paraId="4305A88E" w14:textId="34B29380" w:rsidR="00801088" w:rsidRPr="00A27419" w:rsidRDefault="00396A1B" w:rsidP="00396A1B">
            <w:pPr>
              <w:jc w:val="both"/>
              <w:rPr>
                <w:rFonts w:cs="Times New Roman"/>
                <w:sz w:val="22"/>
                <w:szCs w:val="22"/>
              </w:rPr>
            </w:pPr>
            <w:r w:rsidRPr="00A27419">
              <w:rPr>
                <w:rFonts w:cs="Times New Roman"/>
                <w:sz w:val="22"/>
                <w:szCs w:val="22"/>
              </w:rPr>
              <w:t xml:space="preserve">Portālā </w:t>
            </w:r>
            <w:r w:rsidR="00801088" w:rsidRPr="00A27419">
              <w:rPr>
                <w:rFonts w:cs="Times New Roman"/>
                <w:sz w:val="22"/>
                <w:szCs w:val="22"/>
              </w:rPr>
              <w:t xml:space="preserve">LSM.lv </w:t>
            </w:r>
            <w:r w:rsidRPr="00A27419">
              <w:rPr>
                <w:rFonts w:cs="Times New Roman"/>
                <w:sz w:val="22"/>
                <w:szCs w:val="22"/>
              </w:rPr>
              <w:t xml:space="preserve">tiek </w:t>
            </w:r>
            <w:r w:rsidR="00801088" w:rsidRPr="00A27419">
              <w:rPr>
                <w:rFonts w:cs="Times New Roman"/>
                <w:sz w:val="22"/>
                <w:szCs w:val="22"/>
              </w:rPr>
              <w:t>p</w:t>
            </w:r>
            <w:r w:rsidRPr="00A27419">
              <w:rPr>
                <w:rFonts w:cs="Times New Roman"/>
                <w:sz w:val="22"/>
                <w:szCs w:val="22"/>
              </w:rPr>
              <w:t>ublicēti raksti latgaliešu valodā par dažādiem tematiem</w:t>
            </w:r>
            <w:r w:rsidR="00B51F2D" w:rsidRPr="00A27419">
              <w:rPr>
                <w:rFonts w:cs="Times New Roman"/>
                <w:sz w:val="22"/>
                <w:szCs w:val="22"/>
              </w:rPr>
              <w:t>, kā arī plānots radīt saturu latgaliešu valodā “Bērnistabā”.</w:t>
            </w:r>
          </w:p>
          <w:p w14:paraId="2BA88EDC" w14:textId="77777777" w:rsidR="00396A1B" w:rsidRPr="00A27419" w:rsidRDefault="00396A1B" w:rsidP="00396A1B">
            <w:pPr>
              <w:jc w:val="both"/>
              <w:rPr>
                <w:rFonts w:cs="Times New Roman"/>
                <w:sz w:val="22"/>
                <w:szCs w:val="22"/>
              </w:rPr>
            </w:pPr>
          </w:p>
          <w:p w14:paraId="7C7D46A4" w14:textId="6111B91F" w:rsidR="00396A1B" w:rsidRPr="00A27419" w:rsidRDefault="00396A1B" w:rsidP="00396A1B">
            <w:pPr>
              <w:jc w:val="both"/>
              <w:rPr>
                <w:rFonts w:cs="Times New Roman"/>
                <w:sz w:val="22"/>
                <w:szCs w:val="22"/>
              </w:rPr>
            </w:pPr>
            <w:r w:rsidRPr="00A27419">
              <w:rPr>
                <w:rFonts w:cs="Times New Roman"/>
                <w:sz w:val="22"/>
                <w:szCs w:val="22"/>
              </w:rPr>
              <w:t>Kopš 2025.</w:t>
            </w:r>
            <w:r w:rsidR="006C388A" w:rsidRPr="00A27419">
              <w:rPr>
                <w:rFonts w:cs="Times New Roman"/>
                <w:sz w:val="22"/>
                <w:szCs w:val="22"/>
              </w:rPr>
              <w:t xml:space="preserve"> </w:t>
            </w:r>
            <w:r w:rsidRPr="00A27419">
              <w:rPr>
                <w:rFonts w:cs="Times New Roman"/>
                <w:sz w:val="22"/>
                <w:szCs w:val="22"/>
              </w:rPr>
              <w:t xml:space="preserve">gada LSM ir apstiprinātas vadlīnijas latgaliešu valodas lietojumam, kas cita starpā nosaka, ka latgaliešu valoda tiek lietota ne tikai mērķauditorijai paredzētajā saturā, bet arī latviešu literārajā valodā visas Latvijas auditorijai veidotajā saturā. </w:t>
            </w:r>
          </w:p>
          <w:p w14:paraId="0B1040C7" w14:textId="53B911E7" w:rsidR="00396A1B" w:rsidRPr="00A27419" w:rsidRDefault="00396A1B" w:rsidP="00396A1B">
            <w:pPr>
              <w:jc w:val="both"/>
              <w:rPr>
                <w:rFonts w:cs="Times New Roman"/>
                <w:sz w:val="22"/>
                <w:szCs w:val="22"/>
              </w:rPr>
            </w:pPr>
          </w:p>
        </w:tc>
      </w:tr>
      <w:tr w:rsidR="00F57819" w:rsidRPr="00A27419" w14:paraId="7EAD6F6C" w14:textId="77777777" w:rsidTr="00000187">
        <w:tc>
          <w:tcPr>
            <w:tcW w:w="9209" w:type="dxa"/>
            <w:gridSpan w:val="2"/>
            <w:shd w:val="clear" w:color="auto" w:fill="FFFFFF" w:themeFill="background1"/>
          </w:tcPr>
          <w:p w14:paraId="5C3B21FF" w14:textId="56F5A8B7" w:rsidR="00F57819" w:rsidRPr="00A27419" w:rsidRDefault="00F57819">
            <w:pPr>
              <w:jc w:val="both"/>
              <w:rPr>
                <w:rFonts w:cs="Times New Roman"/>
                <w:b/>
                <w:bCs/>
                <w:sz w:val="22"/>
                <w:szCs w:val="22"/>
              </w:rPr>
            </w:pPr>
            <w:r w:rsidRPr="00A27419">
              <w:rPr>
                <w:rStyle w:val="cf01"/>
                <w:rFonts w:ascii="Aptos Display" w:hAnsi="Aptos Display" w:cs="Times New Roman"/>
                <w:b/>
                <w:bCs/>
                <w:sz w:val="22"/>
                <w:szCs w:val="22"/>
              </w:rPr>
              <w:lastRenderedPageBreak/>
              <w:t>5.</w:t>
            </w:r>
            <w:r w:rsidRPr="00A27419">
              <w:rPr>
                <w:rStyle w:val="cf01"/>
                <w:rFonts w:ascii="Aptos Display" w:hAnsi="Aptos Display" w:cs="Times New Roman"/>
                <w:sz w:val="22"/>
                <w:szCs w:val="22"/>
              </w:rPr>
              <w:t xml:space="preserve"> </w:t>
            </w:r>
            <w:r w:rsidRPr="00A27419">
              <w:rPr>
                <w:rFonts w:cs="Times New Roman"/>
                <w:b/>
                <w:bCs/>
                <w:sz w:val="22"/>
                <w:szCs w:val="22"/>
              </w:rPr>
              <w:t>Nodrošināt saturu par Latvijas pirmiedzīvotājiem – lībiešiem, to valodu, kultūru, vēsturi, aktuālajām norisēm un nozīmi latviešu nācijas un Latvijas identitātes veidošanā, veicināt lībiešu valodas lietojumu. </w:t>
            </w:r>
          </w:p>
          <w:p w14:paraId="44EF2F4C" w14:textId="77777777" w:rsidR="00C765B5" w:rsidRPr="00A27419" w:rsidRDefault="00C765B5">
            <w:pPr>
              <w:jc w:val="both"/>
              <w:rPr>
                <w:rFonts w:cs="Times New Roman"/>
                <w:sz w:val="22"/>
                <w:szCs w:val="22"/>
              </w:rPr>
            </w:pPr>
          </w:p>
          <w:p w14:paraId="1B0D70BF" w14:textId="1B8FB2BE" w:rsidR="000A2DB6" w:rsidRPr="00A27419" w:rsidRDefault="00C765B5" w:rsidP="00F71588">
            <w:pPr>
              <w:jc w:val="both"/>
              <w:rPr>
                <w:rFonts w:cs="Times New Roman"/>
                <w:sz w:val="22"/>
                <w:szCs w:val="22"/>
              </w:rPr>
            </w:pPr>
            <w:r w:rsidRPr="00A27419">
              <w:rPr>
                <w:rFonts w:cs="Times New Roman"/>
                <w:sz w:val="22"/>
                <w:szCs w:val="22"/>
              </w:rPr>
              <w:t>LR ZD raidījumos un LR1 kultūras raidījumos tiek iekļauta informācija par lībiešu aktuālajām norisēm, kā arī lībiešu kultūru, vēsturi un valodu. </w:t>
            </w:r>
            <w:r w:rsidR="00F71588" w:rsidRPr="00A27419">
              <w:rPr>
                <w:rFonts w:cs="Times New Roman"/>
                <w:sz w:val="22"/>
                <w:szCs w:val="22"/>
              </w:rPr>
              <w:t xml:space="preserve">Šim tematam pievērsīsies arī jaunais LR1 kultūrvēstures raidījumu cikls. </w:t>
            </w:r>
          </w:p>
          <w:p w14:paraId="4F320CB0" w14:textId="7C4BE97E" w:rsidR="000A2DB6" w:rsidRPr="00A27419" w:rsidRDefault="00C765B5" w:rsidP="00C765B5">
            <w:pPr>
              <w:jc w:val="both"/>
              <w:rPr>
                <w:rFonts w:cs="Times New Roman"/>
                <w:sz w:val="22"/>
                <w:szCs w:val="22"/>
              </w:rPr>
            </w:pPr>
            <w:r w:rsidRPr="00A27419">
              <w:rPr>
                <w:rFonts w:cs="Times New Roman"/>
                <w:sz w:val="22"/>
                <w:szCs w:val="22"/>
              </w:rPr>
              <w:t>LR3 lībiešu valoda skanēs Latvijas mūziķu un radio veiktajos ierakstos, kas ir dzīva liecība par valodas savdabību un lietojamību.</w:t>
            </w:r>
          </w:p>
          <w:p w14:paraId="2185B3E2" w14:textId="77777777" w:rsidR="00F71588" w:rsidRPr="00A27419" w:rsidRDefault="00F71588" w:rsidP="00C765B5">
            <w:pPr>
              <w:jc w:val="both"/>
              <w:rPr>
                <w:rFonts w:cs="Times New Roman"/>
                <w:sz w:val="22"/>
                <w:szCs w:val="22"/>
              </w:rPr>
            </w:pPr>
          </w:p>
          <w:p w14:paraId="060A899E" w14:textId="589694C5" w:rsidR="00C765B5" w:rsidRPr="00A27419" w:rsidRDefault="00C765B5" w:rsidP="00C765B5">
            <w:pPr>
              <w:jc w:val="both"/>
              <w:rPr>
                <w:rFonts w:cs="Times New Roman"/>
                <w:sz w:val="22"/>
                <w:szCs w:val="22"/>
              </w:rPr>
            </w:pPr>
            <w:r w:rsidRPr="00A27419">
              <w:rPr>
                <w:rFonts w:cs="Times New Roman"/>
                <w:sz w:val="22"/>
                <w:szCs w:val="22"/>
              </w:rPr>
              <w:t xml:space="preserve">Lībiešu tematika tiek integrēta </w:t>
            </w:r>
            <w:r w:rsidR="00F71588" w:rsidRPr="00A27419">
              <w:rPr>
                <w:rFonts w:cs="Times New Roman"/>
                <w:sz w:val="22"/>
                <w:szCs w:val="22"/>
              </w:rPr>
              <w:t xml:space="preserve">LTV regulārajos </w:t>
            </w:r>
            <w:r w:rsidRPr="00A27419">
              <w:rPr>
                <w:rFonts w:cs="Times New Roman"/>
                <w:sz w:val="22"/>
                <w:szCs w:val="22"/>
              </w:rPr>
              <w:t>raidījum</w:t>
            </w:r>
            <w:r w:rsidR="00F71588" w:rsidRPr="00A27419">
              <w:rPr>
                <w:rFonts w:cs="Times New Roman"/>
                <w:sz w:val="22"/>
                <w:szCs w:val="22"/>
              </w:rPr>
              <w:t>os</w:t>
            </w:r>
            <w:r w:rsidRPr="00A27419">
              <w:rPr>
                <w:rFonts w:cs="Times New Roman"/>
                <w:sz w:val="22"/>
                <w:szCs w:val="22"/>
              </w:rPr>
              <w:t xml:space="preserve"> un LSM.lv platformas saturā. </w:t>
            </w:r>
            <w:r w:rsidR="00F71588" w:rsidRPr="00A27419">
              <w:rPr>
                <w:rFonts w:cs="Times New Roman"/>
                <w:sz w:val="22"/>
                <w:szCs w:val="22"/>
              </w:rPr>
              <w:t xml:space="preserve">LTV </w:t>
            </w:r>
            <w:r w:rsidRPr="00A27419">
              <w:rPr>
                <w:rFonts w:cs="Times New Roman"/>
                <w:sz w:val="22"/>
                <w:szCs w:val="22"/>
              </w:rPr>
              <w:t>tradicionāli atspoguļo lībiešu kopienai svarīgus notikumus un svētkus.</w:t>
            </w:r>
          </w:p>
          <w:p w14:paraId="38FDE0FF" w14:textId="56DEDE7F" w:rsidR="00F71588" w:rsidRPr="00A27419" w:rsidRDefault="00F71588" w:rsidP="00C765B5">
            <w:pPr>
              <w:jc w:val="both"/>
              <w:rPr>
                <w:rFonts w:cs="Times New Roman"/>
                <w:sz w:val="22"/>
                <w:szCs w:val="22"/>
              </w:rPr>
            </w:pPr>
          </w:p>
        </w:tc>
      </w:tr>
      <w:tr w:rsidR="00F57819" w:rsidRPr="00A27419" w14:paraId="1D382432" w14:textId="77777777" w:rsidTr="00000187">
        <w:tc>
          <w:tcPr>
            <w:tcW w:w="9209" w:type="dxa"/>
            <w:gridSpan w:val="2"/>
            <w:shd w:val="clear" w:color="auto" w:fill="FFFFFF" w:themeFill="background1"/>
          </w:tcPr>
          <w:p w14:paraId="60949E95" w14:textId="77777777" w:rsidR="00F57819" w:rsidRPr="00A27419" w:rsidRDefault="00F57819">
            <w:pPr>
              <w:pStyle w:val="NoSpacing"/>
              <w:jc w:val="both"/>
              <w:rPr>
                <w:rFonts w:ascii="Aptos Display" w:hAnsi="Aptos Display" w:cs="Times New Roman"/>
                <w:b/>
                <w:bCs/>
                <w:sz w:val="22"/>
                <w:szCs w:val="22"/>
              </w:rPr>
            </w:pPr>
            <w:r w:rsidRPr="00A27419">
              <w:rPr>
                <w:rFonts w:ascii="Aptos Display" w:hAnsi="Aptos Display" w:cs="Times New Roman"/>
                <w:b/>
                <w:bCs/>
                <w:sz w:val="22"/>
                <w:szCs w:val="22"/>
              </w:rPr>
              <w:t>6.</w:t>
            </w:r>
            <w:r w:rsidRPr="00A27419">
              <w:rPr>
                <w:rFonts w:ascii="Aptos Display" w:hAnsi="Aptos Display" w:cs="Times New Roman"/>
                <w:sz w:val="22"/>
                <w:szCs w:val="22"/>
              </w:rPr>
              <w:t xml:space="preserve"> </w:t>
            </w:r>
            <w:r w:rsidRPr="00A27419">
              <w:rPr>
                <w:rFonts w:ascii="Aptos Display" w:hAnsi="Aptos Display" w:cs="Times New Roman"/>
                <w:b/>
                <w:bCs/>
                <w:sz w:val="22"/>
                <w:szCs w:val="22"/>
                <w:lang w:eastAsia="en-GB"/>
              </w:rPr>
              <w:t xml:space="preserve">Nodrošināt kultūras notikumu ierakstu veikšanu, īstenojot kultūras mantojuma dokumentētāja un arhivētāja funkciju, un </w:t>
            </w:r>
            <w:r w:rsidRPr="00A27419">
              <w:rPr>
                <w:rFonts w:ascii="Aptos Display" w:hAnsi="Aptos Display" w:cs="Times New Roman"/>
                <w:b/>
                <w:bCs/>
                <w:sz w:val="22"/>
                <w:szCs w:val="22"/>
                <w:shd w:val="clear" w:color="auto" w:fill="FFFFFF"/>
              </w:rPr>
              <w:t xml:space="preserve">audiovizuālu un </w:t>
            </w:r>
            <w:proofErr w:type="spellStart"/>
            <w:r w:rsidRPr="00A27419">
              <w:rPr>
                <w:rFonts w:ascii="Aptos Display" w:hAnsi="Aptos Display" w:cs="Times New Roman"/>
                <w:b/>
                <w:bCs/>
                <w:sz w:val="22"/>
                <w:szCs w:val="22"/>
                <w:shd w:val="clear" w:color="auto" w:fill="FFFFFF"/>
              </w:rPr>
              <w:t>audiālu</w:t>
            </w:r>
            <w:proofErr w:type="spellEnd"/>
            <w:r w:rsidRPr="00A27419">
              <w:rPr>
                <w:rFonts w:ascii="Aptos Display" w:hAnsi="Aptos Display" w:cs="Times New Roman"/>
                <w:b/>
                <w:bCs/>
                <w:sz w:val="22"/>
                <w:szCs w:val="22"/>
                <w:shd w:val="clear" w:color="auto" w:fill="FFFFFF"/>
              </w:rPr>
              <w:t xml:space="preserve">  jaundarbu radīšanu, audiovizuālā un </w:t>
            </w:r>
            <w:proofErr w:type="spellStart"/>
            <w:r w:rsidRPr="00A27419">
              <w:rPr>
                <w:rFonts w:ascii="Aptos Display" w:hAnsi="Aptos Display" w:cs="Times New Roman"/>
                <w:b/>
                <w:bCs/>
                <w:sz w:val="22"/>
                <w:szCs w:val="22"/>
                <w:shd w:val="clear" w:color="auto" w:fill="FFFFFF"/>
              </w:rPr>
              <w:t>audiālā</w:t>
            </w:r>
            <w:proofErr w:type="spellEnd"/>
            <w:r w:rsidRPr="00A27419">
              <w:rPr>
                <w:rFonts w:ascii="Aptos Display" w:hAnsi="Aptos Display" w:cs="Times New Roman"/>
                <w:b/>
                <w:bCs/>
                <w:sz w:val="22"/>
                <w:szCs w:val="22"/>
                <w:shd w:val="clear" w:color="auto" w:fill="FFFFFF"/>
              </w:rPr>
              <w:t xml:space="preserve"> mantojuma pieejamību sabiedrībai. Nodrošināt nacionālā audiovizuālā mantojuma pieejamību sabiedrībai, iepērkot nacionālās filmas, demonstrējot tās savu programmu un pakalpojumu ietvaros.</w:t>
            </w:r>
            <w:r w:rsidRPr="00A27419">
              <w:rPr>
                <w:rFonts w:ascii="Aptos Display" w:hAnsi="Aptos Display" w:cs="Times New Roman"/>
                <w:b/>
                <w:bCs/>
                <w:sz w:val="22"/>
                <w:szCs w:val="22"/>
              </w:rPr>
              <w:t xml:space="preserve"> Atbalstīt dokumentālo īsfilmu formāta attīstīšanu Latvijā un svarīgu Latvijas vizuālo liecību saglabāšanu.</w:t>
            </w:r>
          </w:p>
          <w:p w14:paraId="20537361" w14:textId="77777777" w:rsidR="00C765B5" w:rsidRPr="00A27419" w:rsidRDefault="00C765B5">
            <w:pPr>
              <w:pStyle w:val="NoSpacing"/>
              <w:jc w:val="both"/>
              <w:rPr>
                <w:rFonts w:ascii="Aptos Display" w:hAnsi="Aptos Display" w:cs="Times New Roman"/>
                <w:sz w:val="22"/>
                <w:szCs w:val="22"/>
              </w:rPr>
            </w:pPr>
          </w:p>
          <w:p w14:paraId="3F25C53A" w14:textId="77777777" w:rsidR="00C765B5" w:rsidRPr="00A27419" w:rsidRDefault="00C765B5" w:rsidP="00C765B5">
            <w:pPr>
              <w:jc w:val="both"/>
              <w:rPr>
                <w:rFonts w:cs="Times New Roman"/>
                <w:sz w:val="22"/>
                <w:szCs w:val="22"/>
              </w:rPr>
            </w:pPr>
            <w:r w:rsidRPr="00A27419">
              <w:rPr>
                <w:rFonts w:cs="Times New Roman"/>
                <w:sz w:val="22"/>
                <w:szCs w:val="22"/>
              </w:rPr>
              <w:t xml:space="preserve">LR2 veido populārās mūzikas koncertu ierakstu arhīvu, pievienojot koncerta ierakstus fonotēkai, kā arī </w:t>
            </w:r>
            <w:proofErr w:type="spellStart"/>
            <w:r w:rsidRPr="00A27419">
              <w:rPr>
                <w:rFonts w:cs="Times New Roman"/>
                <w:sz w:val="22"/>
                <w:szCs w:val="22"/>
              </w:rPr>
              <w:t>digitalizē</w:t>
            </w:r>
            <w:proofErr w:type="spellEnd"/>
            <w:r w:rsidRPr="00A27419">
              <w:rPr>
                <w:rFonts w:cs="Times New Roman"/>
                <w:sz w:val="22"/>
                <w:szCs w:val="22"/>
              </w:rPr>
              <w:t xml:space="preserve"> gan kanāla formātam atbilstošus aktuālos latviešu populārās mūzikas ierakstus, gan dažādus vēsturiskus ierakstus.</w:t>
            </w:r>
          </w:p>
          <w:p w14:paraId="17322D64" w14:textId="68A96BC3" w:rsidR="009464CF" w:rsidRPr="00A27419" w:rsidRDefault="00C765B5" w:rsidP="00C765B5">
            <w:pPr>
              <w:jc w:val="both"/>
              <w:rPr>
                <w:rFonts w:cs="Times New Roman"/>
                <w:sz w:val="22"/>
                <w:szCs w:val="22"/>
              </w:rPr>
            </w:pPr>
            <w:r w:rsidRPr="00A27419">
              <w:rPr>
                <w:rFonts w:cs="Times New Roman"/>
                <w:sz w:val="22"/>
                <w:szCs w:val="22"/>
              </w:rPr>
              <w:t xml:space="preserve">LR3 fiksēs ierakstos un </w:t>
            </w:r>
            <w:proofErr w:type="spellStart"/>
            <w:r w:rsidRPr="00A27419">
              <w:rPr>
                <w:rFonts w:cs="Times New Roman"/>
                <w:sz w:val="22"/>
                <w:szCs w:val="22"/>
              </w:rPr>
              <w:t>tiešraidīs</w:t>
            </w:r>
            <w:proofErr w:type="spellEnd"/>
            <w:r w:rsidRPr="00A27419">
              <w:rPr>
                <w:rFonts w:cs="Times New Roman"/>
                <w:sz w:val="22"/>
                <w:szCs w:val="22"/>
              </w:rPr>
              <w:t xml:space="preserve"> </w:t>
            </w:r>
            <w:r w:rsidR="004C0F0B" w:rsidRPr="00A27419">
              <w:rPr>
                <w:rFonts w:cs="Times New Roman"/>
                <w:sz w:val="22"/>
                <w:szCs w:val="22"/>
              </w:rPr>
              <w:t>ap</w:t>
            </w:r>
            <w:r w:rsidRPr="00A27419">
              <w:rPr>
                <w:rFonts w:cs="Times New Roman"/>
                <w:sz w:val="22"/>
                <w:szCs w:val="22"/>
              </w:rPr>
              <w:t xml:space="preserve"> 100 kultūras notikumu gadā –  latviešu simfoniskās mūzikas gada koncertu, “Kilograms kultūras” balvas pasniegšanas ceremoniju, Lielās Mūzikas balvas pasniegšanas ceremoniju,</w:t>
            </w:r>
            <w:r w:rsidR="007D703F" w:rsidRPr="00A27419">
              <w:rPr>
                <w:rFonts w:cs="Times New Roman"/>
                <w:sz w:val="22"/>
                <w:szCs w:val="22"/>
              </w:rPr>
              <w:t xml:space="preserve"> Latvijas Nacionālās </w:t>
            </w:r>
            <w:r w:rsidR="002D3F7E" w:rsidRPr="00A27419">
              <w:rPr>
                <w:rFonts w:cs="Times New Roman"/>
                <w:sz w:val="22"/>
                <w:szCs w:val="22"/>
              </w:rPr>
              <w:t>O</w:t>
            </w:r>
            <w:r w:rsidR="007D703F" w:rsidRPr="00A27419">
              <w:rPr>
                <w:rFonts w:cs="Times New Roman"/>
                <w:sz w:val="22"/>
                <w:szCs w:val="22"/>
              </w:rPr>
              <w:t>peras un Ba</w:t>
            </w:r>
            <w:r w:rsidR="002D3F7E" w:rsidRPr="00A27419">
              <w:rPr>
                <w:rFonts w:cs="Times New Roman"/>
                <w:sz w:val="22"/>
                <w:szCs w:val="22"/>
              </w:rPr>
              <w:t>leta</w:t>
            </w:r>
            <w:r w:rsidRPr="00A27419">
              <w:rPr>
                <w:rFonts w:cs="Times New Roman"/>
                <w:sz w:val="22"/>
                <w:szCs w:val="22"/>
              </w:rPr>
              <w:t xml:space="preserve"> pirmizrādes un koncertus, Latvijas Nacionālā simfoniskā orķestra, Liepājas simfoniskā orķestra, “</w:t>
            </w:r>
            <w:proofErr w:type="spellStart"/>
            <w:r w:rsidRPr="00A27419">
              <w:rPr>
                <w:rFonts w:cs="Times New Roman"/>
                <w:sz w:val="22"/>
                <w:szCs w:val="22"/>
              </w:rPr>
              <w:t>Sinfonietta</w:t>
            </w:r>
            <w:proofErr w:type="spellEnd"/>
            <w:r w:rsidRPr="00A27419">
              <w:rPr>
                <w:rFonts w:cs="Times New Roman"/>
                <w:sz w:val="22"/>
                <w:szCs w:val="22"/>
              </w:rPr>
              <w:t xml:space="preserve"> Rīga”, “</w:t>
            </w:r>
            <w:proofErr w:type="spellStart"/>
            <w:r w:rsidRPr="00A27419">
              <w:rPr>
                <w:rFonts w:cs="Times New Roman"/>
                <w:sz w:val="22"/>
                <w:szCs w:val="22"/>
              </w:rPr>
              <w:t>Kremerata</w:t>
            </w:r>
            <w:proofErr w:type="spellEnd"/>
            <w:r w:rsidRPr="00A27419">
              <w:rPr>
                <w:rFonts w:cs="Times New Roman"/>
                <w:sz w:val="22"/>
                <w:szCs w:val="22"/>
              </w:rPr>
              <w:t xml:space="preserve"> </w:t>
            </w:r>
            <w:proofErr w:type="spellStart"/>
            <w:r w:rsidRPr="00A27419">
              <w:rPr>
                <w:rFonts w:cs="Times New Roman"/>
                <w:sz w:val="22"/>
                <w:szCs w:val="22"/>
              </w:rPr>
              <w:t>Baltica</w:t>
            </w:r>
            <w:proofErr w:type="spellEnd"/>
            <w:r w:rsidRPr="00A27419">
              <w:rPr>
                <w:rFonts w:cs="Times New Roman"/>
                <w:sz w:val="22"/>
                <w:szCs w:val="22"/>
              </w:rPr>
              <w:t xml:space="preserve">”, orķestra “Rīga”, Latvijas Radio kora, Valsts akadēmiskā kora „Latvija” un citu māksliniecisko kolektīvu, kameransambļu vai solistu koncertus, kā arī svarīgākos festivālus. Plānoti </w:t>
            </w:r>
            <w:r w:rsidR="002F5BA8" w:rsidRPr="00A27419">
              <w:rPr>
                <w:rFonts w:cs="Times New Roman"/>
                <w:sz w:val="22"/>
                <w:szCs w:val="22"/>
              </w:rPr>
              <w:t>9</w:t>
            </w:r>
            <w:r w:rsidRPr="00A27419">
              <w:rPr>
                <w:rFonts w:cs="Times New Roman"/>
                <w:sz w:val="22"/>
                <w:szCs w:val="22"/>
              </w:rPr>
              <w:t xml:space="preserve"> koncerti </w:t>
            </w:r>
            <w:r w:rsidR="00F71588" w:rsidRPr="00A27419">
              <w:rPr>
                <w:rFonts w:cs="Times New Roman"/>
                <w:sz w:val="22"/>
                <w:szCs w:val="22"/>
              </w:rPr>
              <w:t>Latvijas Ra</w:t>
            </w:r>
            <w:r w:rsidRPr="00A27419">
              <w:rPr>
                <w:rFonts w:cs="Times New Roman"/>
                <w:sz w:val="22"/>
                <w:szCs w:val="22"/>
              </w:rPr>
              <w:t xml:space="preserve">dio 1. studijā, kā arī Eiroradio </w:t>
            </w:r>
            <w:r w:rsidR="008C1BB0" w:rsidRPr="00A27419">
              <w:rPr>
                <w:rFonts w:cs="Times New Roman"/>
                <w:sz w:val="22"/>
                <w:szCs w:val="22"/>
              </w:rPr>
              <w:t>Pūpolsvētdienas</w:t>
            </w:r>
            <w:r w:rsidRPr="00A27419">
              <w:rPr>
                <w:rFonts w:cs="Times New Roman"/>
                <w:sz w:val="22"/>
                <w:szCs w:val="22"/>
              </w:rPr>
              <w:t xml:space="preserve"> koncerta tiešraide un Eiroradio Ziemassvētku dienas koncerta tiešraide. Tiks veikti fondu ieraksti</w:t>
            </w:r>
            <w:r w:rsidR="00F71588" w:rsidRPr="00A27419">
              <w:rPr>
                <w:rFonts w:cs="Times New Roman"/>
                <w:sz w:val="22"/>
                <w:szCs w:val="22"/>
              </w:rPr>
              <w:t xml:space="preserve"> radio</w:t>
            </w:r>
            <w:r w:rsidRPr="00A27419">
              <w:rPr>
                <w:rFonts w:cs="Times New Roman"/>
                <w:sz w:val="22"/>
                <w:szCs w:val="22"/>
              </w:rPr>
              <w:t xml:space="preserve"> 1. studijā (apmēram </w:t>
            </w:r>
            <w:r w:rsidR="004C0F0B" w:rsidRPr="00A27419">
              <w:rPr>
                <w:rFonts w:cs="Times New Roman"/>
                <w:sz w:val="22"/>
                <w:szCs w:val="22"/>
              </w:rPr>
              <w:t>4 - 6</w:t>
            </w:r>
            <w:r w:rsidRPr="00A27419">
              <w:rPr>
                <w:rFonts w:cs="Times New Roman"/>
                <w:sz w:val="22"/>
                <w:szCs w:val="22"/>
              </w:rPr>
              <w:t xml:space="preserve"> h). </w:t>
            </w:r>
          </w:p>
          <w:p w14:paraId="270C0A9A" w14:textId="237418AB" w:rsidR="00C765B5" w:rsidRPr="00A27419" w:rsidRDefault="00C765B5" w:rsidP="00C765B5">
            <w:pPr>
              <w:jc w:val="both"/>
              <w:rPr>
                <w:rFonts w:cs="Times New Roman"/>
                <w:sz w:val="22"/>
                <w:szCs w:val="22"/>
              </w:rPr>
            </w:pPr>
            <w:r w:rsidRPr="00A27419">
              <w:rPr>
                <w:rFonts w:cs="Times New Roman"/>
                <w:sz w:val="22"/>
                <w:szCs w:val="22"/>
              </w:rPr>
              <w:t>Ceļā uz programmas LR3 trīsdesmito jubileju izvēlēts rezidences mākslinieks, kuram</w:t>
            </w:r>
            <w:r w:rsidR="00BD2603" w:rsidRPr="00A27419">
              <w:rPr>
                <w:rFonts w:cs="Times New Roman"/>
                <w:sz w:val="22"/>
                <w:szCs w:val="22"/>
              </w:rPr>
              <w:t xml:space="preserve"> </w:t>
            </w:r>
            <w:r w:rsidRPr="00A27419">
              <w:rPr>
                <w:rFonts w:cs="Times New Roman"/>
                <w:sz w:val="22"/>
                <w:szCs w:val="22"/>
              </w:rPr>
              <w:t>tiks veidota koncerta un ierakstu programma radio studijā</w:t>
            </w:r>
            <w:r w:rsidR="00BD2603" w:rsidRPr="00A27419">
              <w:rPr>
                <w:rFonts w:cs="Times New Roman"/>
                <w:sz w:val="22"/>
                <w:szCs w:val="22"/>
              </w:rPr>
              <w:t xml:space="preserve"> </w:t>
            </w:r>
            <w:r w:rsidR="00BD2603" w:rsidRPr="00A27419">
              <w:rPr>
                <w:rFonts w:cs="Times New Roman"/>
                <w:sz w:val="22"/>
                <w:szCs w:val="22"/>
              </w:rPr>
              <w:softHyphen/>
              <w:t xml:space="preserve">- vijolnieks </w:t>
            </w:r>
            <w:proofErr w:type="spellStart"/>
            <w:r w:rsidR="00BD2603" w:rsidRPr="00A27419">
              <w:rPr>
                <w:rFonts w:cs="Times New Roman"/>
                <w:sz w:val="22"/>
                <w:szCs w:val="22"/>
              </w:rPr>
              <w:t>Daniils</w:t>
            </w:r>
            <w:proofErr w:type="spellEnd"/>
            <w:r w:rsidR="00BD2603" w:rsidRPr="00A27419">
              <w:rPr>
                <w:rFonts w:cs="Times New Roman"/>
                <w:sz w:val="22"/>
                <w:szCs w:val="22"/>
              </w:rPr>
              <w:t xml:space="preserve"> </w:t>
            </w:r>
            <w:proofErr w:type="spellStart"/>
            <w:r w:rsidR="00BD2603" w:rsidRPr="00A27419">
              <w:rPr>
                <w:rFonts w:cs="Times New Roman"/>
                <w:sz w:val="22"/>
                <w:szCs w:val="22"/>
              </w:rPr>
              <w:t>Bulajevs</w:t>
            </w:r>
            <w:proofErr w:type="spellEnd"/>
            <w:r w:rsidR="00BD2603" w:rsidRPr="00A27419">
              <w:rPr>
                <w:rFonts w:cs="Times New Roman"/>
                <w:sz w:val="22"/>
                <w:szCs w:val="22"/>
              </w:rPr>
              <w:t>.</w:t>
            </w:r>
            <w:r w:rsidR="00BD2603" w:rsidRPr="00A27419">
              <w:rPr>
                <w:rFonts w:cs="Times New Roman"/>
                <w:sz w:val="22"/>
                <w:szCs w:val="22"/>
              </w:rPr>
              <w:softHyphen/>
              <w:t xml:space="preserve"> </w:t>
            </w:r>
            <w:r w:rsidRPr="00A27419">
              <w:rPr>
                <w:rFonts w:cs="Times New Roman"/>
                <w:sz w:val="22"/>
                <w:szCs w:val="22"/>
              </w:rPr>
              <w:t>Janvāra sākumā LR</w:t>
            </w:r>
            <w:r w:rsidR="008C1BB0" w:rsidRPr="00A27419">
              <w:rPr>
                <w:rFonts w:cs="Times New Roman"/>
                <w:sz w:val="22"/>
                <w:szCs w:val="22"/>
              </w:rPr>
              <w:t>3 kanāla</w:t>
            </w:r>
            <w:r w:rsidRPr="00A27419">
              <w:rPr>
                <w:rFonts w:cs="Times New Roman"/>
                <w:sz w:val="22"/>
                <w:szCs w:val="22"/>
              </w:rPr>
              <w:t xml:space="preserve"> 30</w:t>
            </w:r>
            <w:r w:rsidR="008C1BB0" w:rsidRPr="00A27419">
              <w:rPr>
                <w:rFonts w:cs="Times New Roman"/>
                <w:sz w:val="22"/>
                <w:szCs w:val="22"/>
              </w:rPr>
              <w:t xml:space="preserve">. </w:t>
            </w:r>
            <w:r w:rsidRPr="00A27419">
              <w:rPr>
                <w:rFonts w:cs="Times New Roman"/>
                <w:sz w:val="22"/>
                <w:szCs w:val="22"/>
              </w:rPr>
              <w:t>jubileja</w:t>
            </w:r>
            <w:r w:rsidR="00CD37C0" w:rsidRPr="00A27419">
              <w:rPr>
                <w:rFonts w:cs="Times New Roman"/>
                <w:sz w:val="22"/>
                <w:szCs w:val="22"/>
              </w:rPr>
              <w:t xml:space="preserve"> </w:t>
            </w:r>
            <w:r w:rsidR="008C1BB0" w:rsidRPr="00A27419">
              <w:rPr>
                <w:rFonts w:cs="Times New Roman"/>
                <w:sz w:val="22"/>
                <w:szCs w:val="22"/>
              </w:rPr>
              <w:t xml:space="preserve">tiks atzīmēta ar īpašu </w:t>
            </w:r>
            <w:r w:rsidRPr="00A27419">
              <w:rPr>
                <w:rFonts w:cs="Times New Roman"/>
                <w:sz w:val="22"/>
                <w:szCs w:val="22"/>
              </w:rPr>
              <w:t>koncert</w:t>
            </w:r>
            <w:r w:rsidR="008C1BB0" w:rsidRPr="00A27419">
              <w:rPr>
                <w:rFonts w:cs="Times New Roman"/>
                <w:sz w:val="22"/>
                <w:szCs w:val="22"/>
              </w:rPr>
              <w:t>u</w:t>
            </w:r>
            <w:r w:rsidRPr="00A27419">
              <w:rPr>
                <w:rFonts w:cs="Times New Roman"/>
                <w:sz w:val="22"/>
                <w:szCs w:val="22"/>
              </w:rPr>
              <w:t xml:space="preserve"> Operā. </w:t>
            </w:r>
          </w:p>
          <w:p w14:paraId="13FF8932" w14:textId="77777777" w:rsidR="00C765B5" w:rsidRPr="00A27419" w:rsidRDefault="00C765B5" w:rsidP="00C765B5">
            <w:pPr>
              <w:jc w:val="both"/>
              <w:rPr>
                <w:rFonts w:cs="Times New Roman"/>
                <w:sz w:val="22"/>
                <w:szCs w:val="22"/>
              </w:rPr>
            </w:pPr>
            <w:r w:rsidRPr="00A27419">
              <w:rPr>
                <w:rFonts w:cs="Times New Roman"/>
                <w:sz w:val="22"/>
                <w:szCs w:val="22"/>
              </w:rPr>
              <w:t xml:space="preserve">LR5 budžeta iespēju robežās veic audio ierakstus no auditorijai atbilstošiem nozīmīgiem kultūras notikumiem. </w:t>
            </w:r>
          </w:p>
          <w:p w14:paraId="4D3EEF12" w14:textId="1BEE35BA" w:rsidR="00C765B5" w:rsidRPr="00A27419" w:rsidRDefault="00C765B5" w:rsidP="00C765B5">
            <w:pPr>
              <w:jc w:val="both"/>
              <w:rPr>
                <w:rFonts w:cs="Times New Roman"/>
                <w:sz w:val="22"/>
                <w:szCs w:val="22"/>
              </w:rPr>
            </w:pPr>
            <w:r w:rsidRPr="00A27419">
              <w:rPr>
                <w:rFonts w:cs="Times New Roman"/>
                <w:sz w:val="22"/>
                <w:szCs w:val="22"/>
              </w:rPr>
              <w:lastRenderedPageBreak/>
              <w:t xml:space="preserve">Radioteātris plāno </w:t>
            </w:r>
            <w:r w:rsidR="00891513" w:rsidRPr="00A27419">
              <w:rPr>
                <w:rFonts w:cs="Times New Roman"/>
                <w:sz w:val="22"/>
                <w:szCs w:val="22"/>
              </w:rPr>
              <w:t>11</w:t>
            </w:r>
            <w:r w:rsidRPr="00A27419">
              <w:rPr>
                <w:rFonts w:cs="Times New Roman"/>
                <w:sz w:val="22"/>
                <w:szCs w:val="22"/>
              </w:rPr>
              <w:t xml:space="preserve"> jaunus dažādu žanru iestudējumus pieaugušo auditorijai, dramatizējot gan latviešu mūsdienu autoru darbus, gan izmantojot klasiķu mantojumu.</w:t>
            </w:r>
          </w:p>
          <w:p w14:paraId="4A8F2793" w14:textId="6045F2C4" w:rsidR="00C765B5" w:rsidRPr="00A27419" w:rsidRDefault="00F71588" w:rsidP="00C765B5">
            <w:pPr>
              <w:pStyle w:val="NoSpacing"/>
              <w:jc w:val="both"/>
              <w:rPr>
                <w:rFonts w:ascii="Aptos Display" w:hAnsi="Aptos Display" w:cs="Times New Roman"/>
                <w:sz w:val="22"/>
                <w:szCs w:val="22"/>
              </w:rPr>
            </w:pPr>
            <w:r w:rsidRPr="00A27419">
              <w:rPr>
                <w:rFonts w:ascii="Aptos Display" w:hAnsi="Aptos Display" w:cs="Times New Roman"/>
                <w:sz w:val="22"/>
                <w:szCs w:val="22"/>
              </w:rPr>
              <w:t xml:space="preserve">Latvijas </w:t>
            </w:r>
            <w:r w:rsidR="00C765B5" w:rsidRPr="00A27419">
              <w:rPr>
                <w:rFonts w:ascii="Aptos Display" w:hAnsi="Aptos Display" w:cs="Times New Roman"/>
                <w:sz w:val="22"/>
                <w:szCs w:val="22"/>
              </w:rPr>
              <w:t xml:space="preserve">Radio </w:t>
            </w:r>
            <w:r w:rsidR="008C1BB0" w:rsidRPr="00A27419">
              <w:rPr>
                <w:rFonts w:ascii="Aptos Display" w:hAnsi="Aptos Display" w:cs="Times New Roman"/>
                <w:sz w:val="22"/>
                <w:szCs w:val="22"/>
              </w:rPr>
              <w:t>2026.</w:t>
            </w:r>
            <w:r w:rsidR="006C388A" w:rsidRPr="00A27419">
              <w:rPr>
                <w:rFonts w:ascii="Aptos Display" w:hAnsi="Aptos Display" w:cs="Times New Roman"/>
                <w:sz w:val="22"/>
                <w:szCs w:val="22"/>
              </w:rPr>
              <w:t xml:space="preserve"> </w:t>
            </w:r>
            <w:r w:rsidR="008C1BB0" w:rsidRPr="00A27419">
              <w:rPr>
                <w:rFonts w:ascii="Aptos Display" w:hAnsi="Aptos Display" w:cs="Times New Roman"/>
                <w:sz w:val="22"/>
                <w:szCs w:val="22"/>
              </w:rPr>
              <w:t>gadā turpinās</w:t>
            </w:r>
            <w:r w:rsidRPr="00A27419">
              <w:rPr>
                <w:rFonts w:ascii="Aptos Display" w:hAnsi="Aptos Display" w:cs="Times New Roman"/>
                <w:sz w:val="22"/>
                <w:szCs w:val="22"/>
              </w:rPr>
              <w:t xml:space="preserve"> </w:t>
            </w:r>
            <w:r w:rsidR="00C765B5" w:rsidRPr="00A27419">
              <w:rPr>
                <w:rFonts w:ascii="Aptos Display" w:hAnsi="Aptos Display" w:cs="Times New Roman"/>
                <w:sz w:val="22"/>
                <w:szCs w:val="22"/>
              </w:rPr>
              <w:t>mūsdienīg</w:t>
            </w:r>
            <w:r w:rsidR="008C1BB0" w:rsidRPr="00A27419">
              <w:rPr>
                <w:rFonts w:ascii="Aptos Display" w:hAnsi="Aptos Display" w:cs="Times New Roman"/>
                <w:sz w:val="22"/>
                <w:szCs w:val="22"/>
              </w:rPr>
              <w:t>u</w:t>
            </w:r>
            <w:r w:rsidR="00C765B5" w:rsidRPr="00A27419">
              <w:rPr>
                <w:rFonts w:ascii="Aptos Display" w:hAnsi="Aptos Display" w:cs="Times New Roman"/>
                <w:sz w:val="22"/>
                <w:szCs w:val="22"/>
              </w:rPr>
              <w:t xml:space="preserve"> </w:t>
            </w:r>
            <w:proofErr w:type="spellStart"/>
            <w:r w:rsidR="00C765B5" w:rsidRPr="00A27419">
              <w:rPr>
                <w:rFonts w:ascii="Aptos Display" w:hAnsi="Aptos Display" w:cs="Times New Roman"/>
                <w:sz w:val="22"/>
                <w:szCs w:val="22"/>
              </w:rPr>
              <w:t>audioseriāl</w:t>
            </w:r>
            <w:r w:rsidR="008C1BB0" w:rsidRPr="00A27419">
              <w:rPr>
                <w:rFonts w:ascii="Aptos Display" w:hAnsi="Aptos Display" w:cs="Times New Roman"/>
                <w:sz w:val="22"/>
                <w:szCs w:val="22"/>
              </w:rPr>
              <w:t>u</w:t>
            </w:r>
            <w:proofErr w:type="spellEnd"/>
            <w:r w:rsidR="00C765B5" w:rsidRPr="00A27419">
              <w:rPr>
                <w:rFonts w:ascii="Aptos Display" w:hAnsi="Aptos Display" w:cs="Times New Roman"/>
                <w:sz w:val="22"/>
                <w:szCs w:val="22"/>
              </w:rPr>
              <w:t xml:space="preserve"> </w:t>
            </w:r>
            <w:r w:rsidR="008C1BB0" w:rsidRPr="00A27419">
              <w:rPr>
                <w:rFonts w:ascii="Aptos Display" w:hAnsi="Aptos Display" w:cs="Times New Roman"/>
                <w:sz w:val="22"/>
                <w:szCs w:val="22"/>
              </w:rPr>
              <w:t>veidošan</w:t>
            </w:r>
            <w:r w:rsidRPr="00A27419">
              <w:rPr>
                <w:rFonts w:ascii="Aptos Display" w:hAnsi="Aptos Display" w:cs="Times New Roman"/>
                <w:sz w:val="22"/>
                <w:szCs w:val="22"/>
              </w:rPr>
              <w:t>u</w:t>
            </w:r>
            <w:r w:rsidR="008C1BB0" w:rsidRPr="00A27419">
              <w:rPr>
                <w:rFonts w:ascii="Aptos Display" w:hAnsi="Aptos Display" w:cs="Times New Roman"/>
                <w:sz w:val="22"/>
                <w:szCs w:val="22"/>
              </w:rPr>
              <w:t xml:space="preserve"> </w:t>
            </w:r>
            <w:proofErr w:type="spellStart"/>
            <w:r w:rsidR="00C765B5" w:rsidRPr="00A27419">
              <w:rPr>
                <w:rFonts w:ascii="Aptos Display" w:hAnsi="Aptos Display" w:cs="Times New Roman"/>
                <w:sz w:val="22"/>
                <w:szCs w:val="22"/>
              </w:rPr>
              <w:t>binaurālā</w:t>
            </w:r>
            <w:proofErr w:type="spellEnd"/>
            <w:r w:rsidR="00C765B5" w:rsidRPr="00A27419">
              <w:rPr>
                <w:rFonts w:ascii="Aptos Display" w:hAnsi="Aptos Display" w:cs="Times New Roman"/>
                <w:sz w:val="22"/>
                <w:szCs w:val="22"/>
              </w:rPr>
              <w:t xml:space="preserve"> skaņas tehnoloģijā</w:t>
            </w:r>
            <w:r w:rsidR="00BC5A06" w:rsidRPr="00A27419">
              <w:rPr>
                <w:rFonts w:ascii="Aptos Display" w:hAnsi="Aptos Display" w:cs="Times New Roman"/>
                <w:sz w:val="22"/>
                <w:szCs w:val="22"/>
              </w:rPr>
              <w:t xml:space="preserve">. </w:t>
            </w:r>
            <w:r w:rsidR="00AE0F0C" w:rsidRPr="00A27419">
              <w:rPr>
                <w:rFonts w:ascii="Aptos Display" w:hAnsi="Aptos Display" w:cs="Times New Roman"/>
                <w:sz w:val="22"/>
                <w:szCs w:val="22"/>
              </w:rPr>
              <w:t>Plānota</w:t>
            </w:r>
            <w:r w:rsidR="00BC5A06" w:rsidRPr="00A27419">
              <w:rPr>
                <w:rFonts w:ascii="Aptos Display" w:hAnsi="Aptos Display" w:cs="Times New Roman"/>
                <w:sz w:val="22"/>
                <w:szCs w:val="22"/>
              </w:rPr>
              <w:t xml:space="preserve"> jauna </w:t>
            </w:r>
            <w:proofErr w:type="spellStart"/>
            <w:r w:rsidR="00BC5A06" w:rsidRPr="00A27419">
              <w:rPr>
                <w:rFonts w:ascii="Aptos Display" w:hAnsi="Aptos Display" w:cs="Times New Roman"/>
                <w:sz w:val="22"/>
                <w:szCs w:val="22"/>
              </w:rPr>
              <w:t>audiodrāma</w:t>
            </w:r>
            <w:proofErr w:type="spellEnd"/>
            <w:r w:rsidR="00BC5A06" w:rsidRPr="00A27419">
              <w:rPr>
                <w:rFonts w:ascii="Aptos Display" w:hAnsi="Aptos Display" w:cs="Times New Roman"/>
                <w:sz w:val="22"/>
                <w:szCs w:val="22"/>
              </w:rPr>
              <w:t xml:space="preserve"> „Vai Ilga Ķ. spēj lasīt domas?”, kas balstīta uz patiesiem vēsturiskiem notikumiem Latvijā pag</w:t>
            </w:r>
            <w:r w:rsidRPr="00A27419">
              <w:rPr>
                <w:rFonts w:ascii="Aptos Display" w:hAnsi="Aptos Display" w:cs="Times New Roman"/>
                <w:sz w:val="22"/>
                <w:szCs w:val="22"/>
              </w:rPr>
              <w:t xml:space="preserve">ājušā gadsimta </w:t>
            </w:r>
            <w:r w:rsidR="00BC5A06" w:rsidRPr="00A27419">
              <w:rPr>
                <w:rFonts w:ascii="Aptos Display" w:hAnsi="Aptos Display" w:cs="Times New Roman"/>
                <w:sz w:val="22"/>
                <w:szCs w:val="22"/>
              </w:rPr>
              <w:t>30</w:t>
            </w:r>
            <w:r w:rsidRPr="00A27419">
              <w:rPr>
                <w:rFonts w:ascii="Aptos Display" w:hAnsi="Aptos Display" w:cs="Times New Roman"/>
                <w:sz w:val="22"/>
                <w:szCs w:val="22"/>
              </w:rPr>
              <w:t>.</w:t>
            </w:r>
            <w:r w:rsidR="006C388A" w:rsidRPr="00A27419">
              <w:rPr>
                <w:rFonts w:ascii="Aptos Display" w:hAnsi="Aptos Display" w:cs="Times New Roman"/>
                <w:sz w:val="22"/>
                <w:szCs w:val="22"/>
              </w:rPr>
              <w:t xml:space="preserve"> </w:t>
            </w:r>
            <w:r w:rsidR="00BC5A06" w:rsidRPr="00A27419">
              <w:rPr>
                <w:rFonts w:ascii="Aptos Display" w:hAnsi="Aptos Display" w:cs="Times New Roman"/>
                <w:sz w:val="22"/>
                <w:szCs w:val="22"/>
              </w:rPr>
              <w:t>gados</w:t>
            </w:r>
            <w:r w:rsidR="00651B72" w:rsidRPr="00A27419">
              <w:rPr>
                <w:rFonts w:ascii="Aptos Display" w:hAnsi="Aptos Display" w:cs="Times New Roman"/>
                <w:sz w:val="22"/>
                <w:szCs w:val="22"/>
              </w:rPr>
              <w:t xml:space="preserve">. </w:t>
            </w:r>
            <w:proofErr w:type="spellStart"/>
            <w:r w:rsidR="00651B72" w:rsidRPr="00A27419">
              <w:rPr>
                <w:rFonts w:ascii="Aptos Display" w:hAnsi="Aptos Display" w:cs="Times New Roman"/>
                <w:sz w:val="22"/>
                <w:szCs w:val="22"/>
              </w:rPr>
              <w:t>Audiodrāma</w:t>
            </w:r>
            <w:proofErr w:type="spellEnd"/>
            <w:r w:rsidR="00651B72" w:rsidRPr="00A27419">
              <w:rPr>
                <w:rFonts w:ascii="Aptos Display" w:hAnsi="Aptos Display" w:cs="Times New Roman"/>
                <w:sz w:val="22"/>
                <w:szCs w:val="22"/>
              </w:rPr>
              <w:t xml:space="preserve"> tiek </w:t>
            </w:r>
            <w:r w:rsidR="00AE0F0C" w:rsidRPr="00A27419">
              <w:rPr>
                <w:rFonts w:ascii="Aptos Display" w:hAnsi="Aptos Display" w:cs="Times New Roman"/>
                <w:sz w:val="22"/>
                <w:szCs w:val="22"/>
              </w:rPr>
              <w:t xml:space="preserve">veidota </w:t>
            </w:r>
            <w:r w:rsidR="00BC5A06" w:rsidRPr="00A27419">
              <w:rPr>
                <w:rFonts w:ascii="Aptos Display" w:hAnsi="Aptos Display" w:cs="Times New Roman"/>
                <w:sz w:val="22"/>
                <w:szCs w:val="22"/>
              </w:rPr>
              <w:t xml:space="preserve">sadarbībā ar neatkarīgo producentu </w:t>
            </w:r>
            <w:r w:rsidR="00651B72" w:rsidRPr="00A27419">
              <w:rPr>
                <w:rFonts w:ascii="Aptos Display" w:hAnsi="Aptos Display" w:cs="Times New Roman"/>
                <w:sz w:val="22"/>
                <w:szCs w:val="22"/>
              </w:rPr>
              <w:t>“</w:t>
            </w:r>
            <w:proofErr w:type="spellStart"/>
            <w:r w:rsidR="00BC5A06" w:rsidRPr="00A27419">
              <w:rPr>
                <w:rFonts w:ascii="Aptos Display" w:hAnsi="Aptos Display" w:cs="Times New Roman"/>
                <w:sz w:val="22"/>
                <w:szCs w:val="22"/>
              </w:rPr>
              <w:t>Story</w:t>
            </w:r>
            <w:proofErr w:type="spellEnd"/>
            <w:r w:rsidR="00BC5A06" w:rsidRPr="00A27419">
              <w:rPr>
                <w:rFonts w:ascii="Aptos Display" w:hAnsi="Aptos Display" w:cs="Times New Roman"/>
                <w:sz w:val="22"/>
                <w:szCs w:val="22"/>
              </w:rPr>
              <w:t xml:space="preserve"> </w:t>
            </w:r>
            <w:proofErr w:type="spellStart"/>
            <w:r w:rsidR="00BC5A06" w:rsidRPr="00A27419">
              <w:rPr>
                <w:rFonts w:ascii="Aptos Display" w:hAnsi="Aptos Display" w:cs="Times New Roman"/>
                <w:sz w:val="22"/>
                <w:szCs w:val="22"/>
              </w:rPr>
              <w:t>Hub</w:t>
            </w:r>
            <w:proofErr w:type="spellEnd"/>
            <w:r w:rsidR="00651B72" w:rsidRPr="00A27419">
              <w:rPr>
                <w:rFonts w:ascii="Aptos Display" w:hAnsi="Aptos Display" w:cs="Times New Roman"/>
                <w:sz w:val="22"/>
                <w:szCs w:val="22"/>
              </w:rPr>
              <w:t>”</w:t>
            </w:r>
            <w:r w:rsidR="00BC5A06" w:rsidRPr="00A27419">
              <w:rPr>
                <w:rFonts w:ascii="Aptos Display" w:hAnsi="Aptos Display" w:cs="Times New Roman"/>
                <w:sz w:val="22"/>
                <w:szCs w:val="22"/>
              </w:rPr>
              <w:t>.</w:t>
            </w:r>
          </w:p>
          <w:p w14:paraId="7C1483FD" w14:textId="77777777" w:rsidR="00C765B5" w:rsidRPr="00A27419" w:rsidRDefault="00C765B5" w:rsidP="00C765B5">
            <w:pPr>
              <w:pStyle w:val="NoSpacing"/>
              <w:jc w:val="both"/>
              <w:rPr>
                <w:rFonts w:ascii="Aptos Display" w:hAnsi="Aptos Display" w:cs="Times New Roman"/>
                <w:sz w:val="22"/>
                <w:szCs w:val="22"/>
              </w:rPr>
            </w:pPr>
          </w:p>
          <w:p w14:paraId="34674E7E" w14:textId="450A3F61" w:rsidR="00C765B5" w:rsidRPr="00A27419" w:rsidRDefault="00651B72" w:rsidP="00C765B5">
            <w:pPr>
              <w:jc w:val="both"/>
              <w:rPr>
                <w:rFonts w:cs="Times New Roman"/>
                <w:sz w:val="22"/>
                <w:szCs w:val="22"/>
                <w:highlight w:val="yellow"/>
              </w:rPr>
            </w:pPr>
            <w:r w:rsidRPr="00A27419">
              <w:rPr>
                <w:rFonts w:cs="Times New Roman"/>
                <w:sz w:val="22"/>
                <w:szCs w:val="22"/>
              </w:rPr>
              <w:t xml:space="preserve">LTV </w:t>
            </w:r>
            <w:r w:rsidR="00C765B5" w:rsidRPr="00A27419">
              <w:rPr>
                <w:rFonts w:cs="Times New Roman"/>
                <w:sz w:val="22"/>
                <w:szCs w:val="22"/>
              </w:rPr>
              <w:t>202</w:t>
            </w:r>
            <w:r w:rsidR="008C1BB0" w:rsidRPr="00A27419">
              <w:rPr>
                <w:rFonts w:cs="Times New Roman"/>
                <w:sz w:val="22"/>
                <w:szCs w:val="22"/>
              </w:rPr>
              <w:t>6</w:t>
            </w:r>
            <w:r w:rsidR="00C765B5" w:rsidRPr="00A27419">
              <w:rPr>
                <w:rFonts w:cs="Times New Roman"/>
                <w:sz w:val="22"/>
                <w:szCs w:val="22"/>
              </w:rPr>
              <w:t xml:space="preserve">. gadā </w:t>
            </w:r>
            <w:r w:rsidR="0011169F" w:rsidRPr="00A27419">
              <w:rPr>
                <w:rFonts w:cs="Times New Roman"/>
                <w:sz w:val="22"/>
                <w:szCs w:val="22"/>
              </w:rPr>
              <w:t xml:space="preserve">turpinās </w:t>
            </w:r>
            <w:r w:rsidR="00400D91" w:rsidRPr="00A27419">
              <w:rPr>
                <w:rFonts w:cs="Times New Roman"/>
                <w:sz w:val="22"/>
                <w:szCs w:val="22"/>
              </w:rPr>
              <w:t xml:space="preserve">ierakstīt </w:t>
            </w:r>
            <w:r w:rsidR="002E1809" w:rsidRPr="00A27419">
              <w:rPr>
                <w:rFonts w:cs="Times New Roman"/>
                <w:sz w:val="22"/>
                <w:szCs w:val="22"/>
              </w:rPr>
              <w:t xml:space="preserve">vai iegādāties licenci </w:t>
            </w:r>
            <w:r w:rsidR="0011169F" w:rsidRPr="00A27419">
              <w:rPr>
                <w:rFonts w:cs="Times New Roman"/>
                <w:sz w:val="22"/>
                <w:szCs w:val="22"/>
              </w:rPr>
              <w:t>koncert</w:t>
            </w:r>
            <w:r w:rsidR="002E1809" w:rsidRPr="00A27419">
              <w:rPr>
                <w:rFonts w:cs="Times New Roman"/>
                <w:sz w:val="22"/>
                <w:szCs w:val="22"/>
              </w:rPr>
              <w:t>iem</w:t>
            </w:r>
            <w:r w:rsidR="0011169F" w:rsidRPr="00A27419">
              <w:rPr>
                <w:rFonts w:cs="Times New Roman"/>
                <w:sz w:val="22"/>
                <w:szCs w:val="22"/>
              </w:rPr>
              <w:t xml:space="preserve"> un notikum</w:t>
            </w:r>
            <w:r w:rsidR="002E1809" w:rsidRPr="00A27419">
              <w:rPr>
                <w:rFonts w:cs="Times New Roman"/>
                <w:sz w:val="22"/>
                <w:szCs w:val="22"/>
              </w:rPr>
              <w:t>iem, kas</w:t>
            </w:r>
            <w:r w:rsidR="0011169F" w:rsidRPr="00A27419">
              <w:rPr>
                <w:rFonts w:cs="Times New Roman"/>
                <w:sz w:val="22"/>
                <w:szCs w:val="22"/>
              </w:rPr>
              <w:t xml:space="preserve"> ir būtiski gada griezumā kā kultūras mantojuma sastāvdaļa un kuru pieejamība ir būtiska auditorijai. </w:t>
            </w:r>
            <w:r w:rsidR="00E05529" w:rsidRPr="00A27419">
              <w:rPr>
                <w:rFonts w:cs="Times New Roman"/>
                <w:sz w:val="22"/>
                <w:szCs w:val="22"/>
              </w:rPr>
              <w:t xml:space="preserve">Koncertu saraksts tiks precizēts. </w:t>
            </w:r>
            <w:r w:rsidR="00C765B5" w:rsidRPr="00A27419">
              <w:rPr>
                <w:rFonts w:cs="Times New Roman"/>
                <w:sz w:val="22"/>
                <w:szCs w:val="22"/>
              </w:rPr>
              <w:t xml:space="preserve">Šie ieraksti saglabājas arhīvā/videotēkā, tā nodrošinot laikmeta un kultūras mantojuma saglabāšanu nākamajām paaudzēm, vairojot arhīva apjomu un vērtību. </w:t>
            </w:r>
            <w:r w:rsidR="008051C8" w:rsidRPr="00A27419">
              <w:rPr>
                <w:rFonts w:cs="Times New Roman"/>
                <w:sz w:val="22"/>
                <w:szCs w:val="22"/>
              </w:rPr>
              <w:t xml:space="preserve">LTV arī adaptēs ārzemju koncertus (Vīnes Filharmoniķu Jaungada koncertu, Vasaras nakts koncertu </w:t>
            </w:r>
            <w:proofErr w:type="spellStart"/>
            <w:r w:rsidR="008051C8" w:rsidRPr="00A27419">
              <w:rPr>
                <w:rFonts w:cs="Times New Roman"/>
                <w:sz w:val="22"/>
                <w:szCs w:val="22"/>
              </w:rPr>
              <w:t>Šēnbrunnas</w:t>
            </w:r>
            <w:proofErr w:type="spellEnd"/>
            <w:r w:rsidR="008051C8" w:rsidRPr="00A27419">
              <w:rPr>
                <w:rFonts w:cs="Times New Roman"/>
                <w:sz w:val="22"/>
                <w:szCs w:val="22"/>
              </w:rPr>
              <w:t xml:space="preserve"> pils dārzā, Kristīnes </w:t>
            </w:r>
            <w:proofErr w:type="spellStart"/>
            <w:r w:rsidR="008051C8" w:rsidRPr="00A27419">
              <w:rPr>
                <w:rFonts w:cs="Times New Roman"/>
                <w:sz w:val="22"/>
                <w:szCs w:val="22"/>
              </w:rPr>
              <w:t>Opolais</w:t>
            </w:r>
            <w:proofErr w:type="spellEnd"/>
            <w:r w:rsidR="008051C8" w:rsidRPr="00A27419">
              <w:rPr>
                <w:rFonts w:cs="Times New Roman"/>
                <w:sz w:val="22"/>
                <w:szCs w:val="22"/>
              </w:rPr>
              <w:t xml:space="preserve"> koncertu Kauņā u.c.). </w:t>
            </w:r>
          </w:p>
          <w:p w14:paraId="43A74DAB" w14:textId="163B0CF3" w:rsidR="00C765B5" w:rsidRPr="00A27419" w:rsidRDefault="0011169F" w:rsidP="00C765B5">
            <w:pPr>
              <w:jc w:val="both"/>
              <w:rPr>
                <w:rFonts w:cs="Times New Roman"/>
                <w:sz w:val="22"/>
                <w:szCs w:val="22"/>
              </w:rPr>
            </w:pPr>
            <w:r w:rsidRPr="00A27419">
              <w:rPr>
                <w:rFonts w:cs="Times New Roman"/>
                <w:sz w:val="22"/>
                <w:szCs w:val="22"/>
              </w:rPr>
              <w:t xml:space="preserve">Tiks turpināti </w:t>
            </w:r>
            <w:r w:rsidR="00C765B5" w:rsidRPr="00A27419">
              <w:rPr>
                <w:rFonts w:cs="Times New Roman"/>
                <w:sz w:val="22"/>
                <w:szCs w:val="22"/>
              </w:rPr>
              <w:t xml:space="preserve">“Teātris.ZIP” ieraksti, kas dokumentē dažādu Latvijas teātru nozīmīgākās izrādes. Plānoti </w:t>
            </w:r>
            <w:r w:rsidR="00EE19B4" w:rsidRPr="00A27419">
              <w:rPr>
                <w:rFonts w:cs="Times New Roman"/>
                <w:sz w:val="22"/>
                <w:szCs w:val="22"/>
              </w:rPr>
              <w:t xml:space="preserve">16 </w:t>
            </w:r>
            <w:r w:rsidR="00C765B5" w:rsidRPr="00A27419">
              <w:rPr>
                <w:rFonts w:cs="Times New Roman"/>
                <w:sz w:val="22"/>
                <w:szCs w:val="22"/>
              </w:rPr>
              <w:t>izrāžu ieraksti aug</w:t>
            </w:r>
            <w:r w:rsidR="00FC226B" w:rsidRPr="00A27419">
              <w:rPr>
                <w:rFonts w:cs="Times New Roman"/>
                <w:sz w:val="22"/>
                <w:szCs w:val="22"/>
              </w:rPr>
              <w:t>s</w:t>
            </w:r>
            <w:r w:rsidR="00C765B5" w:rsidRPr="00A27419">
              <w:rPr>
                <w:rFonts w:cs="Times New Roman"/>
                <w:sz w:val="22"/>
                <w:szCs w:val="22"/>
              </w:rPr>
              <w:t xml:space="preserve">tā kvalitātē ar mērķi saglabāt teātra mākslas notikumus un sajūtu nākamajām paaudzēm, kā arī demonstrācijai televīzijas ēterā un digitālajās platformās. </w:t>
            </w:r>
          </w:p>
          <w:p w14:paraId="56E64FBE" w14:textId="48875BC4" w:rsidR="00C765B5" w:rsidRPr="00A27419" w:rsidRDefault="008C1BB0" w:rsidP="00C765B5">
            <w:pPr>
              <w:jc w:val="both"/>
              <w:rPr>
                <w:rFonts w:cs="Times New Roman"/>
                <w:sz w:val="22"/>
                <w:szCs w:val="22"/>
              </w:rPr>
            </w:pPr>
            <w:r w:rsidRPr="00A27419">
              <w:rPr>
                <w:rFonts w:cs="Times New Roman"/>
                <w:sz w:val="22"/>
                <w:szCs w:val="22"/>
              </w:rPr>
              <w:t xml:space="preserve">2026.gadā plānots </w:t>
            </w:r>
            <w:r w:rsidR="00E05529" w:rsidRPr="00A27419">
              <w:rPr>
                <w:rFonts w:cs="Times New Roman"/>
                <w:sz w:val="22"/>
                <w:szCs w:val="22"/>
              </w:rPr>
              <w:t xml:space="preserve">meklēt un </w:t>
            </w:r>
            <w:r w:rsidRPr="00A27419">
              <w:rPr>
                <w:rFonts w:cs="Times New Roman"/>
                <w:sz w:val="22"/>
                <w:szCs w:val="22"/>
              </w:rPr>
              <w:t xml:space="preserve">attīstīt </w:t>
            </w:r>
            <w:r w:rsidR="00C765B5" w:rsidRPr="00A27419">
              <w:rPr>
                <w:rFonts w:cs="Times New Roman"/>
                <w:sz w:val="22"/>
                <w:szCs w:val="22"/>
              </w:rPr>
              <w:t>formāt</w:t>
            </w:r>
            <w:r w:rsidRPr="00A27419">
              <w:rPr>
                <w:rFonts w:cs="Times New Roman"/>
                <w:sz w:val="22"/>
                <w:szCs w:val="22"/>
              </w:rPr>
              <w:t>u</w:t>
            </w:r>
            <w:r w:rsidR="00C765B5" w:rsidRPr="00A27419">
              <w:rPr>
                <w:rFonts w:cs="Times New Roman"/>
                <w:sz w:val="22"/>
                <w:szCs w:val="22"/>
              </w:rPr>
              <w:t>s, kur</w:t>
            </w:r>
            <w:r w:rsidR="002E1809" w:rsidRPr="00A27419">
              <w:rPr>
                <w:rFonts w:cs="Times New Roman"/>
                <w:sz w:val="22"/>
                <w:szCs w:val="22"/>
              </w:rPr>
              <w:t>os</w:t>
            </w:r>
            <w:r w:rsidR="00C765B5" w:rsidRPr="00A27419">
              <w:rPr>
                <w:rFonts w:cs="Times New Roman"/>
                <w:sz w:val="22"/>
                <w:szCs w:val="22"/>
              </w:rPr>
              <w:t xml:space="preserve"> tik</w:t>
            </w:r>
            <w:r w:rsidR="002637B3" w:rsidRPr="00A27419">
              <w:rPr>
                <w:rFonts w:cs="Times New Roman"/>
                <w:sz w:val="22"/>
                <w:szCs w:val="22"/>
              </w:rPr>
              <w:t xml:space="preserve">tu atspoguļots </w:t>
            </w:r>
            <w:r w:rsidR="002E1809" w:rsidRPr="00A27419">
              <w:rPr>
                <w:rFonts w:cs="Times New Roman"/>
                <w:sz w:val="22"/>
                <w:szCs w:val="22"/>
              </w:rPr>
              <w:t xml:space="preserve">LTV </w:t>
            </w:r>
            <w:r w:rsidR="002637B3" w:rsidRPr="00A27419">
              <w:rPr>
                <w:rFonts w:cs="Times New Roman"/>
                <w:sz w:val="22"/>
                <w:szCs w:val="22"/>
              </w:rPr>
              <w:t>dažādos laika posmos radītais saturs un</w:t>
            </w:r>
            <w:r w:rsidR="00C765B5" w:rsidRPr="00A27419">
              <w:rPr>
                <w:rFonts w:cs="Times New Roman"/>
                <w:sz w:val="22"/>
                <w:szCs w:val="22"/>
              </w:rPr>
              <w:t xml:space="preserve"> veicināta televīzijas arhīva pieejamība, </w:t>
            </w:r>
            <w:r w:rsidR="002637B3" w:rsidRPr="00A27419">
              <w:rPr>
                <w:rFonts w:cs="Times New Roman"/>
                <w:sz w:val="22"/>
                <w:szCs w:val="22"/>
              </w:rPr>
              <w:t>lai</w:t>
            </w:r>
            <w:r w:rsidR="00C765B5" w:rsidRPr="00A27419">
              <w:rPr>
                <w:rFonts w:cs="Times New Roman"/>
                <w:sz w:val="22"/>
                <w:szCs w:val="22"/>
              </w:rPr>
              <w:t xml:space="preserve"> līdzās spēcīgām personībām un aizrautīgām sarunām atlasīt</w:t>
            </w:r>
            <w:r w:rsidR="002637B3" w:rsidRPr="00A27419">
              <w:rPr>
                <w:rFonts w:cs="Times New Roman"/>
                <w:sz w:val="22"/>
                <w:szCs w:val="22"/>
              </w:rPr>
              <w:t>u</w:t>
            </w:r>
            <w:r w:rsidR="00C765B5" w:rsidRPr="00A27419">
              <w:rPr>
                <w:rFonts w:cs="Times New Roman"/>
                <w:sz w:val="22"/>
                <w:szCs w:val="22"/>
              </w:rPr>
              <w:t xml:space="preserve"> un izrādīt</w:t>
            </w:r>
            <w:r w:rsidR="002637B3" w:rsidRPr="00A27419">
              <w:rPr>
                <w:rFonts w:cs="Times New Roman"/>
                <w:sz w:val="22"/>
                <w:szCs w:val="22"/>
              </w:rPr>
              <w:t>u</w:t>
            </w:r>
            <w:r w:rsidR="00C765B5" w:rsidRPr="00A27419">
              <w:rPr>
                <w:rFonts w:cs="Times New Roman"/>
                <w:sz w:val="22"/>
                <w:szCs w:val="22"/>
              </w:rPr>
              <w:t xml:space="preserve"> LTV arhīva materiāl</w:t>
            </w:r>
            <w:r w:rsidR="002637B3" w:rsidRPr="00A27419">
              <w:rPr>
                <w:rFonts w:cs="Times New Roman"/>
                <w:sz w:val="22"/>
                <w:szCs w:val="22"/>
              </w:rPr>
              <w:t>us</w:t>
            </w:r>
            <w:r w:rsidR="00C765B5" w:rsidRPr="00A27419">
              <w:rPr>
                <w:rFonts w:cs="Times New Roman"/>
                <w:sz w:val="22"/>
                <w:szCs w:val="22"/>
              </w:rPr>
              <w:t xml:space="preserve">, kas atspoguļo notikumus, sniedz ieskatu televīzijas iespējās un radošajā kapacitātē dažādos laikos, kā arī atklāj personības un notikumus. </w:t>
            </w:r>
          </w:p>
          <w:p w14:paraId="589C0D9E" w14:textId="77777777" w:rsidR="009464CF" w:rsidRPr="00A27419" w:rsidRDefault="009464CF" w:rsidP="00C765B5">
            <w:pPr>
              <w:jc w:val="both"/>
              <w:rPr>
                <w:rFonts w:cs="Times New Roman"/>
                <w:sz w:val="22"/>
                <w:szCs w:val="22"/>
              </w:rPr>
            </w:pPr>
          </w:p>
          <w:p w14:paraId="7922E769" w14:textId="77777777" w:rsidR="008051C8" w:rsidRPr="00A27419" w:rsidRDefault="00994521" w:rsidP="008051C8">
            <w:pPr>
              <w:jc w:val="both"/>
              <w:rPr>
                <w:rFonts w:cs="Times New Roman"/>
                <w:sz w:val="22"/>
                <w:szCs w:val="22"/>
              </w:rPr>
            </w:pPr>
            <w:r w:rsidRPr="00A27419">
              <w:rPr>
                <w:rFonts w:cs="Times New Roman"/>
                <w:sz w:val="22"/>
                <w:szCs w:val="22"/>
              </w:rPr>
              <w:t xml:space="preserve">Plānots daudzveidīgs nacionālo filmu saturs – gan īsfilmas, gan mākslas filmas, gan dokumentālās un animācijas filmas. </w:t>
            </w:r>
            <w:r w:rsidR="008051C8" w:rsidRPr="00A27419">
              <w:rPr>
                <w:rFonts w:cs="Times New Roman"/>
                <w:sz w:val="22"/>
                <w:szCs w:val="22"/>
              </w:rPr>
              <w:t xml:space="preserve">Tiks turpināts dokumentālo īsfilmu cikls “Latvijas kods. Latvija šodien”, dokumentējot mūsdienu Latviju caur Latvijas cilvēku stāstiem. </w:t>
            </w:r>
          </w:p>
          <w:p w14:paraId="57570363" w14:textId="443C8487" w:rsidR="00530E19" w:rsidRPr="00A27419" w:rsidRDefault="00530E19" w:rsidP="00530E19">
            <w:pPr>
              <w:rPr>
                <w:sz w:val="22"/>
                <w:szCs w:val="22"/>
              </w:rPr>
            </w:pPr>
            <w:r w:rsidRPr="00A27419">
              <w:rPr>
                <w:rFonts w:cs="Times New Roman"/>
                <w:sz w:val="22"/>
                <w:szCs w:val="22"/>
              </w:rPr>
              <w:t xml:space="preserve">Plānots demonstrēt tādas mākslas filmas kā </w:t>
            </w:r>
            <w:r w:rsidRPr="00A27419">
              <w:rPr>
                <w:sz w:val="22"/>
                <w:szCs w:val="22"/>
              </w:rPr>
              <w:t>“Tīklā. TTT leģend</w:t>
            </w:r>
            <w:r w:rsidR="00EE19B4" w:rsidRPr="00A27419">
              <w:rPr>
                <w:sz w:val="22"/>
                <w:szCs w:val="22"/>
              </w:rPr>
              <w:t>as</w:t>
            </w:r>
            <w:r w:rsidRPr="00A27419">
              <w:rPr>
                <w:sz w:val="22"/>
                <w:szCs w:val="22"/>
              </w:rPr>
              <w:t xml:space="preserve"> dzimšana”, “Tumšzilais evaņģēlijs” un “Nospiedumi”, arī animācijas seriālu “Urga un Jo”. Vairākas </w:t>
            </w:r>
            <w:proofErr w:type="spellStart"/>
            <w:r w:rsidRPr="00A27419">
              <w:rPr>
                <w:sz w:val="22"/>
                <w:szCs w:val="22"/>
              </w:rPr>
              <w:t>spēlfilmas</w:t>
            </w:r>
            <w:proofErr w:type="spellEnd"/>
            <w:r w:rsidRPr="00A27419">
              <w:rPr>
                <w:sz w:val="22"/>
                <w:szCs w:val="22"/>
              </w:rPr>
              <w:t xml:space="preserve"> un dokumentālās filmas ir aktīvā ražošanas posmā, </w:t>
            </w:r>
            <w:r w:rsidR="00EE19B4" w:rsidRPr="00A27419">
              <w:rPr>
                <w:sz w:val="22"/>
                <w:szCs w:val="22"/>
              </w:rPr>
              <w:t xml:space="preserve">un </w:t>
            </w:r>
            <w:r w:rsidRPr="00A27419">
              <w:rPr>
                <w:sz w:val="22"/>
                <w:szCs w:val="22"/>
              </w:rPr>
              <w:t>to izrādīš</w:t>
            </w:r>
            <w:r w:rsidR="00EE19B4" w:rsidRPr="00A27419">
              <w:rPr>
                <w:sz w:val="22"/>
                <w:szCs w:val="22"/>
              </w:rPr>
              <w:t>a</w:t>
            </w:r>
            <w:r w:rsidRPr="00A27419">
              <w:rPr>
                <w:sz w:val="22"/>
                <w:szCs w:val="22"/>
              </w:rPr>
              <w:t xml:space="preserve">na tiks precizēta 2026. gada laikā. </w:t>
            </w:r>
          </w:p>
          <w:p w14:paraId="00D967DF" w14:textId="7BE6A5E9" w:rsidR="00530E19" w:rsidRPr="00A27419" w:rsidRDefault="00EE19B4" w:rsidP="00530E19">
            <w:pPr>
              <w:rPr>
                <w:sz w:val="22"/>
                <w:szCs w:val="22"/>
              </w:rPr>
            </w:pPr>
            <w:r w:rsidRPr="00A27419">
              <w:rPr>
                <w:sz w:val="22"/>
                <w:szCs w:val="22"/>
              </w:rPr>
              <w:t>S</w:t>
            </w:r>
            <w:r w:rsidR="00833FB5" w:rsidRPr="00A27419">
              <w:rPr>
                <w:sz w:val="22"/>
                <w:szCs w:val="22"/>
              </w:rPr>
              <w:t xml:space="preserve">ākts darbs pie vairāku nacionālo seriālu izveides, kas pirmizrādes piedzīvos tuvākajos </w:t>
            </w:r>
            <w:r w:rsidRPr="00A27419">
              <w:rPr>
                <w:sz w:val="22"/>
                <w:szCs w:val="22"/>
              </w:rPr>
              <w:t>divos</w:t>
            </w:r>
            <w:r w:rsidR="00833FB5" w:rsidRPr="00A27419">
              <w:rPr>
                <w:sz w:val="22"/>
                <w:szCs w:val="22"/>
              </w:rPr>
              <w:t xml:space="preserve"> gados. 2026. gadā plānots izrādīt konkursa ietvaros tapušo seriālu “Rudi sarkans”. </w:t>
            </w:r>
          </w:p>
          <w:p w14:paraId="5E988BCD" w14:textId="77777777" w:rsidR="00C765B5" w:rsidRPr="00A27419" w:rsidRDefault="00C765B5" w:rsidP="00EE19B4">
            <w:pPr>
              <w:jc w:val="both"/>
              <w:rPr>
                <w:rFonts w:cs="Times New Roman"/>
                <w:sz w:val="22"/>
                <w:szCs w:val="22"/>
              </w:rPr>
            </w:pPr>
          </w:p>
        </w:tc>
      </w:tr>
    </w:tbl>
    <w:p w14:paraId="0DD15B26" w14:textId="77777777" w:rsidR="00F57819" w:rsidRPr="00A27419" w:rsidRDefault="00F57819" w:rsidP="00F57819">
      <w:pPr>
        <w:pStyle w:val="NoSpacing"/>
        <w:jc w:val="both"/>
        <w:rPr>
          <w:rFonts w:ascii="Aptos Display" w:hAnsi="Aptos Display" w:cs="Times New Roman"/>
        </w:rPr>
      </w:pPr>
    </w:p>
    <w:p w14:paraId="33A27122" w14:textId="77777777" w:rsidR="00F57819" w:rsidRPr="00A27419" w:rsidRDefault="00F57819" w:rsidP="00F57819">
      <w:pPr>
        <w:pStyle w:val="NoSpacing"/>
        <w:jc w:val="both"/>
        <w:rPr>
          <w:rFonts w:ascii="Aptos Display" w:hAnsi="Aptos Display" w:cs="Times New Roman"/>
          <w:sz w:val="24"/>
          <w:szCs w:val="24"/>
        </w:rPr>
      </w:pPr>
    </w:p>
    <w:tbl>
      <w:tblPr>
        <w:tblStyle w:val="TableGrid"/>
        <w:tblW w:w="9209" w:type="dxa"/>
        <w:tblLook w:val="04A0" w:firstRow="1" w:lastRow="0" w:firstColumn="1" w:lastColumn="0" w:noHBand="0" w:noVBand="1"/>
      </w:tblPr>
      <w:tblGrid>
        <w:gridCol w:w="1980"/>
        <w:gridCol w:w="7229"/>
      </w:tblGrid>
      <w:tr w:rsidR="00F57819" w:rsidRPr="00A27419" w14:paraId="70049890" w14:textId="77777777" w:rsidTr="00000187">
        <w:tc>
          <w:tcPr>
            <w:tcW w:w="1980" w:type="dxa"/>
            <w:shd w:val="clear" w:color="auto" w:fill="C00000"/>
          </w:tcPr>
          <w:p w14:paraId="79DB0542" w14:textId="77777777" w:rsidR="00F57819" w:rsidRPr="00A27419" w:rsidRDefault="00F57819">
            <w:pPr>
              <w:pStyle w:val="NoSpacing"/>
              <w:jc w:val="both"/>
              <w:rPr>
                <w:rFonts w:ascii="Aptos Display" w:hAnsi="Aptos Display" w:cs="Times New Roman"/>
                <w:b/>
                <w:bCs/>
                <w:sz w:val="22"/>
                <w:szCs w:val="22"/>
                <w:lang w:eastAsia="en-GB"/>
              </w:rPr>
            </w:pPr>
            <w:r w:rsidRPr="00A27419">
              <w:rPr>
                <w:rFonts w:ascii="Aptos Display" w:hAnsi="Aptos Display" w:cs="Times New Roman"/>
                <w:b/>
                <w:bCs/>
                <w:sz w:val="22"/>
                <w:szCs w:val="22"/>
                <w:lang w:eastAsia="en-GB"/>
              </w:rPr>
              <w:t>Sabiedriskā labuma kategorija</w:t>
            </w:r>
          </w:p>
        </w:tc>
        <w:tc>
          <w:tcPr>
            <w:tcW w:w="7229" w:type="dxa"/>
            <w:shd w:val="clear" w:color="auto" w:fill="C00000"/>
          </w:tcPr>
          <w:p w14:paraId="6265A1FF" w14:textId="77777777" w:rsidR="00F57819" w:rsidRPr="00A27419" w:rsidRDefault="00F57819">
            <w:pPr>
              <w:pStyle w:val="NoSpacing"/>
              <w:jc w:val="center"/>
              <w:rPr>
                <w:rFonts w:ascii="Aptos Display" w:hAnsi="Aptos Display" w:cs="Times New Roman"/>
                <w:b/>
                <w:bCs/>
                <w:sz w:val="22"/>
                <w:szCs w:val="22"/>
              </w:rPr>
            </w:pPr>
            <w:r w:rsidRPr="00A27419">
              <w:rPr>
                <w:rFonts w:ascii="Aptos Display" w:hAnsi="Aptos Display" w:cs="Times New Roman"/>
                <w:b/>
                <w:bCs/>
                <w:sz w:val="22"/>
                <w:szCs w:val="22"/>
                <w:lang w:eastAsia="en-GB"/>
              </w:rPr>
              <w:t>“Zināšanas”</w:t>
            </w:r>
          </w:p>
        </w:tc>
      </w:tr>
      <w:tr w:rsidR="00F57819" w:rsidRPr="00A27419" w14:paraId="507D6CCF" w14:textId="77777777" w:rsidTr="00000187">
        <w:tc>
          <w:tcPr>
            <w:tcW w:w="1980" w:type="dxa"/>
            <w:shd w:val="clear" w:color="auto" w:fill="C00000"/>
          </w:tcPr>
          <w:p w14:paraId="7B5DBFD9" w14:textId="77777777" w:rsidR="00F57819" w:rsidRPr="00A27419" w:rsidRDefault="00F57819">
            <w:pPr>
              <w:pStyle w:val="NoSpacing"/>
              <w:jc w:val="both"/>
              <w:rPr>
                <w:rFonts w:ascii="Aptos Display" w:hAnsi="Aptos Display" w:cs="Times New Roman"/>
                <w:i/>
                <w:iCs/>
                <w:sz w:val="22"/>
                <w:szCs w:val="22"/>
              </w:rPr>
            </w:pPr>
            <w:r w:rsidRPr="00A27419">
              <w:rPr>
                <w:rFonts w:ascii="Aptos Display" w:hAnsi="Aptos Display" w:cs="Times New Roman"/>
                <w:i/>
                <w:iCs/>
                <w:sz w:val="22"/>
                <w:szCs w:val="22"/>
              </w:rPr>
              <w:t>Mērķis:</w:t>
            </w:r>
          </w:p>
        </w:tc>
        <w:tc>
          <w:tcPr>
            <w:tcW w:w="7229" w:type="dxa"/>
            <w:shd w:val="clear" w:color="auto" w:fill="C00000"/>
          </w:tcPr>
          <w:p w14:paraId="5695EBA1" w14:textId="77777777" w:rsidR="00F57819" w:rsidRPr="00A27419" w:rsidRDefault="00F57819">
            <w:pPr>
              <w:pStyle w:val="NoSpacing"/>
              <w:jc w:val="both"/>
              <w:rPr>
                <w:rFonts w:ascii="Aptos Display" w:hAnsi="Aptos Display" w:cs="Times New Roman"/>
                <w:i/>
                <w:iCs/>
                <w:sz w:val="22"/>
                <w:szCs w:val="22"/>
              </w:rPr>
            </w:pPr>
            <w:r w:rsidRPr="00A27419">
              <w:rPr>
                <w:rFonts w:ascii="Aptos Display" w:hAnsi="Aptos Display" w:cs="Times New Roman"/>
                <w:i/>
                <w:iCs/>
                <w:sz w:val="22"/>
                <w:szCs w:val="22"/>
              </w:rPr>
              <w:t xml:space="preserve">Nodrošināt skaidrojošu saturu, kas sabiedrībā veicinātu tiesību </w:t>
            </w:r>
            <w:proofErr w:type="spellStart"/>
            <w:r w:rsidRPr="00A27419">
              <w:rPr>
                <w:rFonts w:ascii="Aptos Display" w:hAnsi="Aptos Display" w:cs="Times New Roman"/>
                <w:i/>
                <w:iCs/>
                <w:sz w:val="22"/>
                <w:szCs w:val="22"/>
              </w:rPr>
              <w:t>pratību</w:t>
            </w:r>
            <w:proofErr w:type="spellEnd"/>
            <w:r w:rsidRPr="00A27419">
              <w:rPr>
                <w:rFonts w:ascii="Aptos Display" w:hAnsi="Aptos Display" w:cs="Times New Roman"/>
                <w:i/>
                <w:iCs/>
                <w:sz w:val="22"/>
                <w:szCs w:val="22"/>
              </w:rPr>
              <w:t xml:space="preserve"> (zināšanas par tiesībām un</w:t>
            </w:r>
            <w:r w:rsidRPr="00A27419">
              <w:rPr>
                <w:rFonts w:ascii="Aptos Display" w:hAnsi="Aptos Display" w:cs="Times New Roman"/>
                <w:i/>
                <w:iCs/>
                <w:spacing w:val="1"/>
                <w:sz w:val="22"/>
                <w:szCs w:val="22"/>
              </w:rPr>
              <w:t xml:space="preserve"> </w:t>
            </w:r>
            <w:r w:rsidRPr="00A27419">
              <w:rPr>
                <w:rFonts w:ascii="Aptos Display" w:hAnsi="Aptos Display" w:cs="Times New Roman"/>
                <w:i/>
                <w:iCs/>
                <w:sz w:val="22"/>
                <w:szCs w:val="22"/>
              </w:rPr>
              <w:t>pienākumiem),</w:t>
            </w:r>
            <w:r w:rsidRPr="00A27419">
              <w:rPr>
                <w:rFonts w:ascii="Aptos Display" w:hAnsi="Aptos Display" w:cs="Times New Roman"/>
                <w:i/>
                <w:iCs/>
                <w:spacing w:val="1"/>
                <w:sz w:val="22"/>
                <w:szCs w:val="22"/>
              </w:rPr>
              <w:t xml:space="preserve"> </w:t>
            </w:r>
            <w:r w:rsidRPr="00A27419">
              <w:rPr>
                <w:rFonts w:ascii="Aptos Display" w:hAnsi="Aptos Display" w:cs="Times New Roman"/>
                <w:i/>
                <w:iCs/>
                <w:sz w:val="22"/>
                <w:szCs w:val="22"/>
              </w:rPr>
              <w:t>finanšu</w:t>
            </w:r>
            <w:r w:rsidRPr="00A27419">
              <w:rPr>
                <w:rFonts w:ascii="Aptos Display" w:hAnsi="Aptos Display" w:cs="Times New Roman"/>
                <w:i/>
                <w:iCs/>
                <w:spacing w:val="1"/>
                <w:sz w:val="22"/>
                <w:szCs w:val="22"/>
              </w:rPr>
              <w:t xml:space="preserve"> </w:t>
            </w:r>
            <w:proofErr w:type="spellStart"/>
            <w:r w:rsidRPr="00A27419">
              <w:rPr>
                <w:rFonts w:ascii="Aptos Display" w:hAnsi="Aptos Display" w:cs="Times New Roman"/>
                <w:i/>
                <w:iCs/>
                <w:sz w:val="22"/>
                <w:szCs w:val="22"/>
              </w:rPr>
              <w:t>pratību</w:t>
            </w:r>
            <w:proofErr w:type="spellEnd"/>
            <w:r w:rsidRPr="00A27419">
              <w:rPr>
                <w:rFonts w:ascii="Aptos Display" w:hAnsi="Aptos Display" w:cs="Times New Roman"/>
                <w:i/>
                <w:iCs/>
                <w:sz w:val="22"/>
                <w:szCs w:val="22"/>
              </w:rPr>
              <w:t>,</w:t>
            </w:r>
            <w:r w:rsidRPr="00A27419">
              <w:rPr>
                <w:rFonts w:ascii="Aptos Display" w:hAnsi="Aptos Display" w:cs="Times New Roman"/>
                <w:i/>
                <w:iCs/>
                <w:spacing w:val="1"/>
                <w:sz w:val="22"/>
                <w:szCs w:val="22"/>
              </w:rPr>
              <w:t xml:space="preserve"> veidotu </w:t>
            </w:r>
            <w:r w:rsidRPr="00A27419">
              <w:rPr>
                <w:rFonts w:ascii="Aptos Display" w:hAnsi="Aptos Display" w:cs="Times New Roman"/>
                <w:i/>
                <w:iCs/>
                <w:sz w:val="22"/>
                <w:szCs w:val="22"/>
              </w:rPr>
              <w:t>izpratni</w:t>
            </w:r>
            <w:r w:rsidRPr="00A27419">
              <w:rPr>
                <w:rFonts w:ascii="Aptos Display" w:hAnsi="Aptos Display" w:cs="Times New Roman"/>
                <w:i/>
                <w:iCs/>
                <w:spacing w:val="1"/>
                <w:sz w:val="22"/>
                <w:szCs w:val="22"/>
              </w:rPr>
              <w:t xml:space="preserve"> </w:t>
            </w:r>
            <w:r w:rsidRPr="00A27419">
              <w:rPr>
                <w:rFonts w:ascii="Aptos Display" w:hAnsi="Aptos Display" w:cs="Times New Roman"/>
                <w:i/>
                <w:iCs/>
                <w:sz w:val="22"/>
                <w:szCs w:val="22"/>
              </w:rPr>
              <w:t>par</w:t>
            </w:r>
            <w:r w:rsidRPr="00A27419">
              <w:rPr>
                <w:rFonts w:ascii="Aptos Display" w:hAnsi="Aptos Display" w:cs="Times New Roman"/>
                <w:i/>
                <w:iCs/>
                <w:spacing w:val="1"/>
                <w:sz w:val="22"/>
                <w:szCs w:val="22"/>
              </w:rPr>
              <w:t xml:space="preserve"> </w:t>
            </w:r>
            <w:r w:rsidRPr="00A27419">
              <w:rPr>
                <w:rFonts w:ascii="Aptos Display" w:hAnsi="Aptos Display" w:cs="Times New Roman"/>
                <w:i/>
                <w:iCs/>
                <w:sz w:val="22"/>
                <w:szCs w:val="22"/>
              </w:rPr>
              <w:t>mūžizglītības</w:t>
            </w:r>
            <w:r w:rsidRPr="00A27419">
              <w:rPr>
                <w:rFonts w:ascii="Aptos Display" w:hAnsi="Aptos Display" w:cs="Times New Roman"/>
                <w:i/>
                <w:iCs/>
                <w:spacing w:val="1"/>
                <w:sz w:val="22"/>
                <w:szCs w:val="22"/>
              </w:rPr>
              <w:t xml:space="preserve"> </w:t>
            </w:r>
            <w:r w:rsidRPr="00A27419">
              <w:rPr>
                <w:rFonts w:ascii="Aptos Display" w:hAnsi="Aptos Display" w:cs="Times New Roman"/>
                <w:i/>
                <w:iCs/>
                <w:sz w:val="22"/>
                <w:szCs w:val="22"/>
              </w:rPr>
              <w:t>lomu,</w:t>
            </w:r>
            <w:r w:rsidRPr="00A27419">
              <w:rPr>
                <w:rFonts w:ascii="Aptos Display" w:hAnsi="Aptos Display" w:cs="Times New Roman"/>
                <w:i/>
                <w:iCs/>
                <w:spacing w:val="1"/>
                <w:sz w:val="22"/>
                <w:szCs w:val="22"/>
              </w:rPr>
              <w:t xml:space="preserve"> </w:t>
            </w:r>
            <w:r w:rsidRPr="00A27419">
              <w:rPr>
                <w:rFonts w:ascii="Aptos Display" w:hAnsi="Aptos Display" w:cs="Times New Roman"/>
                <w:i/>
                <w:iCs/>
                <w:sz w:val="22"/>
                <w:szCs w:val="22"/>
              </w:rPr>
              <w:t>savstarpējo</w:t>
            </w:r>
            <w:r w:rsidRPr="00A27419">
              <w:rPr>
                <w:rFonts w:ascii="Aptos Display" w:hAnsi="Aptos Display" w:cs="Times New Roman"/>
                <w:i/>
                <w:iCs/>
                <w:spacing w:val="1"/>
                <w:sz w:val="22"/>
                <w:szCs w:val="22"/>
              </w:rPr>
              <w:t xml:space="preserve"> </w:t>
            </w:r>
            <w:r w:rsidRPr="00A27419">
              <w:rPr>
                <w:rFonts w:ascii="Aptos Display" w:hAnsi="Aptos Display" w:cs="Times New Roman"/>
                <w:i/>
                <w:iCs/>
                <w:sz w:val="22"/>
                <w:szCs w:val="22"/>
              </w:rPr>
              <w:t>attiecību</w:t>
            </w:r>
            <w:r w:rsidRPr="00A27419">
              <w:rPr>
                <w:rFonts w:ascii="Aptos Display" w:hAnsi="Aptos Display" w:cs="Times New Roman"/>
                <w:i/>
                <w:iCs/>
                <w:spacing w:val="1"/>
                <w:sz w:val="22"/>
                <w:szCs w:val="22"/>
              </w:rPr>
              <w:t xml:space="preserve"> </w:t>
            </w:r>
            <w:r w:rsidRPr="00A27419">
              <w:rPr>
                <w:rFonts w:ascii="Aptos Display" w:hAnsi="Aptos Display" w:cs="Times New Roman"/>
                <w:i/>
                <w:iCs/>
                <w:sz w:val="22"/>
                <w:szCs w:val="22"/>
              </w:rPr>
              <w:t>veidošanu</w:t>
            </w:r>
            <w:r w:rsidRPr="00A27419">
              <w:rPr>
                <w:rFonts w:ascii="Aptos Display" w:hAnsi="Aptos Display" w:cs="Times New Roman"/>
                <w:i/>
                <w:iCs/>
                <w:spacing w:val="1"/>
                <w:sz w:val="22"/>
                <w:szCs w:val="22"/>
              </w:rPr>
              <w:t xml:space="preserve"> </w:t>
            </w:r>
            <w:r w:rsidRPr="00A27419">
              <w:rPr>
                <w:rFonts w:ascii="Aptos Display" w:hAnsi="Aptos Display" w:cs="Times New Roman"/>
                <w:i/>
                <w:iCs/>
                <w:sz w:val="22"/>
                <w:szCs w:val="22"/>
              </w:rPr>
              <w:t>ģimenē un ar bērniem, fizisko un mentālo veselību un citām tēmām, kas ļautu iedzīvotājiem uzlabot</w:t>
            </w:r>
            <w:r w:rsidRPr="00A27419">
              <w:rPr>
                <w:rFonts w:ascii="Aptos Display" w:hAnsi="Aptos Display" w:cs="Times New Roman"/>
                <w:i/>
                <w:iCs/>
                <w:spacing w:val="1"/>
                <w:sz w:val="22"/>
                <w:szCs w:val="22"/>
              </w:rPr>
              <w:t xml:space="preserve"> </w:t>
            </w:r>
            <w:r w:rsidRPr="00A27419">
              <w:rPr>
                <w:rFonts w:ascii="Aptos Display" w:hAnsi="Aptos Display" w:cs="Times New Roman"/>
                <w:i/>
                <w:iCs/>
                <w:sz w:val="22"/>
                <w:szCs w:val="22"/>
              </w:rPr>
              <w:t>savu</w:t>
            </w:r>
            <w:r w:rsidRPr="00A27419">
              <w:rPr>
                <w:rFonts w:ascii="Aptos Display" w:hAnsi="Aptos Display" w:cs="Times New Roman"/>
                <w:i/>
                <w:iCs/>
                <w:spacing w:val="-2"/>
                <w:sz w:val="22"/>
                <w:szCs w:val="22"/>
              </w:rPr>
              <w:t xml:space="preserve"> </w:t>
            </w:r>
            <w:r w:rsidRPr="00A27419">
              <w:rPr>
                <w:rFonts w:ascii="Aptos Display" w:hAnsi="Aptos Display" w:cs="Times New Roman"/>
                <w:i/>
                <w:iCs/>
                <w:sz w:val="22"/>
                <w:szCs w:val="22"/>
              </w:rPr>
              <w:t>ikdienas</w:t>
            </w:r>
            <w:r w:rsidRPr="00A27419">
              <w:rPr>
                <w:rFonts w:ascii="Aptos Display" w:hAnsi="Aptos Display" w:cs="Times New Roman"/>
                <w:i/>
                <w:iCs/>
                <w:spacing w:val="-3"/>
                <w:sz w:val="22"/>
                <w:szCs w:val="22"/>
              </w:rPr>
              <w:t xml:space="preserve"> </w:t>
            </w:r>
            <w:r w:rsidRPr="00A27419">
              <w:rPr>
                <w:rFonts w:ascii="Aptos Display" w:hAnsi="Aptos Display" w:cs="Times New Roman"/>
                <w:i/>
                <w:iCs/>
                <w:sz w:val="22"/>
                <w:szCs w:val="22"/>
              </w:rPr>
              <w:t>dzīves</w:t>
            </w:r>
            <w:r w:rsidRPr="00A27419">
              <w:rPr>
                <w:rFonts w:ascii="Aptos Display" w:hAnsi="Aptos Display" w:cs="Times New Roman"/>
                <w:i/>
                <w:iCs/>
                <w:spacing w:val="-3"/>
                <w:sz w:val="22"/>
                <w:szCs w:val="22"/>
              </w:rPr>
              <w:t xml:space="preserve"> </w:t>
            </w:r>
            <w:r w:rsidRPr="00A27419">
              <w:rPr>
                <w:rFonts w:ascii="Aptos Display" w:hAnsi="Aptos Display" w:cs="Times New Roman"/>
                <w:i/>
                <w:iCs/>
                <w:sz w:val="22"/>
                <w:szCs w:val="22"/>
              </w:rPr>
              <w:t>kvalitāti.</w:t>
            </w:r>
          </w:p>
        </w:tc>
      </w:tr>
      <w:tr w:rsidR="00F57819" w:rsidRPr="00A27419" w14:paraId="5C623F66" w14:textId="77777777" w:rsidTr="00000187">
        <w:tc>
          <w:tcPr>
            <w:tcW w:w="9209" w:type="dxa"/>
            <w:gridSpan w:val="2"/>
            <w:shd w:val="clear" w:color="auto" w:fill="FFFFFF" w:themeFill="background1"/>
          </w:tcPr>
          <w:p w14:paraId="1430A90E" w14:textId="77777777" w:rsidR="00F57819" w:rsidRPr="00A27419" w:rsidRDefault="00F57819">
            <w:pPr>
              <w:jc w:val="both"/>
              <w:rPr>
                <w:rFonts w:cs="Times New Roman"/>
                <w:sz w:val="22"/>
                <w:szCs w:val="22"/>
              </w:rPr>
            </w:pPr>
            <w:r w:rsidRPr="00A27419">
              <w:rPr>
                <w:rFonts w:cs="Times New Roman"/>
                <w:b/>
                <w:bCs/>
                <w:sz w:val="22"/>
                <w:szCs w:val="22"/>
                <w:lang w:eastAsia="en-GB"/>
              </w:rPr>
              <w:t>1.</w:t>
            </w:r>
            <w:r w:rsidRPr="00A27419">
              <w:rPr>
                <w:rFonts w:cs="Times New Roman"/>
                <w:sz w:val="22"/>
                <w:szCs w:val="22"/>
                <w:lang w:eastAsia="en-GB"/>
              </w:rPr>
              <w:t> </w:t>
            </w:r>
            <w:r w:rsidRPr="00A27419">
              <w:rPr>
                <w:rFonts w:cs="Times New Roman"/>
                <w:b/>
                <w:bCs/>
                <w:sz w:val="22"/>
                <w:szCs w:val="22"/>
                <w:lang w:eastAsia="en-GB"/>
              </w:rPr>
              <w:t>Nodrošināt</w:t>
            </w:r>
            <w:r w:rsidRPr="00A27419">
              <w:rPr>
                <w:rFonts w:cs="Times New Roman"/>
                <w:b/>
                <w:bCs/>
                <w:spacing w:val="-4"/>
                <w:sz w:val="22"/>
                <w:szCs w:val="22"/>
              </w:rPr>
              <w:t xml:space="preserve"> </w:t>
            </w:r>
            <w:r w:rsidRPr="00A27419">
              <w:rPr>
                <w:rFonts w:cs="Times New Roman"/>
                <w:b/>
                <w:bCs/>
                <w:sz w:val="22"/>
                <w:szCs w:val="22"/>
              </w:rPr>
              <w:t>izglītojošu</w:t>
            </w:r>
            <w:r w:rsidRPr="00A27419">
              <w:rPr>
                <w:rFonts w:cs="Times New Roman"/>
                <w:b/>
                <w:bCs/>
                <w:spacing w:val="-3"/>
                <w:sz w:val="22"/>
                <w:szCs w:val="22"/>
              </w:rPr>
              <w:t xml:space="preserve"> </w:t>
            </w:r>
            <w:r w:rsidRPr="00A27419">
              <w:rPr>
                <w:rFonts w:cs="Times New Roman"/>
                <w:b/>
                <w:bCs/>
                <w:sz w:val="22"/>
                <w:szCs w:val="22"/>
              </w:rPr>
              <w:t>saturu, kas</w:t>
            </w:r>
            <w:r w:rsidRPr="00A27419">
              <w:rPr>
                <w:rFonts w:cs="Times New Roman"/>
                <w:b/>
                <w:bCs/>
                <w:spacing w:val="-4"/>
                <w:sz w:val="22"/>
                <w:szCs w:val="22"/>
              </w:rPr>
              <w:t xml:space="preserve"> </w:t>
            </w:r>
            <w:r w:rsidRPr="00A27419">
              <w:rPr>
                <w:rFonts w:cs="Times New Roman"/>
                <w:b/>
                <w:bCs/>
                <w:sz w:val="22"/>
                <w:szCs w:val="22"/>
              </w:rPr>
              <w:t>sekmē</w:t>
            </w:r>
            <w:r w:rsidRPr="00A27419">
              <w:rPr>
                <w:rFonts w:cs="Times New Roman"/>
                <w:b/>
                <w:bCs/>
                <w:spacing w:val="-3"/>
                <w:sz w:val="22"/>
                <w:szCs w:val="22"/>
              </w:rPr>
              <w:t xml:space="preserve"> </w:t>
            </w:r>
            <w:r w:rsidRPr="00A27419">
              <w:rPr>
                <w:rFonts w:cs="Times New Roman"/>
                <w:b/>
                <w:bCs/>
                <w:sz w:val="22"/>
                <w:szCs w:val="22"/>
              </w:rPr>
              <w:t>dzīves</w:t>
            </w:r>
            <w:r w:rsidRPr="00A27419">
              <w:rPr>
                <w:rFonts w:cs="Times New Roman"/>
                <w:b/>
                <w:bCs/>
                <w:spacing w:val="-4"/>
                <w:sz w:val="22"/>
                <w:szCs w:val="22"/>
              </w:rPr>
              <w:t xml:space="preserve"> </w:t>
            </w:r>
            <w:r w:rsidRPr="00A27419">
              <w:rPr>
                <w:rFonts w:cs="Times New Roman"/>
                <w:b/>
                <w:bCs/>
                <w:sz w:val="22"/>
                <w:szCs w:val="22"/>
              </w:rPr>
              <w:t>kvalitātes</w:t>
            </w:r>
            <w:r w:rsidRPr="00A27419">
              <w:rPr>
                <w:rFonts w:cs="Times New Roman"/>
                <w:b/>
                <w:bCs/>
                <w:spacing w:val="-1"/>
                <w:sz w:val="22"/>
                <w:szCs w:val="22"/>
              </w:rPr>
              <w:t xml:space="preserve"> </w:t>
            </w:r>
            <w:r w:rsidRPr="00A27419">
              <w:rPr>
                <w:rFonts w:cs="Times New Roman"/>
                <w:b/>
                <w:bCs/>
                <w:sz w:val="22"/>
                <w:szCs w:val="22"/>
              </w:rPr>
              <w:t xml:space="preserve">uzlabošanos un veicina tiesību </w:t>
            </w:r>
            <w:proofErr w:type="spellStart"/>
            <w:r w:rsidRPr="00A27419">
              <w:rPr>
                <w:rFonts w:cs="Times New Roman"/>
                <w:b/>
                <w:bCs/>
                <w:sz w:val="22"/>
                <w:szCs w:val="22"/>
              </w:rPr>
              <w:t>pratību</w:t>
            </w:r>
            <w:proofErr w:type="spellEnd"/>
            <w:r w:rsidRPr="00A27419">
              <w:rPr>
                <w:rFonts w:cs="Times New Roman"/>
                <w:b/>
                <w:bCs/>
                <w:sz w:val="22"/>
                <w:szCs w:val="22"/>
              </w:rPr>
              <w:t>,</w:t>
            </w:r>
            <w:r w:rsidRPr="00A27419">
              <w:rPr>
                <w:rFonts w:cs="Times New Roman"/>
                <w:b/>
                <w:bCs/>
                <w:spacing w:val="1"/>
                <w:sz w:val="22"/>
                <w:szCs w:val="22"/>
              </w:rPr>
              <w:t xml:space="preserve"> </w:t>
            </w:r>
            <w:r w:rsidRPr="00A27419">
              <w:rPr>
                <w:rFonts w:cs="Times New Roman"/>
                <w:b/>
                <w:bCs/>
                <w:sz w:val="22"/>
                <w:szCs w:val="22"/>
              </w:rPr>
              <w:t>finanšu</w:t>
            </w:r>
            <w:r w:rsidRPr="00A27419">
              <w:rPr>
                <w:rFonts w:cs="Times New Roman"/>
                <w:b/>
                <w:bCs/>
                <w:spacing w:val="1"/>
                <w:sz w:val="22"/>
                <w:szCs w:val="22"/>
              </w:rPr>
              <w:t xml:space="preserve"> </w:t>
            </w:r>
            <w:proofErr w:type="spellStart"/>
            <w:r w:rsidRPr="00A27419">
              <w:rPr>
                <w:rFonts w:cs="Times New Roman"/>
                <w:b/>
                <w:bCs/>
                <w:sz w:val="22"/>
                <w:szCs w:val="22"/>
              </w:rPr>
              <w:t>pratību</w:t>
            </w:r>
            <w:proofErr w:type="spellEnd"/>
            <w:r w:rsidRPr="00A27419">
              <w:rPr>
                <w:rFonts w:cs="Times New Roman"/>
                <w:b/>
                <w:bCs/>
                <w:sz w:val="22"/>
                <w:szCs w:val="22"/>
              </w:rPr>
              <w:t>,</w:t>
            </w:r>
            <w:r w:rsidRPr="00A27419">
              <w:rPr>
                <w:rFonts w:cs="Times New Roman"/>
                <w:b/>
                <w:bCs/>
                <w:spacing w:val="1"/>
                <w:sz w:val="22"/>
                <w:szCs w:val="22"/>
              </w:rPr>
              <w:t xml:space="preserve"> </w:t>
            </w:r>
            <w:r w:rsidRPr="00A27419">
              <w:rPr>
                <w:rFonts w:cs="Times New Roman"/>
                <w:b/>
                <w:bCs/>
                <w:sz w:val="22"/>
                <w:szCs w:val="22"/>
              </w:rPr>
              <w:t>izpratni</w:t>
            </w:r>
            <w:r w:rsidRPr="00A27419">
              <w:rPr>
                <w:rFonts w:cs="Times New Roman"/>
                <w:b/>
                <w:bCs/>
                <w:spacing w:val="1"/>
                <w:sz w:val="22"/>
                <w:szCs w:val="22"/>
              </w:rPr>
              <w:t xml:space="preserve"> </w:t>
            </w:r>
            <w:r w:rsidRPr="00A27419">
              <w:rPr>
                <w:rFonts w:cs="Times New Roman"/>
                <w:b/>
                <w:bCs/>
                <w:sz w:val="22"/>
                <w:szCs w:val="22"/>
              </w:rPr>
              <w:t>par</w:t>
            </w:r>
            <w:r w:rsidRPr="00A27419">
              <w:rPr>
                <w:rFonts w:cs="Times New Roman"/>
                <w:b/>
                <w:bCs/>
                <w:spacing w:val="1"/>
                <w:sz w:val="22"/>
                <w:szCs w:val="22"/>
              </w:rPr>
              <w:t xml:space="preserve"> </w:t>
            </w:r>
            <w:r w:rsidRPr="00A27419">
              <w:rPr>
                <w:rFonts w:cs="Times New Roman"/>
                <w:b/>
                <w:bCs/>
                <w:sz w:val="22"/>
                <w:szCs w:val="22"/>
              </w:rPr>
              <w:t>mūžizglītības</w:t>
            </w:r>
            <w:r w:rsidRPr="00A27419">
              <w:rPr>
                <w:rFonts w:cs="Times New Roman"/>
                <w:b/>
                <w:bCs/>
                <w:spacing w:val="1"/>
                <w:sz w:val="22"/>
                <w:szCs w:val="22"/>
              </w:rPr>
              <w:t xml:space="preserve"> </w:t>
            </w:r>
            <w:r w:rsidRPr="00A27419">
              <w:rPr>
                <w:rFonts w:cs="Times New Roman"/>
                <w:b/>
                <w:bCs/>
                <w:sz w:val="22"/>
                <w:szCs w:val="22"/>
              </w:rPr>
              <w:t>lomu.</w:t>
            </w:r>
          </w:p>
          <w:p w14:paraId="2E979192" w14:textId="77777777" w:rsidR="00994521" w:rsidRPr="00A27419" w:rsidRDefault="00994521">
            <w:pPr>
              <w:jc w:val="both"/>
              <w:rPr>
                <w:rFonts w:cs="Times New Roman"/>
                <w:sz w:val="22"/>
                <w:szCs w:val="22"/>
              </w:rPr>
            </w:pPr>
          </w:p>
          <w:p w14:paraId="18646F48" w14:textId="77777777" w:rsidR="00310E0A" w:rsidRPr="00A27419" w:rsidRDefault="00310E0A" w:rsidP="00310E0A">
            <w:pPr>
              <w:jc w:val="both"/>
              <w:rPr>
                <w:rFonts w:cs="Times New Roman"/>
                <w:sz w:val="22"/>
                <w:szCs w:val="22"/>
              </w:rPr>
            </w:pPr>
            <w:r w:rsidRPr="00A27419">
              <w:rPr>
                <w:rFonts w:cs="Times New Roman"/>
                <w:sz w:val="22"/>
                <w:szCs w:val="22"/>
              </w:rPr>
              <w:t xml:space="preserve">LR1 programmā izglītojošo raidījumu saturam ir atvēlēta būtiska vieta. Dažādie raidījumu formāti („Zināmais nezināmajā”, „Šīs dienas acīm” „Ģimenes studija”, „Kā labāk dzīvot”) arī turpmāk ļaus klausītājam paplašināt redzesloku un zināšanas. LR1 raidījumi “Kā labāk dzīvot”, “Pievienotā vērtība”  turpinās veicinās tiesību un finanšu </w:t>
            </w:r>
            <w:proofErr w:type="spellStart"/>
            <w:r w:rsidRPr="00A27419">
              <w:rPr>
                <w:rFonts w:cs="Times New Roman"/>
                <w:sz w:val="22"/>
                <w:szCs w:val="22"/>
              </w:rPr>
              <w:t>pratību</w:t>
            </w:r>
            <w:proofErr w:type="spellEnd"/>
            <w:r w:rsidRPr="00A27419">
              <w:rPr>
                <w:rFonts w:cs="Times New Roman"/>
                <w:sz w:val="22"/>
                <w:szCs w:val="22"/>
              </w:rPr>
              <w:t>, izpratni par mūžizglītības lomu, atainos un veicinās uzņēmību, uzdrīkstēšanos un drosmi lēmumu pieņemšanā, veicinot dzīves kvalitāti.</w:t>
            </w:r>
          </w:p>
          <w:p w14:paraId="600DEBE7" w14:textId="77777777" w:rsidR="00310E0A" w:rsidRPr="00A27419" w:rsidRDefault="00310E0A" w:rsidP="00310E0A">
            <w:pPr>
              <w:jc w:val="both"/>
              <w:rPr>
                <w:rFonts w:cs="Times New Roman"/>
                <w:sz w:val="22"/>
                <w:szCs w:val="22"/>
              </w:rPr>
            </w:pPr>
            <w:r w:rsidRPr="00A27419">
              <w:rPr>
                <w:rFonts w:cs="Times New Roman"/>
                <w:sz w:val="22"/>
                <w:szCs w:val="22"/>
              </w:rPr>
              <w:t>LR2 piedāvās saturu, kas uzlabo dzīves kvalitāti, raidījumos “Radio  vilks  dabā” un “No pamatiem līdz jumtam”, kā arī ikdienas rubrikā “LR2 Padoms”.</w:t>
            </w:r>
          </w:p>
          <w:p w14:paraId="3F78E892" w14:textId="486016F3" w:rsidR="00310E0A" w:rsidRPr="00A27419" w:rsidRDefault="00310E0A" w:rsidP="00310E0A">
            <w:pPr>
              <w:jc w:val="both"/>
              <w:rPr>
                <w:rFonts w:cs="Times New Roman"/>
                <w:sz w:val="22"/>
                <w:szCs w:val="22"/>
              </w:rPr>
            </w:pPr>
            <w:r w:rsidRPr="00A27419">
              <w:rPr>
                <w:rFonts w:cs="Times New Roman"/>
                <w:sz w:val="22"/>
                <w:szCs w:val="22"/>
              </w:rPr>
              <w:t>LR5 raidījumā “Citi rīti” integrē sarunas par izglītību un uzņēmējdarbības attīstību.</w:t>
            </w:r>
          </w:p>
          <w:p w14:paraId="455BB617" w14:textId="3C66084A" w:rsidR="003921F4" w:rsidRPr="00A27419" w:rsidRDefault="003921F4" w:rsidP="008C4FC2">
            <w:pPr>
              <w:jc w:val="both"/>
              <w:rPr>
                <w:rFonts w:cs="Times New Roman"/>
                <w:sz w:val="22"/>
                <w:szCs w:val="22"/>
              </w:rPr>
            </w:pPr>
            <w:r w:rsidRPr="00A27419">
              <w:rPr>
                <w:rFonts w:cs="Times New Roman"/>
                <w:sz w:val="22"/>
                <w:szCs w:val="22"/>
              </w:rPr>
              <w:lastRenderedPageBreak/>
              <w:t xml:space="preserve">LR Multimediju satura daļa turpinās attīstīt </w:t>
            </w:r>
            <w:r w:rsidR="00310E0A" w:rsidRPr="00A27419">
              <w:rPr>
                <w:rFonts w:cs="Times New Roman"/>
                <w:sz w:val="22"/>
                <w:szCs w:val="22"/>
              </w:rPr>
              <w:t xml:space="preserve">tematiskā virziena “Kā labāk” </w:t>
            </w:r>
            <w:proofErr w:type="spellStart"/>
            <w:r w:rsidR="00310E0A" w:rsidRPr="00A27419">
              <w:rPr>
                <w:rFonts w:cs="Times New Roman"/>
                <w:i/>
                <w:iCs/>
                <w:sz w:val="22"/>
                <w:szCs w:val="22"/>
              </w:rPr>
              <w:t>TikTok</w:t>
            </w:r>
            <w:proofErr w:type="spellEnd"/>
            <w:r w:rsidR="00310E0A" w:rsidRPr="00A27419">
              <w:rPr>
                <w:rFonts w:cs="Times New Roman"/>
                <w:sz w:val="22"/>
                <w:szCs w:val="22"/>
              </w:rPr>
              <w:t xml:space="preserve"> un </w:t>
            </w:r>
            <w:proofErr w:type="spellStart"/>
            <w:r w:rsidR="00310E0A" w:rsidRPr="00A27419">
              <w:rPr>
                <w:rFonts w:cs="Times New Roman"/>
                <w:i/>
                <w:iCs/>
                <w:sz w:val="22"/>
                <w:szCs w:val="22"/>
              </w:rPr>
              <w:t>Instagram</w:t>
            </w:r>
            <w:proofErr w:type="spellEnd"/>
            <w:r w:rsidR="00310E0A" w:rsidRPr="00A27419">
              <w:rPr>
                <w:rFonts w:cs="Times New Roman"/>
                <w:i/>
                <w:iCs/>
                <w:sz w:val="22"/>
                <w:szCs w:val="22"/>
              </w:rPr>
              <w:t xml:space="preserve"> </w:t>
            </w:r>
            <w:r w:rsidR="00310E0A" w:rsidRPr="00A27419">
              <w:rPr>
                <w:rFonts w:cs="Times New Roman"/>
                <w:sz w:val="22"/>
                <w:szCs w:val="22"/>
              </w:rPr>
              <w:t>kontus, lai izplatītu LR1 un LR2 programmās</w:t>
            </w:r>
            <w:r w:rsidR="00B33794" w:rsidRPr="00A27419">
              <w:rPr>
                <w:rFonts w:cs="Times New Roman"/>
                <w:sz w:val="22"/>
                <w:szCs w:val="22"/>
              </w:rPr>
              <w:t xml:space="preserve"> un citur LSM </w:t>
            </w:r>
            <w:r w:rsidR="00310E0A" w:rsidRPr="00A27419">
              <w:rPr>
                <w:rFonts w:cs="Times New Roman"/>
                <w:sz w:val="22"/>
                <w:szCs w:val="22"/>
              </w:rPr>
              <w:t xml:space="preserve">radīto izglītojošo un </w:t>
            </w:r>
            <w:proofErr w:type="spellStart"/>
            <w:r w:rsidR="00310E0A" w:rsidRPr="00A27419">
              <w:rPr>
                <w:rFonts w:cs="Times New Roman"/>
                <w:sz w:val="22"/>
                <w:szCs w:val="22"/>
              </w:rPr>
              <w:t>dzīvesstila</w:t>
            </w:r>
            <w:proofErr w:type="spellEnd"/>
            <w:r w:rsidR="00310E0A" w:rsidRPr="00A27419">
              <w:rPr>
                <w:rFonts w:cs="Times New Roman"/>
                <w:sz w:val="22"/>
                <w:szCs w:val="22"/>
              </w:rPr>
              <w:t xml:space="preserve"> saturu. “Kā labāk” saturs tiks publicēts arī LR1 </w:t>
            </w:r>
            <w:proofErr w:type="spellStart"/>
            <w:r w:rsidR="00310E0A" w:rsidRPr="00A27419">
              <w:rPr>
                <w:rFonts w:cs="Times New Roman"/>
                <w:i/>
                <w:iCs/>
                <w:sz w:val="22"/>
                <w:szCs w:val="22"/>
              </w:rPr>
              <w:t>Facebook</w:t>
            </w:r>
            <w:proofErr w:type="spellEnd"/>
            <w:r w:rsidR="00310E0A" w:rsidRPr="00A27419">
              <w:rPr>
                <w:rFonts w:cs="Times New Roman"/>
                <w:sz w:val="22"/>
                <w:szCs w:val="22"/>
              </w:rPr>
              <w:t xml:space="preserve"> kontā. </w:t>
            </w:r>
          </w:p>
          <w:p w14:paraId="013F5A09" w14:textId="77777777" w:rsidR="00310E0A" w:rsidRPr="00A27419" w:rsidRDefault="00310E0A" w:rsidP="00310E0A">
            <w:pPr>
              <w:jc w:val="both"/>
              <w:rPr>
                <w:rFonts w:cs="Times New Roman"/>
                <w:sz w:val="22"/>
                <w:szCs w:val="22"/>
              </w:rPr>
            </w:pPr>
          </w:p>
          <w:p w14:paraId="30A8DD4F" w14:textId="5AD5AB47" w:rsidR="00C86898" w:rsidRPr="00A27419" w:rsidRDefault="00310E0A" w:rsidP="00310E0A">
            <w:pPr>
              <w:jc w:val="both"/>
              <w:rPr>
                <w:rFonts w:cs="Times New Roman"/>
                <w:sz w:val="22"/>
                <w:szCs w:val="22"/>
              </w:rPr>
            </w:pPr>
            <w:r w:rsidRPr="00A27419">
              <w:rPr>
                <w:rFonts w:cs="Times New Roman"/>
                <w:sz w:val="22"/>
                <w:szCs w:val="22"/>
              </w:rPr>
              <w:t>L</w:t>
            </w:r>
            <w:r w:rsidR="00932FE2" w:rsidRPr="00A27419">
              <w:rPr>
                <w:rFonts w:cs="Times New Roman"/>
                <w:sz w:val="22"/>
                <w:szCs w:val="22"/>
              </w:rPr>
              <w:t xml:space="preserve">TV </w:t>
            </w:r>
            <w:r w:rsidRPr="00A27419">
              <w:rPr>
                <w:rFonts w:cs="Times New Roman"/>
                <w:sz w:val="22"/>
                <w:szCs w:val="22"/>
              </w:rPr>
              <w:t>ēterā turpinās</w:t>
            </w:r>
            <w:r w:rsidR="0027564C" w:rsidRPr="00A27419">
              <w:rPr>
                <w:rFonts w:cs="Times New Roman"/>
                <w:sz w:val="22"/>
                <w:szCs w:val="22"/>
              </w:rPr>
              <w:t>ies</w:t>
            </w:r>
            <w:r w:rsidRPr="00A27419">
              <w:rPr>
                <w:rFonts w:cs="Times New Roman"/>
                <w:sz w:val="22"/>
                <w:szCs w:val="22"/>
              </w:rPr>
              <w:t xml:space="preserve"> </w:t>
            </w:r>
            <w:r w:rsidR="0027564C" w:rsidRPr="00A27419">
              <w:rPr>
                <w:rFonts w:cs="Times New Roman"/>
                <w:sz w:val="22"/>
                <w:szCs w:val="22"/>
              </w:rPr>
              <w:t>erudīcijas spēles</w:t>
            </w:r>
            <w:r w:rsidRPr="00A27419">
              <w:rPr>
                <w:rFonts w:cs="Times New Roman"/>
                <w:sz w:val="22"/>
                <w:szCs w:val="22"/>
              </w:rPr>
              <w:t>, kur</w:t>
            </w:r>
            <w:r w:rsidR="0027564C" w:rsidRPr="00A27419">
              <w:rPr>
                <w:rFonts w:cs="Times New Roman"/>
                <w:sz w:val="22"/>
                <w:szCs w:val="22"/>
              </w:rPr>
              <w:t xml:space="preserve">ās </w:t>
            </w:r>
            <w:r w:rsidRPr="00A27419">
              <w:rPr>
                <w:rFonts w:cs="Times New Roman"/>
                <w:sz w:val="22"/>
                <w:szCs w:val="22"/>
              </w:rPr>
              <w:t xml:space="preserve">izklaidējošā un aizraujošā </w:t>
            </w:r>
            <w:r w:rsidR="0027564C" w:rsidRPr="00A27419">
              <w:rPr>
                <w:rFonts w:cs="Times New Roman"/>
                <w:sz w:val="22"/>
                <w:szCs w:val="22"/>
              </w:rPr>
              <w:t xml:space="preserve">veidā iespējams papildināt zināšanas par visplašāko tematu loku. </w:t>
            </w:r>
            <w:r w:rsidRPr="00A27419">
              <w:rPr>
                <w:rFonts w:cs="Times New Roman"/>
                <w:sz w:val="22"/>
                <w:szCs w:val="22"/>
              </w:rPr>
              <w:t>T</w:t>
            </w:r>
            <w:r w:rsidR="0027564C" w:rsidRPr="00A27419">
              <w:rPr>
                <w:rFonts w:cs="Times New Roman"/>
                <w:sz w:val="22"/>
                <w:szCs w:val="22"/>
              </w:rPr>
              <w:t>ās</w:t>
            </w:r>
            <w:r w:rsidRPr="00A27419">
              <w:rPr>
                <w:rFonts w:cs="Times New Roman"/>
                <w:sz w:val="22"/>
                <w:szCs w:val="22"/>
              </w:rPr>
              <w:t xml:space="preserve"> ir “Veiksme. Intuīcija. Prāts” un jaunākai auditorijai</w:t>
            </w:r>
            <w:r w:rsidR="0027564C" w:rsidRPr="00A27419">
              <w:rPr>
                <w:rFonts w:cs="Times New Roman"/>
                <w:sz w:val="22"/>
                <w:szCs w:val="22"/>
              </w:rPr>
              <w:t xml:space="preserve"> veidotā  </w:t>
            </w:r>
            <w:r w:rsidRPr="00A27419">
              <w:rPr>
                <w:rFonts w:cs="Times New Roman"/>
                <w:sz w:val="22"/>
                <w:szCs w:val="22"/>
              </w:rPr>
              <w:t>“Gudrs, vēl gudrāks”.</w:t>
            </w:r>
            <w:r w:rsidR="0019536F" w:rsidRPr="00A27419">
              <w:rPr>
                <w:rFonts w:cs="Times New Roman"/>
                <w:sz w:val="22"/>
                <w:szCs w:val="22"/>
              </w:rPr>
              <w:t xml:space="preserve"> Šīm spēlēm gatavotie jautājumi ir arī izcils avots LSM.lv testiem, k</w:t>
            </w:r>
            <w:r w:rsidR="006B15A2" w:rsidRPr="00A27419">
              <w:rPr>
                <w:rFonts w:cs="Times New Roman"/>
                <w:sz w:val="22"/>
                <w:szCs w:val="22"/>
              </w:rPr>
              <w:t xml:space="preserve">as tiek </w:t>
            </w:r>
            <w:r w:rsidR="0019536F" w:rsidRPr="00A27419">
              <w:rPr>
                <w:rFonts w:cs="Times New Roman"/>
                <w:sz w:val="22"/>
                <w:szCs w:val="22"/>
              </w:rPr>
              <w:t>piedāvā</w:t>
            </w:r>
            <w:r w:rsidR="006B15A2" w:rsidRPr="00A27419">
              <w:rPr>
                <w:rFonts w:cs="Times New Roman"/>
                <w:sz w:val="22"/>
                <w:szCs w:val="22"/>
              </w:rPr>
              <w:t xml:space="preserve">ti </w:t>
            </w:r>
            <w:r w:rsidR="0019536F" w:rsidRPr="00A27419">
              <w:rPr>
                <w:rFonts w:cs="Times New Roman"/>
                <w:sz w:val="22"/>
                <w:szCs w:val="22"/>
              </w:rPr>
              <w:t>auditorijai bagātinoš</w:t>
            </w:r>
            <w:r w:rsidR="009C1003" w:rsidRPr="00A27419">
              <w:rPr>
                <w:rFonts w:cs="Times New Roman"/>
                <w:sz w:val="22"/>
                <w:szCs w:val="22"/>
              </w:rPr>
              <w:t>aj</w:t>
            </w:r>
            <w:r w:rsidR="0019536F" w:rsidRPr="00A27419">
              <w:rPr>
                <w:rFonts w:cs="Times New Roman"/>
                <w:sz w:val="22"/>
                <w:szCs w:val="22"/>
              </w:rPr>
              <w:t>ās satura slejās.</w:t>
            </w:r>
          </w:p>
          <w:p w14:paraId="1D0CFD5D" w14:textId="105C3EBD" w:rsidR="00C86898" w:rsidRPr="00A27419" w:rsidRDefault="007D510F" w:rsidP="00C86898">
            <w:pPr>
              <w:jc w:val="both"/>
              <w:rPr>
                <w:rFonts w:cs="Times New Roman"/>
                <w:sz w:val="22"/>
                <w:szCs w:val="22"/>
              </w:rPr>
            </w:pPr>
            <w:r w:rsidRPr="00A27419">
              <w:rPr>
                <w:rFonts w:cs="Times New Roman"/>
                <w:sz w:val="22"/>
                <w:szCs w:val="22"/>
              </w:rPr>
              <w:t xml:space="preserve">Pirms Saeimas vēlēšanām LTV plānots arī izglītojošu raidījumu cikls, kas </w:t>
            </w:r>
            <w:proofErr w:type="spellStart"/>
            <w:r w:rsidRPr="00A27419">
              <w:rPr>
                <w:rFonts w:cs="Times New Roman"/>
                <w:sz w:val="22"/>
                <w:szCs w:val="22"/>
              </w:rPr>
              <w:t>dekonstruēs</w:t>
            </w:r>
            <w:proofErr w:type="spellEnd"/>
            <w:r w:rsidRPr="00A27419">
              <w:rPr>
                <w:rFonts w:cs="Times New Roman"/>
                <w:sz w:val="22"/>
                <w:szCs w:val="22"/>
              </w:rPr>
              <w:t xml:space="preserve"> populisma </w:t>
            </w:r>
            <w:r w:rsidR="0027564C" w:rsidRPr="00A27419">
              <w:rPr>
                <w:rFonts w:cs="Times New Roman"/>
                <w:sz w:val="22"/>
                <w:szCs w:val="22"/>
              </w:rPr>
              <w:t>vēstījumus</w:t>
            </w:r>
            <w:r w:rsidRPr="00A27419">
              <w:rPr>
                <w:rFonts w:cs="Times New Roman"/>
                <w:sz w:val="22"/>
                <w:szCs w:val="22"/>
              </w:rPr>
              <w:t xml:space="preserve">, lai vairotu auditorijas </w:t>
            </w:r>
            <w:proofErr w:type="spellStart"/>
            <w:r w:rsidRPr="00A27419">
              <w:rPr>
                <w:rFonts w:cs="Times New Roman"/>
                <w:sz w:val="22"/>
                <w:szCs w:val="22"/>
              </w:rPr>
              <w:t>medijpratību</w:t>
            </w:r>
            <w:proofErr w:type="spellEnd"/>
            <w:r w:rsidRPr="00A27419">
              <w:rPr>
                <w:rFonts w:cs="Times New Roman"/>
                <w:sz w:val="22"/>
                <w:szCs w:val="22"/>
              </w:rPr>
              <w:t>.</w:t>
            </w:r>
            <w:r w:rsidR="00C86898" w:rsidRPr="00A27419">
              <w:rPr>
                <w:rFonts w:cs="Times New Roman"/>
                <w:sz w:val="22"/>
                <w:szCs w:val="22"/>
              </w:rPr>
              <w:t xml:space="preserve"> Turpināsies raidījumu cikls “Slazds”, kas izglītos par to, kā izvairīties no interneta vidē un citos veidos izplatītām </w:t>
            </w:r>
            <w:proofErr w:type="spellStart"/>
            <w:r w:rsidR="00C86898" w:rsidRPr="00A27419">
              <w:rPr>
                <w:rFonts w:cs="Times New Roman"/>
                <w:sz w:val="22"/>
                <w:szCs w:val="22"/>
              </w:rPr>
              <w:t>krāpniecības</w:t>
            </w:r>
            <w:proofErr w:type="spellEnd"/>
            <w:r w:rsidR="00C86898" w:rsidRPr="00A27419">
              <w:rPr>
                <w:rFonts w:cs="Times New Roman"/>
                <w:sz w:val="22"/>
                <w:szCs w:val="22"/>
              </w:rPr>
              <w:t xml:space="preserve"> shēmām. </w:t>
            </w:r>
          </w:p>
          <w:p w14:paraId="0084F285" w14:textId="05E990E7" w:rsidR="00BA53F1" w:rsidRPr="00A27419" w:rsidRDefault="00C86898" w:rsidP="00BA53F1">
            <w:pPr>
              <w:jc w:val="both"/>
              <w:rPr>
                <w:rFonts w:cs="Times New Roman"/>
                <w:sz w:val="22"/>
                <w:szCs w:val="22"/>
              </w:rPr>
            </w:pPr>
            <w:r w:rsidRPr="00A27419">
              <w:rPr>
                <w:rFonts w:cs="Times New Roman"/>
                <w:sz w:val="22"/>
                <w:szCs w:val="22"/>
              </w:rPr>
              <w:t xml:space="preserve">Saturu, kas sekmē dzīves kvalitātes uzlabošanos un veicina dažādas </w:t>
            </w:r>
            <w:proofErr w:type="spellStart"/>
            <w:r w:rsidRPr="00A27419">
              <w:rPr>
                <w:rFonts w:cs="Times New Roman"/>
                <w:sz w:val="22"/>
                <w:szCs w:val="22"/>
              </w:rPr>
              <w:t>pratības</w:t>
            </w:r>
            <w:proofErr w:type="spellEnd"/>
            <w:r w:rsidRPr="00A27419">
              <w:rPr>
                <w:rFonts w:cs="Times New Roman"/>
                <w:sz w:val="22"/>
                <w:szCs w:val="22"/>
              </w:rPr>
              <w:t>, veido raidījums “4. studija”, “Vides fakti”, šāda satura sižeti ir arī ziņu raidījumos (piemēram, “Rīta Panorāmā”). Uzņemties rūpes par citiem veicina raidījums “Ķepa uz sirds”, kas paplašina zināšanas par mājdzīvniekiem un to labturību.</w:t>
            </w:r>
          </w:p>
          <w:p w14:paraId="75044340" w14:textId="48F66C4C" w:rsidR="00310E0A" w:rsidRPr="00A27419" w:rsidRDefault="00310E0A" w:rsidP="00310E0A">
            <w:pPr>
              <w:jc w:val="both"/>
              <w:rPr>
                <w:rFonts w:cs="Times New Roman"/>
                <w:sz w:val="22"/>
                <w:szCs w:val="22"/>
              </w:rPr>
            </w:pPr>
            <w:r w:rsidRPr="00A27419">
              <w:rPr>
                <w:rFonts w:cs="Times New Roman"/>
                <w:sz w:val="22"/>
                <w:szCs w:val="22"/>
              </w:rPr>
              <w:t>2026.</w:t>
            </w:r>
            <w:r w:rsidR="006C388A" w:rsidRPr="00A27419">
              <w:rPr>
                <w:rFonts w:cs="Times New Roman"/>
                <w:sz w:val="22"/>
                <w:szCs w:val="22"/>
              </w:rPr>
              <w:t xml:space="preserve"> </w:t>
            </w:r>
            <w:r w:rsidRPr="00A27419">
              <w:rPr>
                <w:rFonts w:cs="Times New Roman"/>
                <w:sz w:val="22"/>
                <w:szCs w:val="22"/>
              </w:rPr>
              <w:t>gadā</w:t>
            </w:r>
            <w:r w:rsidR="00C86898" w:rsidRPr="00A27419">
              <w:rPr>
                <w:rFonts w:cs="Times New Roman"/>
                <w:sz w:val="22"/>
                <w:szCs w:val="22"/>
              </w:rPr>
              <w:t xml:space="preserve"> plānots izvērtēt iespēju </w:t>
            </w:r>
            <w:r w:rsidRPr="00A27419">
              <w:rPr>
                <w:rFonts w:cs="Times New Roman"/>
                <w:sz w:val="22"/>
                <w:szCs w:val="22"/>
              </w:rPr>
              <w:t>turpinā</w:t>
            </w:r>
            <w:r w:rsidR="00C86898" w:rsidRPr="00A27419">
              <w:rPr>
                <w:rFonts w:cs="Times New Roman"/>
                <w:sz w:val="22"/>
                <w:szCs w:val="22"/>
              </w:rPr>
              <w:t xml:space="preserve">t </w:t>
            </w:r>
            <w:r w:rsidRPr="00A27419">
              <w:rPr>
                <w:rFonts w:cs="Times New Roman"/>
                <w:sz w:val="22"/>
                <w:szCs w:val="22"/>
              </w:rPr>
              <w:t>sadarbībā ar neatkarīgajiem producentiem veidot</w:t>
            </w:r>
            <w:r w:rsidR="00C86898" w:rsidRPr="00A27419">
              <w:rPr>
                <w:rFonts w:cs="Times New Roman"/>
                <w:sz w:val="22"/>
                <w:szCs w:val="22"/>
              </w:rPr>
              <w:t>o</w:t>
            </w:r>
            <w:r w:rsidRPr="00A27419">
              <w:rPr>
                <w:rFonts w:cs="Times New Roman"/>
                <w:sz w:val="22"/>
                <w:szCs w:val="22"/>
              </w:rPr>
              <w:t xml:space="preserve"> šov</w:t>
            </w:r>
            <w:r w:rsidR="00C86898" w:rsidRPr="00A27419">
              <w:rPr>
                <w:rFonts w:cs="Times New Roman"/>
                <w:sz w:val="22"/>
                <w:szCs w:val="22"/>
              </w:rPr>
              <w:t>u</w:t>
            </w:r>
            <w:r w:rsidRPr="00A27419">
              <w:rPr>
                <w:rFonts w:cs="Times New Roman"/>
                <w:sz w:val="22"/>
                <w:szCs w:val="22"/>
              </w:rPr>
              <w:t xml:space="preserve"> senioriem “Sirdslietas”</w:t>
            </w:r>
            <w:r w:rsidR="00C86898" w:rsidRPr="00A27419">
              <w:rPr>
                <w:rFonts w:cs="Times New Roman"/>
                <w:sz w:val="22"/>
                <w:szCs w:val="22"/>
              </w:rPr>
              <w:t xml:space="preserve">, kura </w:t>
            </w:r>
            <w:r w:rsidRPr="00A27419">
              <w:rPr>
                <w:rFonts w:cs="Times New Roman"/>
                <w:sz w:val="22"/>
                <w:szCs w:val="22"/>
              </w:rPr>
              <w:t>mērķi</w:t>
            </w:r>
            <w:r w:rsidR="00C86898" w:rsidRPr="00A27419">
              <w:rPr>
                <w:rFonts w:cs="Times New Roman"/>
                <w:sz w:val="22"/>
                <w:szCs w:val="22"/>
              </w:rPr>
              <w:t>s ir</w:t>
            </w:r>
            <w:r w:rsidRPr="00A27419">
              <w:rPr>
                <w:rFonts w:cs="Times New Roman"/>
                <w:sz w:val="22"/>
                <w:szCs w:val="22"/>
              </w:rPr>
              <w:t xml:space="preserve"> mazināt aizspriedumus par vecumu un cilvēka spēju pilnvērtīgi piedalīties sabiedrības dzīvē. </w:t>
            </w:r>
          </w:p>
          <w:p w14:paraId="3BB78C2E" w14:textId="77777777" w:rsidR="005E2CA6" w:rsidRPr="00A27419" w:rsidRDefault="005E2CA6" w:rsidP="00310E0A">
            <w:pPr>
              <w:jc w:val="both"/>
              <w:rPr>
                <w:rFonts w:cs="Times New Roman"/>
                <w:sz w:val="22"/>
                <w:szCs w:val="22"/>
              </w:rPr>
            </w:pPr>
          </w:p>
          <w:p w14:paraId="4E2F1F1F" w14:textId="30A57EFF" w:rsidR="005E2CA6" w:rsidRPr="00A27419" w:rsidRDefault="005E2CA6" w:rsidP="005E2CA6">
            <w:pPr>
              <w:jc w:val="both"/>
              <w:rPr>
                <w:rFonts w:cs="Times New Roman"/>
                <w:b/>
                <w:bCs/>
                <w:color w:val="000000" w:themeColor="text1"/>
                <w:sz w:val="22"/>
                <w:szCs w:val="22"/>
                <w:lang w:eastAsia="en-GB"/>
              </w:rPr>
            </w:pPr>
            <w:r w:rsidRPr="00A27419">
              <w:rPr>
                <w:rFonts w:cs="Times New Roman"/>
                <w:sz w:val="22"/>
                <w:szCs w:val="22"/>
              </w:rPr>
              <w:t>Dažādas prasības un zināšanas veicinošs saturs tiks veidots jauniešu auditorijai, detalizētāku informāciju par to skatīt kategorijā “Sabiedrība” pie 2.</w:t>
            </w:r>
            <w:r w:rsidR="006C388A" w:rsidRPr="00A27419">
              <w:rPr>
                <w:rFonts w:cs="Times New Roman"/>
                <w:sz w:val="22"/>
                <w:szCs w:val="22"/>
              </w:rPr>
              <w:t xml:space="preserve"> </w:t>
            </w:r>
            <w:r w:rsidRPr="00A27419">
              <w:rPr>
                <w:rFonts w:cs="Times New Roman"/>
                <w:sz w:val="22"/>
                <w:szCs w:val="22"/>
              </w:rPr>
              <w:t>uzdevuma (</w:t>
            </w:r>
            <w:r w:rsidRPr="00A27419">
              <w:rPr>
                <w:rFonts w:cs="Times New Roman"/>
                <w:i/>
                <w:iCs/>
                <w:sz w:val="22"/>
                <w:szCs w:val="22"/>
              </w:rPr>
              <w:t xml:space="preserve">2. </w:t>
            </w:r>
            <w:r w:rsidRPr="00A27419">
              <w:rPr>
                <w:rFonts w:cs="Times New Roman"/>
                <w:i/>
                <w:iCs/>
                <w:color w:val="000000" w:themeColor="text1"/>
                <w:sz w:val="22"/>
                <w:szCs w:val="22"/>
                <w:lang w:eastAsia="en-GB"/>
              </w:rPr>
              <w:t>Nodrošināt saturu bērniem, pusaudžiem, jauniešiem, izmantojot katras šīs auditorijas grupas sasniegšanai piemērotākās platformas lineārajā un digitālajā vidē</w:t>
            </w:r>
            <w:r w:rsidRPr="00A27419">
              <w:rPr>
                <w:rFonts w:cs="Times New Roman"/>
                <w:color w:val="000000" w:themeColor="text1"/>
                <w:sz w:val="22"/>
                <w:szCs w:val="22"/>
                <w:lang w:eastAsia="en-GB"/>
              </w:rPr>
              <w:t>.).</w:t>
            </w:r>
            <w:r w:rsidRPr="00A27419">
              <w:rPr>
                <w:rFonts w:cs="Times New Roman"/>
                <w:sz w:val="22"/>
                <w:szCs w:val="22"/>
              </w:rPr>
              <w:t xml:space="preserve"> </w:t>
            </w:r>
          </w:p>
          <w:p w14:paraId="5695DC3E" w14:textId="77777777" w:rsidR="005E2CA6" w:rsidRPr="00A27419" w:rsidRDefault="005E2CA6" w:rsidP="00310E0A">
            <w:pPr>
              <w:jc w:val="both"/>
              <w:rPr>
                <w:rFonts w:cs="Times New Roman"/>
                <w:sz w:val="22"/>
                <w:szCs w:val="22"/>
              </w:rPr>
            </w:pPr>
          </w:p>
          <w:p w14:paraId="350E8DCE" w14:textId="57EE37EC" w:rsidR="00310E0A" w:rsidRPr="00A27419" w:rsidRDefault="00310E0A" w:rsidP="00C86898">
            <w:pPr>
              <w:jc w:val="both"/>
              <w:rPr>
                <w:rFonts w:cs="Times New Roman"/>
                <w:sz w:val="22"/>
                <w:szCs w:val="22"/>
              </w:rPr>
            </w:pPr>
            <w:r w:rsidRPr="00A27419">
              <w:rPr>
                <w:rFonts w:cs="Times New Roman"/>
                <w:sz w:val="22"/>
                <w:szCs w:val="22"/>
              </w:rPr>
              <w:t xml:space="preserve">LSM.lv turpinās veidot mūžizglītību </w:t>
            </w:r>
            <w:r w:rsidR="00C86898" w:rsidRPr="00A27419">
              <w:rPr>
                <w:rFonts w:cs="Times New Roman"/>
                <w:sz w:val="22"/>
                <w:szCs w:val="22"/>
              </w:rPr>
              <w:t xml:space="preserve">veicinošu saturu, kas </w:t>
            </w:r>
            <w:r w:rsidR="0076722D" w:rsidRPr="00A27419">
              <w:rPr>
                <w:rFonts w:cs="Times New Roman"/>
                <w:sz w:val="22"/>
                <w:szCs w:val="22"/>
              </w:rPr>
              <w:t>mudina iegūt</w:t>
            </w:r>
            <w:r w:rsidRPr="00A27419">
              <w:rPr>
                <w:rFonts w:cs="Times New Roman"/>
                <w:sz w:val="22"/>
                <w:szCs w:val="22"/>
              </w:rPr>
              <w:t xml:space="preserve"> darba tirg</w:t>
            </w:r>
            <w:r w:rsidR="00C86898" w:rsidRPr="00A27419">
              <w:rPr>
                <w:rFonts w:cs="Times New Roman"/>
                <w:sz w:val="22"/>
                <w:szCs w:val="22"/>
              </w:rPr>
              <w:t xml:space="preserve">um </w:t>
            </w:r>
            <w:r w:rsidR="0076722D" w:rsidRPr="00A27419">
              <w:rPr>
                <w:rFonts w:cs="Times New Roman"/>
                <w:sz w:val="22"/>
                <w:szCs w:val="22"/>
              </w:rPr>
              <w:t>vajadzīgās</w:t>
            </w:r>
            <w:r w:rsidR="00C86898" w:rsidRPr="00A27419">
              <w:rPr>
                <w:rFonts w:cs="Times New Roman"/>
                <w:sz w:val="22"/>
                <w:szCs w:val="22"/>
              </w:rPr>
              <w:t xml:space="preserve"> prasmes</w:t>
            </w:r>
            <w:r w:rsidR="0076722D" w:rsidRPr="00A27419">
              <w:rPr>
                <w:rFonts w:cs="Times New Roman"/>
                <w:sz w:val="22"/>
                <w:szCs w:val="22"/>
              </w:rPr>
              <w:t xml:space="preserve">, un </w:t>
            </w:r>
            <w:r w:rsidRPr="00A27419">
              <w:rPr>
                <w:rFonts w:cs="Times New Roman"/>
                <w:sz w:val="22"/>
                <w:szCs w:val="22"/>
              </w:rPr>
              <w:t xml:space="preserve">ar finanšu un zinātnes </w:t>
            </w:r>
            <w:proofErr w:type="spellStart"/>
            <w:r w:rsidRPr="00A27419">
              <w:rPr>
                <w:rFonts w:cs="Times New Roman"/>
                <w:sz w:val="22"/>
                <w:szCs w:val="22"/>
              </w:rPr>
              <w:t>pratību</w:t>
            </w:r>
            <w:proofErr w:type="spellEnd"/>
            <w:r w:rsidRPr="00A27419">
              <w:rPr>
                <w:rFonts w:cs="Times New Roman"/>
                <w:sz w:val="22"/>
                <w:szCs w:val="22"/>
              </w:rPr>
              <w:t xml:space="preserve"> saistītas publikācijas.</w:t>
            </w:r>
          </w:p>
          <w:p w14:paraId="76C41B8F" w14:textId="536532D9" w:rsidR="0027564C" w:rsidRPr="00A27419" w:rsidRDefault="0027564C" w:rsidP="0076722D">
            <w:pPr>
              <w:jc w:val="both"/>
              <w:rPr>
                <w:rFonts w:cs="Times New Roman"/>
                <w:sz w:val="22"/>
                <w:szCs w:val="22"/>
              </w:rPr>
            </w:pPr>
          </w:p>
        </w:tc>
      </w:tr>
      <w:tr w:rsidR="00F57819" w:rsidRPr="00A27419" w14:paraId="3578A416" w14:textId="77777777" w:rsidTr="00000187">
        <w:tc>
          <w:tcPr>
            <w:tcW w:w="9209" w:type="dxa"/>
            <w:gridSpan w:val="2"/>
            <w:shd w:val="clear" w:color="auto" w:fill="FFFFFF" w:themeFill="background1"/>
          </w:tcPr>
          <w:p w14:paraId="070B488F" w14:textId="77777777" w:rsidR="00310E0A" w:rsidRPr="00A27419" w:rsidRDefault="00F57819">
            <w:pPr>
              <w:jc w:val="both"/>
              <w:rPr>
                <w:rFonts w:cs="Times New Roman"/>
                <w:sz w:val="22"/>
                <w:szCs w:val="22"/>
              </w:rPr>
            </w:pPr>
            <w:r w:rsidRPr="00A27419">
              <w:rPr>
                <w:rFonts w:cs="Times New Roman"/>
                <w:b/>
                <w:bCs/>
                <w:sz w:val="22"/>
                <w:szCs w:val="22"/>
              </w:rPr>
              <w:lastRenderedPageBreak/>
              <w:t>2.</w:t>
            </w:r>
            <w:r w:rsidRPr="00A27419">
              <w:rPr>
                <w:rFonts w:cs="Times New Roman"/>
                <w:sz w:val="22"/>
                <w:szCs w:val="22"/>
              </w:rPr>
              <w:t xml:space="preserve"> </w:t>
            </w:r>
            <w:r w:rsidRPr="00A27419">
              <w:rPr>
                <w:rFonts w:cs="Times New Roman"/>
                <w:b/>
                <w:bCs/>
                <w:sz w:val="22"/>
                <w:szCs w:val="22"/>
              </w:rPr>
              <w:t>Nodrošināt</w:t>
            </w:r>
            <w:r w:rsidRPr="00A27419">
              <w:rPr>
                <w:rFonts w:cs="Times New Roman"/>
                <w:b/>
                <w:bCs/>
                <w:spacing w:val="-4"/>
                <w:sz w:val="22"/>
                <w:szCs w:val="22"/>
              </w:rPr>
              <w:t xml:space="preserve"> </w:t>
            </w:r>
            <w:r w:rsidRPr="00A27419">
              <w:rPr>
                <w:rFonts w:cs="Times New Roman"/>
                <w:b/>
                <w:bCs/>
                <w:sz w:val="22"/>
                <w:szCs w:val="22"/>
              </w:rPr>
              <w:t>saturu par pasaules</w:t>
            </w:r>
            <w:r w:rsidRPr="00A27419">
              <w:rPr>
                <w:rFonts w:cs="Times New Roman"/>
                <w:b/>
                <w:bCs/>
                <w:spacing w:val="-1"/>
                <w:sz w:val="22"/>
                <w:szCs w:val="22"/>
              </w:rPr>
              <w:t xml:space="preserve"> un Latvijas </w:t>
            </w:r>
            <w:r w:rsidRPr="00A27419">
              <w:rPr>
                <w:rFonts w:cs="Times New Roman"/>
                <w:b/>
                <w:bCs/>
                <w:sz w:val="22"/>
                <w:szCs w:val="22"/>
              </w:rPr>
              <w:t>pieredzi, zinātni un tehnoloģijām</w:t>
            </w:r>
            <w:r w:rsidRPr="00A27419">
              <w:rPr>
                <w:rFonts w:cs="Times New Roman"/>
                <w:b/>
                <w:bCs/>
                <w:spacing w:val="-2"/>
                <w:sz w:val="22"/>
                <w:szCs w:val="22"/>
              </w:rPr>
              <w:t xml:space="preserve"> </w:t>
            </w:r>
            <w:r w:rsidRPr="00A27419">
              <w:rPr>
                <w:rFonts w:cs="Times New Roman"/>
                <w:b/>
                <w:bCs/>
                <w:sz w:val="22"/>
                <w:szCs w:val="22"/>
              </w:rPr>
              <w:t>sabiedrībai</w:t>
            </w:r>
            <w:r w:rsidRPr="00A27419">
              <w:rPr>
                <w:rFonts w:cs="Times New Roman"/>
                <w:b/>
                <w:bCs/>
                <w:spacing w:val="-1"/>
                <w:sz w:val="22"/>
                <w:szCs w:val="22"/>
              </w:rPr>
              <w:t xml:space="preserve"> </w:t>
            </w:r>
            <w:r w:rsidRPr="00A27419">
              <w:rPr>
                <w:rFonts w:cs="Times New Roman"/>
                <w:b/>
                <w:bCs/>
                <w:sz w:val="22"/>
                <w:szCs w:val="22"/>
              </w:rPr>
              <w:t>aktuālajās</w:t>
            </w:r>
            <w:r w:rsidRPr="00A27419">
              <w:rPr>
                <w:rFonts w:cs="Times New Roman"/>
                <w:b/>
                <w:bCs/>
                <w:spacing w:val="-4"/>
                <w:sz w:val="22"/>
                <w:szCs w:val="22"/>
              </w:rPr>
              <w:t xml:space="preserve"> </w:t>
            </w:r>
            <w:r w:rsidRPr="00A27419">
              <w:rPr>
                <w:rFonts w:cs="Times New Roman"/>
                <w:b/>
                <w:bCs/>
                <w:sz w:val="22"/>
                <w:szCs w:val="22"/>
              </w:rPr>
              <w:t>tematikās, pilnveidojot esošos un attīstot jaunus specializētus formātus šo tematiku atspoguļošanai.</w:t>
            </w:r>
            <w:r w:rsidRPr="00A27419">
              <w:rPr>
                <w:rFonts w:cs="Times New Roman"/>
                <w:sz w:val="22"/>
                <w:szCs w:val="22"/>
              </w:rPr>
              <w:t xml:space="preserve"> </w:t>
            </w:r>
          </w:p>
          <w:p w14:paraId="45FAD1C7" w14:textId="77777777" w:rsidR="00310E0A" w:rsidRPr="00A27419" w:rsidRDefault="00310E0A">
            <w:pPr>
              <w:jc w:val="both"/>
              <w:rPr>
                <w:rFonts w:cs="Times New Roman"/>
                <w:sz w:val="22"/>
                <w:szCs w:val="22"/>
              </w:rPr>
            </w:pPr>
          </w:p>
          <w:p w14:paraId="284C22C7" w14:textId="193658B8" w:rsidR="0091232E" w:rsidRPr="00A27419" w:rsidRDefault="0091232E" w:rsidP="0091232E">
            <w:pPr>
              <w:jc w:val="both"/>
              <w:rPr>
                <w:rFonts w:cs="Times New Roman"/>
                <w:sz w:val="22"/>
                <w:szCs w:val="22"/>
              </w:rPr>
            </w:pPr>
            <w:r w:rsidRPr="00A27419">
              <w:rPr>
                <w:rFonts w:cs="Times New Roman"/>
                <w:sz w:val="22"/>
                <w:szCs w:val="22"/>
              </w:rPr>
              <w:t xml:space="preserve">LR ZD raidījumā “Labrīt” </w:t>
            </w:r>
            <w:r w:rsidR="00B97469" w:rsidRPr="00A27419">
              <w:rPr>
                <w:rFonts w:cs="Times New Roman"/>
                <w:sz w:val="22"/>
                <w:szCs w:val="22"/>
              </w:rPr>
              <w:t xml:space="preserve">tiks turpināta </w:t>
            </w:r>
            <w:r w:rsidRPr="00A27419">
              <w:rPr>
                <w:rFonts w:cs="Times New Roman"/>
                <w:sz w:val="22"/>
                <w:szCs w:val="22"/>
              </w:rPr>
              <w:t>rubrika, kas stāsta par Latvijas sasniegumiem zinātnes jomā. </w:t>
            </w:r>
          </w:p>
          <w:p w14:paraId="19EC419A" w14:textId="12A97AB2" w:rsidR="0091232E" w:rsidRPr="00A27419" w:rsidRDefault="0091232E" w:rsidP="00BB77D1">
            <w:pPr>
              <w:jc w:val="both"/>
              <w:rPr>
                <w:rFonts w:cs="Times New Roman"/>
                <w:sz w:val="22"/>
                <w:szCs w:val="22"/>
              </w:rPr>
            </w:pPr>
            <w:r w:rsidRPr="00A27419">
              <w:rPr>
                <w:rFonts w:cs="Times New Roman"/>
                <w:sz w:val="22"/>
                <w:szCs w:val="22"/>
              </w:rPr>
              <w:t xml:space="preserve">LR1 attīstīs populārzinātnisko raidījumu „Zināmais nezināmajā” un  tehnoloģijām veltīto raidījumu “Digitālās brokastis”. „Zināmais nezināmajā” turpinās runāt par aktuālākajiem zinātnes notikumiem astronomijā, medicīnā, fizikā, bioloģijā u.c., kā arī turpinās ciklu par klimatu, tā pārmaiņām un ietekmi uz dažādām dzīves jomām. </w:t>
            </w:r>
            <w:r w:rsidR="00BB77D1" w:rsidRPr="00A27419">
              <w:rPr>
                <w:rFonts w:cs="Times New Roman"/>
                <w:sz w:val="22"/>
                <w:szCs w:val="22"/>
              </w:rPr>
              <w:t xml:space="preserve">Raidījums </w:t>
            </w:r>
            <w:r w:rsidRPr="00A27419">
              <w:rPr>
                <w:rFonts w:cs="Times New Roman"/>
                <w:sz w:val="22"/>
                <w:szCs w:val="22"/>
              </w:rPr>
              <w:t>“Digitālās brokastis”</w:t>
            </w:r>
            <w:r w:rsidR="00BB77D1" w:rsidRPr="00A27419">
              <w:rPr>
                <w:rFonts w:cs="Times New Roman"/>
                <w:sz w:val="22"/>
                <w:szCs w:val="22"/>
              </w:rPr>
              <w:t xml:space="preserve"> paplašinās vadītāju loku, pievienojot arī jaunu sadaļu par mākslīgo intelektu. </w:t>
            </w:r>
            <w:r w:rsidR="00AD01E8" w:rsidRPr="00A27419">
              <w:rPr>
                <w:rFonts w:cs="Times New Roman"/>
                <w:sz w:val="22"/>
                <w:szCs w:val="22"/>
              </w:rPr>
              <w:t>Šī tematika tiks atspoguļota arī LSM.lv.</w:t>
            </w:r>
          </w:p>
          <w:p w14:paraId="179D5F67" w14:textId="5BEB91CA" w:rsidR="0091232E" w:rsidRPr="00A27419" w:rsidRDefault="0091232E" w:rsidP="0091232E">
            <w:pPr>
              <w:jc w:val="both"/>
              <w:rPr>
                <w:rFonts w:cs="Times New Roman"/>
                <w:sz w:val="22"/>
                <w:szCs w:val="22"/>
              </w:rPr>
            </w:pPr>
            <w:r w:rsidRPr="00A27419">
              <w:rPr>
                <w:rFonts w:cs="Times New Roman"/>
                <w:sz w:val="22"/>
                <w:szCs w:val="22"/>
              </w:rPr>
              <w:t>LR3 nodrošinās saturu par pasaules pieredzi, zinātni un tehnoloģijām raidījumos “Klasika+” un “Kāpēc dizains?”. </w:t>
            </w:r>
          </w:p>
          <w:p w14:paraId="4F1C5144" w14:textId="6B7FD913" w:rsidR="00407D3B" w:rsidRPr="00A27419" w:rsidRDefault="00407D3B" w:rsidP="00407D3B">
            <w:pPr>
              <w:jc w:val="both"/>
              <w:rPr>
                <w:rFonts w:cs="Times New Roman"/>
                <w:sz w:val="22"/>
                <w:szCs w:val="22"/>
              </w:rPr>
            </w:pPr>
            <w:r w:rsidRPr="00A27419">
              <w:rPr>
                <w:rFonts w:cs="Times New Roman"/>
                <w:sz w:val="22"/>
                <w:szCs w:val="22"/>
              </w:rPr>
              <w:t>2026.</w:t>
            </w:r>
            <w:r w:rsidR="006C388A" w:rsidRPr="00A27419">
              <w:rPr>
                <w:rFonts w:cs="Times New Roman"/>
                <w:sz w:val="22"/>
                <w:szCs w:val="22"/>
              </w:rPr>
              <w:t xml:space="preserve"> </w:t>
            </w:r>
            <w:r w:rsidRPr="00A27419">
              <w:rPr>
                <w:rFonts w:cs="Times New Roman"/>
                <w:sz w:val="22"/>
                <w:szCs w:val="22"/>
              </w:rPr>
              <w:t>gadā LR</w:t>
            </w:r>
            <w:r w:rsidR="006C388A" w:rsidRPr="00A27419">
              <w:rPr>
                <w:rFonts w:cs="Times New Roman"/>
                <w:sz w:val="22"/>
                <w:szCs w:val="22"/>
              </w:rPr>
              <w:t xml:space="preserve"> plāno</w:t>
            </w:r>
            <w:r w:rsidRPr="00A27419">
              <w:rPr>
                <w:rFonts w:cs="Times New Roman"/>
                <w:sz w:val="22"/>
                <w:szCs w:val="22"/>
              </w:rPr>
              <w:t xml:space="preserve"> adaptē</w:t>
            </w:r>
            <w:r w:rsidR="006C388A" w:rsidRPr="00A27419">
              <w:rPr>
                <w:rFonts w:cs="Times New Roman"/>
                <w:sz w:val="22"/>
                <w:szCs w:val="22"/>
              </w:rPr>
              <w:t>t</w:t>
            </w:r>
            <w:r w:rsidRPr="00A27419">
              <w:rPr>
                <w:rFonts w:cs="Times New Roman"/>
                <w:sz w:val="22"/>
                <w:szCs w:val="22"/>
              </w:rPr>
              <w:t xml:space="preserve"> jaunu </w:t>
            </w:r>
            <w:proofErr w:type="spellStart"/>
            <w:r w:rsidRPr="00A27419">
              <w:rPr>
                <w:rFonts w:cs="Times New Roman"/>
                <w:sz w:val="22"/>
                <w:szCs w:val="22"/>
              </w:rPr>
              <w:t>raidierakstu</w:t>
            </w:r>
            <w:proofErr w:type="spellEnd"/>
            <w:r w:rsidRPr="00A27419">
              <w:rPr>
                <w:rFonts w:cs="Times New Roman"/>
                <w:sz w:val="22"/>
                <w:szCs w:val="22"/>
              </w:rPr>
              <w:t xml:space="preserve"> </w:t>
            </w:r>
            <w:r w:rsidR="00FA59BD" w:rsidRPr="00A27419">
              <w:rPr>
                <w:rFonts w:cs="Times New Roman"/>
                <w:sz w:val="22"/>
                <w:szCs w:val="22"/>
              </w:rPr>
              <w:t>–</w:t>
            </w:r>
            <w:r w:rsidRPr="00A27419">
              <w:rPr>
                <w:rFonts w:cs="Times New Roman"/>
                <w:sz w:val="22"/>
                <w:szCs w:val="22"/>
              </w:rPr>
              <w:t xml:space="preserve"> Dānijas Radio </w:t>
            </w:r>
            <w:proofErr w:type="spellStart"/>
            <w:r w:rsidRPr="00A27419">
              <w:rPr>
                <w:rFonts w:cs="Times New Roman"/>
                <w:sz w:val="22"/>
                <w:szCs w:val="22"/>
              </w:rPr>
              <w:t>podkāstu</w:t>
            </w:r>
            <w:proofErr w:type="spellEnd"/>
            <w:r w:rsidRPr="00A27419">
              <w:rPr>
                <w:rFonts w:cs="Times New Roman"/>
                <w:sz w:val="22"/>
                <w:szCs w:val="22"/>
              </w:rPr>
              <w:t xml:space="preserve"> par 20. gadsimta tirāniem, kas skaidro, kā sabiedrībā rodas nežēlīgi vadoņi.</w:t>
            </w:r>
          </w:p>
          <w:p w14:paraId="3ACB558F" w14:textId="77777777" w:rsidR="00FA59BD" w:rsidRPr="00A27419" w:rsidRDefault="00FA59BD" w:rsidP="00FA59BD">
            <w:pPr>
              <w:jc w:val="both"/>
              <w:rPr>
                <w:rFonts w:cs="Times New Roman"/>
                <w:sz w:val="22"/>
                <w:szCs w:val="22"/>
              </w:rPr>
            </w:pPr>
            <w:r w:rsidRPr="00A27419">
              <w:rPr>
                <w:rFonts w:cs="Times New Roman"/>
                <w:sz w:val="22"/>
                <w:szCs w:val="22"/>
              </w:rPr>
              <w:t>“Pieci.lv” jauniešu multimediālā platforma plāno veidot saturu jauniešiem par video spēlēm un e-sportu, lai sniegtu ieskatu šo nozaru attīstībā Latvijā un ārzemēs.</w:t>
            </w:r>
          </w:p>
          <w:p w14:paraId="5F944BD0" w14:textId="77777777" w:rsidR="00407D3B" w:rsidRPr="00A27419" w:rsidRDefault="00407D3B" w:rsidP="0091232E">
            <w:pPr>
              <w:jc w:val="both"/>
              <w:rPr>
                <w:rFonts w:cs="Times New Roman"/>
                <w:sz w:val="22"/>
                <w:szCs w:val="22"/>
              </w:rPr>
            </w:pPr>
          </w:p>
          <w:p w14:paraId="1867A70A" w14:textId="5C177152" w:rsidR="00EC20F6" w:rsidRPr="00A27419" w:rsidRDefault="001D2A13" w:rsidP="00EC20F6">
            <w:pPr>
              <w:jc w:val="both"/>
              <w:rPr>
                <w:rFonts w:cs="Times New Roman"/>
                <w:sz w:val="22"/>
                <w:szCs w:val="22"/>
              </w:rPr>
            </w:pPr>
            <w:r w:rsidRPr="00A27419">
              <w:rPr>
                <w:rFonts w:cs="Times New Roman"/>
                <w:sz w:val="22"/>
                <w:szCs w:val="22"/>
                <w:shd w:val="clear" w:color="auto" w:fill="FFFFFF"/>
              </w:rPr>
              <w:t xml:space="preserve">Izmantojot </w:t>
            </w:r>
            <w:proofErr w:type="spellStart"/>
            <w:r w:rsidRPr="00A27419">
              <w:rPr>
                <w:rFonts w:cs="Times New Roman"/>
                <w:sz w:val="22"/>
                <w:szCs w:val="22"/>
                <w:shd w:val="clear" w:color="auto" w:fill="FFFFFF"/>
              </w:rPr>
              <w:t>multiplatformu</w:t>
            </w:r>
            <w:proofErr w:type="spellEnd"/>
            <w:r w:rsidRPr="00A27419">
              <w:rPr>
                <w:rFonts w:cs="Times New Roman"/>
                <w:sz w:val="22"/>
                <w:szCs w:val="22"/>
                <w:shd w:val="clear" w:color="auto" w:fill="FFFFFF"/>
              </w:rPr>
              <w:t xml:space="preserve"> pieeju, zinātnes un tehnoloģiju tēmu tvērums tiek veidots visa LSM kontekstā – saturs tiek attīstīts dažādos formātos un platformās. </w:t>
            </w:r>
            <w:r w:rsidR="00FA59BD" w:rsidRPr="00A27419">
              <w:rPr>
                <w:rFonts w:cs="Times New Roman"/>
                <w:sz w:val="22"/>
                <w:szCs w:val="22"/>
                <w:shd w:val="clear" w:color="auto" w:fill="FFFFFF"/>
              </w:rPr>
              <w:t xml:space="preserve">LTV demonstrēs dokumentālās filmas par jaunākajiem zinātnes un tehnoloģiju atklājumiem pasaulē, kā arī </w:t>
            </w:r>
            <w:r w:rsidR="00EC20F6" w:rsidRPr="00A27419">
              <w:rPr>
                <w:rFonts w:cs="Times New Roman"/>
                <w:sz w:val="22"/>
                <w:szCs w:val="22"/>
              </w:rPr>
              <w:t xml:space="preserve">ziņu raidījumos (“Dienas ziņas”, </w:t>
            </w:r>
            <w:r w:rsidR="00074D44">
              <w:rPr>
                <w:rFonts w:cs="Times New Roman"/>
                <w:sz w:val="22"/>
                <w:szCs w:val="22"/>
              </w:rPr>
              <w:t>“</w:t>
            </w:r>
            <w:r w:rsidR="00EC20F6" w:rsidRPr="00A27419">
              <w:rPr>
                <w:rFonts w:cs="Times New Roman"/>
                <w:sz w:val="22"/>
                <w:szCs w:val="22"/>
              </w:rPr>
              <w:t xml:space="preserve">Panorāma”, “Rīta Panorāma”) stāstīs par Latvijas </w:t>
            </w:r>
            <w:r w:rsidR="0086688D" w:rsidRPr="00A27419">
              <w:rPr>
                <w:rFonts w:cs="Times New Roman"/>
                <w:sz w:val="22"/>
                <w:szCs w:val="22"/>
              </w:rPr>
              <w:t xml:space="preserve">un ārvalstu </w:t>
            </w:r>
            <w:r w:rsidR="00EC20F6" w:rsidRPr="00A27419">
              <w:rPr>
                <w:rFonts w:cs="Times New Roman"/>
                <w:sz w:val="22"/>
                <w:szCs w:val="22"/>
              </w:rPr>
              <w:t xml:space="preserve">zinātnieku sasniegumiem dažādās jomās. </w:t>
            </w:r>
          </w:p>
          <w:p w14:paraId="13266182" w14:textId="77777777" w:rsidR="001D2A13" w:rsidRPr="00A27419" w:rsidRDefault="001D2A13" w:rsidP="00EC20F6">
            <w:pPr>
              <w:jc w:val="both"/>
              <w:rPr>
                <w:rFonts w:cs="Times New Roman"/>
                <w:sz w:val="22"/>
                <w:szCs w:val="22"/>
                <w:highlight w:val="yellow"/>
              </w:rPr>
            </w:pPr>
          </w:p>
          <w:p w14:paraId="53226DB9" w14:textId="5AA51F1B" w:rsidR="00EC20F6" w:rsidRPr="00A27419" w:rsidRDefault="00EC20F6" w:rsidP="00EC20F6">
            <w:pPr>
              <w:jc w:val="both"/>
              <w:rPr>
                <w:rFonts w:eastAsia="Times New Roman" w:cs="Times New Roman"/>
                <w:color w:val="000000"/>
                <w:sz w:val="22"/>
                <w:szCs w:val="22"/>
                <w:shd w:val="clear" w:color="auto" w:fill="FFFFFF"/>
              </w:rPr>
            </w:pPr>
            <w:r w:rsidRPr="00A27419">
              <w:rPr>
                <w:rFonts w:cs="Times New Roman"/>
                <w:sz w:val="22"/>
                <w:szCs w:val="22"/>
              </w:rPr>
              <w:t xml:space="preserve">LSM.lv turpinās sadarboties ar zinātnes institūcijām, lai </w:t>
            </w:r>
            <w:r w:rsidRPr="00A27419">
              <w:rPr>
                <w:rFonts w:eastAsia="Times New Roman" w:cs="Times New Roman"/>
                <w:sz w:val="22"/>
                <w:szCs w:val="22"/>
              </w:rPr>
              <w:t xml:space="preserve">skaidrotu, informētu un interpretētu </w:t>
            </w:r>
            <w:r w:rsidR="0086688D" w:rsidRPr="00A27419">
              <w:rPr>
                <w:rFonts w:eastAsia="Times New Roman" w:cs="Times New Roman"/>
                <w:sz w:val="22"/>
                <w:szCs w:val="22"/>
              </w:rPr>
              <w:t xml:space="preserve">jaunākos </w:t>
            </w:r>
            <w:r w:rsidRPr="00A27419">
              <w:rPr>
                <w:rFonts w:eastAsia="Times New Roman" w:cs="Times New Roman"/>
                <w:sz w:val="22"/>
                <w:szCs w:val="22"/>
              </w:rPr>
              <w:t>pētījumus</w:t>
            </w:r>
            <w:r w:rsidR="0086688D" w:rsidRPr="00A27419">
              <w:rPr>
                <w:rFonts w:eastAsia="Times New Roman" w:cs="Times New Roman"/>
                <w:sz w:val="22"/>
                <w:szCs w:val="22"/>
              </w:rPr>
              <w:t>.</w:t>
            </w:r>
            <w:r w:rsidRPr="00A27419">
              <w:rPr>
                <w:rFonts w:eastAsia="Times New Roman" w:cs="Times New Roman"/>
                <w:color w:val="000000"/>
                <w:sz w:val="22"/>
                <w:szCs w:val="22"/>
                <w:shd w:val="clear" w:color="auto" w:fill="FFFFFF"/>
              </w:rPr>
              <w:t> </w:t>
            </w:r>
          </w:p>
          <w:p w14:paraId="40270F09" w14:textId="20362E95" w:rsidR="00F57819" w:rsidRPr="00A27419" w:rsidRDefault="00F57819">
            <w:pPr>
              <w:jc w:val="both"/>
              <w:rPr>
                <w:rFonts w:cs="Times New Roman"/>
                <w:sz w:val="22"/>
                <w:szCs w:val="22"/>
              </w:rPr>
            </w:pPr>
          </w:p>
        </w:tc>
      </w:tr>
      <w:tr w:rsidR="00F57819" w:rsidRPr="00A27419" w14:paraId="3DA879D0" w14:textId="77777777" w:rsidTr="00000187">
        <w:tc>
          <w:tcPr>
            <w:tcW w:w="9209" w:type="dxa"/>
            <w:gridSpan w:val="2"/>
            <w:shd w:val="clear" w:color="auto" w:fill="FFFFFF" w:themeFill="background1"/>
          </w:tcPr>
          <w:p w14:paraId="6A537B09" w14:textId="77777777" w:rsidR="00F57819" w:rsidRPr="00A27419" w:rsidRDefault="00F57819">
            <w:pPr>
              <w:pStyle w:val="NoSpacing"/>
              <w:jc w:val="both"/>
              <w:rPr>
                <w:rFonts w:ascii="Aptos Display" w:hAnsi="Aptos Display" w:cs="Times New Roman"/>
                <w:b/>
                <w:bCs/>
                <w:sz w:val="22"/>
                <w:szCs w:val="22"/>
              </w:rPr>
            </w:pPr>
            <w:r w:rsidRPr="00A27419">
              <w:rPr>
                <w:rFonts w:ascii="Aptos Display" w:hAnsi="Aptos Display" w:cs="Times New Roman"/>
                <w:b/>
                <w:bCs/>
                <w:sz w:val="22"/>
                <w:szCs w:val="22"/>
              </w:rPr>
              <w:lastRenderedPageBreak/>
              <w:t>3.</w:t>
            </w:r>
            <w:r w:rsidRPr="00A27419">
              <w:rPr>
                <w:rFonts w:ascii="Aptos Display" w:hAnsi="Aptos Display" w:cs="Times New Roman"/>
                <w:sz w:val="22"/>
                <w:szCs w:val="22"/>
              </w:rPr>
              <w:t xml:space="preserve"> </w:t>
            </w:r>
            <w:r w:rsidRPr="00A27419">
              <w:rPr>
                <w:rFonts w:ascii="Aptos Display" w:hAnsi="Aptos Display" w:cs="Times New Roman"/>
                <w:b/>
                <w:bCs/>
                <w:sz w:val="22"/>
                <w:szCs w:val="22"/>
              </w:rPr>
              <w:t>Nodrošināt saturu par</w:t>
            </w:r>
            <w:r w:rsidRPr="00A27419">
              <w:rPr>
                <w:rFonts w:ascii="Aptos Display" w:hAnsi="Aptos Display" w:cs="Times New Roman"/>
                <w:b/>
                <w:bCs/>
                <w:spacing w:val="1"/>
                <w:sz w:val="22"/>
                <w:szCs w:val="22"/>
              </w:rPr>
              <w:t xml:space="preserve"> sabiedrības </w:t>
            </w:r>
            <w:r w:rsidRPr="00A27419">
              <w:rPr>
                <w:rFonts w:ascii="Aptos Display" w:hAnsi="Aptos Display" w:cs="Times New Roman"/>
                <w:b/>
                <w:bCs/>
                <w:sz w:val="22"/>
                <w:szCs w:val="22"/>
              </w:rPr>
              <w:t>fizisko un mentālo veselību, attiecību</w:t>
            </w:r>
            <w:r w:rsidRPr="00A27419">
              <w:rPr>
                <w:rFonts w:ascii="Aptos Display" w:hAnsi="Aptos Display" w:cs="Times New Roman"/>
                <w:b/>
                <w:bCs/>
                <w:spacing w:val="1"/>
                <w:sz w:val="22"/>
                <w:szCs w:val="22"/>
              </w:rPr>
              <w:t xml:space="preserve"> </w:t>
            </w:r>
            <w:r w:rsidRPr="00A27419">
              <w:rPr>
                <w:rFonts w:ascii="Aptos Display" w:hAnsi="Aptos Display" w:cs="Times New Roman"/>
                <w:b/>
                <w:bCs/>
                <w:sz w:val="22"/>
                <w:szCs w:val="22"/>
              </w:rPr>
              <w:t>veidošanu</w:t>
            </w:r>
            <w:r w:rsidRPr="00A27419">
              <w:rPr>
                <w:rFonts w:ascii="Aptos Display" w:hAnsi="Aptos Display" w:cs="Times New Roman"/>
                <w:b/>
                <w:bCs/>
                <w:spacing w:val="1"/>
                <w:sz w:val="22"/>
                <w:szCs w:val="22"/>
              </w:rPr>
              <w:t xml:space="preserve"> </w:t>
            </w:r>
            <w:r w:rsidRPr="00A27419">
              <w:rPr>
                <w:rFonts w:ascii="Aptos Display" w:hAnsi="Aptos Display" w:cs="Times New Roman"/>
                <w:b/>
                <w:bCs/>
                <w:sz w:val="22"/>
                <w:szCs w:val="22"/>
              </w:rPr>
              <w:t>ģimenē un ar bērniem.</w:t>
            </w:r>
          </w:p>
          <w:p w14:paraId="1129DCD8" w14:textId="77777777" w:rsidR="0091232E" w:rsidRPr="00A27419" w:rsidRDefault="0091232E">
            <w:pPr>
              <w:pStyle w:val="NoSpacing"/>
              <w:jc w:val="both"/>
              <w:rPr>
                <w:rFonts w:ascii="Aptos Display" w:hAnsi="Aptos Display" w:cs="Times New Roman"/>
                <w:sz w:val="22"/>
                <w:szCs w:val="22"/>
              </w:rPr>
            </w:pPr>
          </w:p>
          <w:p w14:paraId="6B9DBB07" w14:textId="04B9A6C0" w:rsidR="00EC20F6" w:rsidRPr="00A27419" w:rsidRDefault="00EC20F6" w:rsidP="00B10009">
            <w:pPr>
              <w:pStyle w:val="NoSpacing"/>
              <w:jc w:val="both"/>
              <w:rPr>
                <w:rFonts w:ascii="Aptos Display" w:hAnsi="Aptos Display" w:cs="Times New Roman"/>
                <w:sz w:val="22"/>
                <w:szCs w:val="22"/>
              </w:rPr>
            </w:pPr>
            <w:r w:rsidRPr="00A27419">
              <w:rPr>
                <w:rFonts w:ascii="Aptos Display" w:hAnsi="Aptos Display" w:cs="Times New Roman"/>
                <w:sz w:val="22"/>
                <w:szCs w:val="22"/>
              </w:rPr>
              <w:t>LR1 dažādu formātu raidījumi (“Ģimenes studija”, „Vai tas ir normāli?”, “Kā labāk dzīvot</w:t>
            </w:r>
            <w:r w:rsidR="00EC6AF7" w:rsidRPr="00A27419">
              <w:rPr>
                <w:rFonts w:ascii="Aptos Display" w:hAnsi="Aptos Display" w:cs="Times New Roman"/>
                <w:sz w:val="22"/>
                <w:szCs w:val="22"/>
              </w:rPr>
              <w:t>?</w:t>
            </w:r>
            <w:r w:rsidRPr="00A27419">
              <w:rPr>
                <w:rFonts w:ascii="Aptos Display" w:hAnsi="Aptos Display" w:cs="Times New Roman"/>
                <w:sz w:val="22"/>
                <w:szCs w:val="22"/>
              </w:rPr>
              <w:t>”) turpinās veidot saturu par fizisko un mentālo veselību, padziļinot izpratni par veselī</w:t>
            </w:r>
            <w:r w:rsidR="00EC6AF7" w:rsidRPr="00A27419">
              <w:rPr>
                <w:rFonts w:ascii="Aptos Display" w:hAnsi="Aptos Display" w:cs="Times New Roman"/>
                <w:sz w:val="22"/>
                <w:szCs w:val="22"/>
              </w:rPr>
              <w:t xml:space="preserve">ga dzīvesveida </w:t>
            </w:r>
            <w:r w:rsidRPr="00A27419">
              <w:rPr>
                <w:rFonts w:ascii="Aptos Display" w:hAnsi="Aptos Display" w:cs="Times New Roman"/>
                <w:sz w:val="22"/>
                <w:szCs w:val="22"/>
              </w:rPr>
              <w:t xml:space="preserve">nozīmi, </w:t>
            </w:r>
            <w:r w:rsidR="00EC6AF7" w:rsidRPr="00A27419">
              <w:rPr>
                <w:rFonts w:ascii="Aptos Display" w:hAnsi="Aptos Display" w:cs="Times New Roman"/>
                <w:sz w:val="22"/>
                <w:szCs w:val="22"/>
              </w:rPr>
              <w:t xml:space="preserve">veselības aprūpes iespējām un jaunākajiem pētījumiem, </w:t>
            </w:r>
            <w:r w:rsidRPr="00A27419">
              <w:rPr>
                <w:rFonts w:ascii="Aptos Display" w:hAnsi="Aptos Display" w:cs="Times New Roman"/>
                <w:sz w:val="22"/>
                <w:szCs w:val="22"/>
              </w:rPr>
              <w:t>balstoties uz zinātnisku, pārbaudāmu un drošu informāciju.</w:t>
            </w:r>
            <w:r w:rsidR="00EC6AF7" w:rsidRPr="00A27419">
              <w:rPr>
                <w:rFonts w:ascii="Aptos Display" w:hAnsi="Aptos Display" w:cs="Times New Roman"/>
                <w:sz w:val="22"/>
                <w:szCs w:val="22"/>
              </w:rPr>
              <w:t xml:space="preserve"> “Ģimenes studijas” saturs tiek </w:t>
            </w:r>
            <w:r w:rsidR="00B10009" w:rsidRPr="00A27419">
              <w:rPr>
                <w:rFonts w:ascii="Aptos Display" w:hAnsi="Aptos Display" w:cs="Times New Roman"/>
                <w:sz w:val="22"/>
                <w:szCs w:val="22"/>
              </w:rPr>
              <w:t xml:space="preserve">veiksmīgi attīstīts arī sociālās tīklošanās platformās, tāpat tematiskā virziena “Kā labāk” kontos tiks atspoguļots saturs, kas vērsts uz sabiedrības iespējām iesaistīties veselības veicināšanas aktivitātēs un dažādos tautas sporta veidos. </w:t>
            </w:r>
          </w:p>
          <w:p w14:paraId="1D1CFAEC" w14:textId="77777777" w:rsidR="00EC20F6" w:rsidRPr="00A27419" w:rsidRDefault="00EC20F6" w:rsidP="00EC20F6">
            <w:pPr>
              <w:jc w:val="both"/>
              <w:rPr>
                <w:rFonts w:cs="Times New Roman"/>
                <w:sz w:val="22"/>
                <w:szCs w:val="22"/>
              </w:rPr>
            </w:pPr>
            <w:r w:rsidRPr="00A27419">
              <w:rPr>
                <w:rFonts w:cs="Times New Roman"/>
                <w:sz w:val="22"/>
                <w:szCs w:val="22"/>
              </w:rPr>
              <w:t>LR2 šī tematika tiks atspoguļota rubrikā “LR2 Padoms”.</w:t>
            </w:r>
          </w:p>
          <w:p w14:paraId="58869F5C" w14:textId="15262BA6" w:rsidR="008B3B20" w:rsidRPr="00A27419" w:rsidRDefault="00B10009" w:rsidP="008B3B20">
            <w:pPr>
              <w:rPr>
                <w:sz w:val="22"/>
                <w:szCs w:val="22"/>
              </w:rPr>
            </w:pPr>
            <w:r w:rsidRPr="00A27419">
              <w:rPr>
                <w:sz w:val="22"/>
                <w:szCs w:val="22"/>
              </w:rPr>
              <w:t xml:space="preserve">LR </w:t>
            </w:r>
            <w:r w:rsidR="008B3B20" w:rsidRPr="00A27419">
              <w:rPr>
                <w:sz w:val="22"/>
                <w:szCs w:val="22"/>
              </w:rPr>
              <w:t xml:space="preserve">publicēs </w:t>
            </w:r>
            <w:proofErr w:type="spellStart"/>
            <w:r w:rsidR="008B3B20" w:rsidRPr="00A27419">
              <w:rPr>
                <w:sz w:val="22"/>
                <w:szCs w:val="22"/>
              </w:rPr>
              <w:t>oriģinālpodkāsta</w:t>
            </w:r>
            <w:proofErr w:type="spellEnd"/>
            <w:r w:rsidR="008B3B20" w:rsidRPr="00A27419">
              <w:rPr>
                <w:sz w:val="22"/>
                <w:szCs w:val="22"/>
              </w:rPr>
              <w:t xml:space="preserve"> “Normāla ģimene” 3. sezonu, kurā klausītāj</w:t>
            </w:r>
            <w:r w:rsidRPr="00A27419">
              <w:rPr>
                <w:sz w:val="22"/>
                <w:szCs w:val="22"/>
              </w:rPr>
              <w:t>i</w:t>
            </w:r>
            <w:r w:rsidR="008B3B20" w:rsidRPr="00A27419">
              <w:rPr>
                <w:sz w:val="22"/>
                <w:szCs w:val="22"/>
              </w:rPr>
              <w:t xml:space="preserve"> iepazīst dažādus ģimeņu modeļus, kas pastāv Latvijas sabiedrībā.</w:t>
            </w:r>
          </w:p>
          <w:p w14:paraId="690F37B0" w14:textId="77777777" w:rsidR="00B10009" w:rsidRPr="00A27419" w:rsidRDefault="00B10009" w:rsidP="00EC20F6">
            <w:pPr>
              <w:jc w:val="both"/>
              <w:rPr>
                <w:rFonts w:cs="Times New Roman"/>
                <w:sz w:val="22"/>
                <w:szCs w:val="22"/>
              </w:rPr>
            </w:pPr>
          </w:p>
          <w:p w14:paraId="10EB543D" w14:textId="7E81E350" w:rsidR="00B10009" w:rsidRPr="00A27419" w:rsidRDefault="00EC20F6" w:rsidP="00B10009">
            <w:pPr>
              <w:jc w:val="both"/>
              <w:rPr>
                <w:rFonts w:cs="Times New Roman"/>
                <w:sz w:val="22"/>
                <w:szCs w:val="22"/>
              </w:rPr>
            </w:pPr>
            <w:r w:rsidRPr="00A27419">
              <w:rPr>
                <w:rFonts w:cs="Times New Roman"/>
                <w:sz w:val="22"/>
                <w:szCs w:val="22"/>
              </w:rPr>
              <w:t xml:space="preserve">LTV par sabiedrības veselību ir </w:t>
            </w:r>
            <w:r w:rsidR="00B10009" w:rsidRPr="00A27419">
              <w:rPr>
                <w:rFonts w:cs="Times New Roman"/>
                <w:sz w:val="22"/>
                <w:szCs w:val="22"/>
              </w:rPr>
              <w:t>regulārs</w:t>
            </w:r>
            <w:r w:rsidRPr="00A27419">
              <w:rPr>
                <w:rFonts w:cs="Times New Roman"/>
                <w:sz w:val="22"/>
                <w:szCs w:val="22"/>
              </w:rPr>
              <w:t xml:space="preserve"> ziņu satur</w:t>
            </w:r>
            <w:r w:rsidR="00B10009" w:rsidRPr="00A27419">
              <w:rPr>
                <w:rFonts w:cs="Times New Roman"/>
                <w:sz w:val="22"/>
                <w:szCs w:val="22"/>
              </w:rPr>
              <w:t>s</w:t>
            </w:r>
            <w:r w:rsidRPr="00A27419">
              <w:rPr>
                <w:rFonts w:cs="Times New Roman"/>
                <w:sz w:val="22"/>
                <w:szCs w:val="22"/>
              </w:rPr>
              <w:t xml:space="preserve"> gan lineārajās, gan digitālajās platformās.</w:t>
            </w:r>
            <w:r w:rsidR="00B10009" w:rsidRPr="00A27419">
              <w:rPr>
                <w:rFonts w:cs="Times New Roman"/>
                <w:sz w:val="22"/>
                <w:szCs w:val="22"/>
              </w:rPr>
              <w:t xml:space="preserve"> Tam pievēršas arī šovs senioriem “Sirdslietas”, kura turpmāka veidošana tiks izvērtēta pēc pirmās sezonas noslēguma. </w:t>
            </w:r>
            <w:r w:rsidR="00BA2098" w:rsidRPr="00A27419">
              <w:rPr>
                <w:rFonts w:cs="Times New Roman"/>
                <w:sz w:val="22"/>
                <w:szCs w:val="22"/>
              </w:rPr>
              <w:t xml:space="preserve">Mentālās veselības problēmām pievēršas arī auditorijā iecienītais raidījums “Dzīvei nav melnraksta”. </w:t>
            </w:r>
          </w:p>
          <w:p w14:paraId="09FD68CA" w14:textId="77777777" w:rsidR="00B10009" w:rsidRPr="00A27419" w:rsidRDefault="00B10009" w:rsidP="00B10009">
            <w:pPr>
              <w:jc w:val="both"/>
              <w:rPr>
                <w:rFonts w:cs="Times New Roman"/>
                <w:sz w:val="22"/>
                <w:szCs w:val="22"/>
              </w:rPr>
            </w:pPr>
          </w:p>
          <w:p w14:paraId="0ECC7F64" w14:textId="15AAF3F2" w:rsidR="00B10009" w:rsidRPr="00A27419" w:rsidRDefault="00B10009" w:rsidP="00B10009">
            <w:pPr>
              <w:jc w:val="both"/>
              <w:rPr>
                <w:rFonts w:cs="Times New Roman"/>
                <w:sz w:val="22"/>
                <w:szCs w:val="22"/>
              </w:rPr>
            </w:pPr>
            <w:r w:rsidRPr="00A27419">
              <w:rPr>
                <w:rFonts w:cs="Times New Roman"/>
                <w:sz w:val="22"/>
                <w:szCs w:val="22"/>
              </w:rPr>
              <w:t>Mentālās veselības jautājum</w:t>
            </w:r>
            <w:r w:rsidR="00BA2098" w:rsidRPr="00A27419">
              <w:rPr>
                <w:rFonts w:cs="Times New Roman"/>
                <w:sz w:val="22"/>
                <w:szCs w:val="22"/>
              </w:rPr>
              <w:t>us atspoguļo</w:t>
            </w:r>
            <w:r w:rsidRPr="00A27419">
              <w:rPr>
                <w:rFonts w:cs="Times New Roman"/>
                <w:sz w:val="22"/>
                <w:szCs w:val="22"/>
              </w:rPr>
              <w:t xml:space="preserve"> arī LSM jauniešu satura formāti, piemēram, “</w:t>
            </w:r>
            <w:proofErr w:type="spellStart"/>
            <w:r w:rsidRPr="00A27419">
              <w:rPr>
                <w:rFonts w:cs="Times New Roman"/>
                <w:sz w:val="22"/>
                <w:szCs w:val="22"/>
              </w:rPr>
              <w:t>Anturāža</w:t>
            </w:r>
            <w:proofErr w:type="spellEnd"/>
            <w:r w:rsidRPr="00A27419">
              <w:rPr>
                <w:rFonts w:cs="Times New Roman"/>
                <w:sz w:val="22"/>
                <w:szCs w:val="22"/>
              </w:rPr>
              <w:t>”.</w:t>
            </w:r>
          </w:p>
          <w:p w14:paraId="1B4D4956" w14:textId="77777777" w:rsidR="00B10009" w:rsidRPr="00A27419" w:rsidRDefault="00B10009" w:rsidP="00EC20F6">
            <w:pPr>
              <w:jc w:val="both"/>
              <w:rPr>
                <w:rFonts w:cs="Times New Roman"/>
                <w:sz w:val="22"/>
                <w:szCs w:val="22"/>
              </w:rPr>
            </w:pPr>
          </w:p>
          <w:p w14:paraId="0BDEFDE6" w14:textId="77777777" w:rsidR="00EC20F6" w:rsidRPr="00A27419" w:rsidRDefault="00EC20F6" w:rsidP="0035349E">
            <w:pPr>
              <w:jc w:val="both"/>
              <w:rPr>
                <w:rFonts w:cs="Times New Roman"/>
                <w:sz w:val="22"/>
                <w:szCs w:val="22"/>
              </w:rPr>
            </w:pPr>
            <w:r w:rsidRPr="00A27419">
              <w:rPr>
                <w:rFonts w:cs="Times New Roman"/>
                <w:sz w:val="22"/>
                <w:szCs w:val="22"/>
              </w:rPr>
              <w:t xml:space="preserve">LSM.lv </w:t>
            </w:r>
            <w:r w:rsidR="00B10009" w:rsidRPr="00A27419">
              <w:rPr>
                <w:rFonts w:cs="Times New Roman"/>
                <w:sz w:val="22"/>
                <w:szCs w:val="22"/>
              </w:rPr>
              <w:t xml:space="preserve">veido regulāras publikācijas par veselības </w:t>
            </w:r>
            <w:r w:rsidR="0035349E" w:rsidRPr="00A27419">
              <w:rPr>
                <w:rFonts w:cs="Times New Roman"/>
                <w:sz w:val="22"/>
                <w:szCs w:val="22"/>
              </w:rPr>
              <w:t xml:space="preserve">un </w:t>
            </w:r>
            <w:r w:rsidRPr="00A27419">
              <w:rPr>
                <w:rFonts w:cs="Times New Roman"/>
                <w:sz w:val="22"/>
                <w:szCs w:val="22"/>
              </w:rPr>
              <w:t>ģime</w:t>
            </w:r>
            <w:r w:rsidR="0035349E" w:rsidRPr="00A27419">
              <w:rPr>
                <w:rFonts w:cs="Times New Roman"/>
                <w:sz w:val="22"/>
                <w:szCs w:val="22"/>
              </w:rPr>
              <w:t xml:space="preserve">nes attiecību tematiem. </w:t>
            </w:r>
          </w:p>
          <w:p w14:paraId="703BB555" w14:textId="75BEEB9A" w:rsidR="0035349E" w:rsidRPr="00A27419" w:rsidRDefault="0035349E" w:rsidP="0035349E">
            <w:pPr>
              <w:jc w:val="both"/>
              <w:rPr>
                <w:rFonts w:cs="Times New Roman"/>
                <w:sz w:val="22"/>
                <w:szCs w:val="22"/>
              </w:rPr>
            </w:pPr>
          </w:p>
        </w:tc>
      </w:tr>
    </w:tbl>
    <w:p w14:paraId="0355E4D4" w14:textId="77777777" w:rsidR="00F57819" w:rsidRPr="00A27419" w:rsidRDefault="00F57819" w:rsidP="00F57819">
      <w:pPr>
        <w:jc w:val="both"/>
        <w:rPr>
          <w:rFonts w:cs="Times New Roman"/>
        </w:rPr>
      </w:pPr>
    </w:p>
    <w:tbl>
      <w:tblPr>
        <w:tblStyle w:val="TableGrid"/>
        <w:tblW w:w="9209" w:type="dxa"/>
        <w:tblLook w:val="04A0" w:firstRow="1" w:lastRow="0" w:firstColumn="1" w:lastColumn="0" w:noHBand="0" w:noVBand="1"/>
      </w:tblPr>
      <w:tblGrid>
        <w:gridCol w:w="1980"/>
        <w:gridCol w:w="7229"/>
      </w:tblGrid>
      <w:tr w:rsidR="00F57819" w:rsidRPr="00A27419" w14:paraId="13865D38" w14:textId="77777777" w:rsidTr="00000187">
        <w:tc>
          <w:tcPr>
            <w:tcW w:w="1980" w:type="dxa"/>
            <w:shd w:val="clear" w:color="auto" w:fill="C00000"/>
          </w:tcPr>
          <w:p w14:paraId="11383857" w14:textId="77777777" w:rsidR="00F57819" w:rsidRPr="00A27419" w:rsidRDefault="00F57819">
            <w:pPr>
              <w:pStyle w:val="NoSpacing"/>
              <w:jc w:val="both"/>
              <w:rPr>
                <w:rFonts w:ascii="Aptos Display" w:hAnsi="Aptos Display" w:cs="Times New Roman"/>
                <w:b/>
                <w:bCs/>
                <w:sz w:val="22"/>
                <w:szCs w:val="22"/>
                <w:lang w:eastAsia="en-GB"/>
              </w:rPr>
            </w:pPr>
            <w:r w:rsidRPr="00A27419">
              <w:rPr>
                <w:rFonts w:ascii="Aptos Display" w:hAnsi="Aptos Display" w:cs="Times New Roman"/>
                <w:b/>
                <w:bCs/>
                <w:sz w:val="22"/>
                <w:szCs w:val="22"/>
                <w:lang w:eastAsia="en-GB"/>
              </w:rPr>
              <w:t>Sabiedriskā labuma kategorija</w:t>
            </w:r>
          </w:p>
        </w:tc>
        <w:tc>
          <w:tcPr>
            <w:tcW w:w="7229" w:type="dxa"/>
            <w:shd w:val="clear" w:color="auto" w:fill="C00000"/>
          </w:tcPr>
          <w:p w14:paraId="34D6123C" w14:textId="77777777" w:rsidR="00F57819" w:rsidRPr="00A27419" w:rsidRDefault="00F57819">
            <w:pPr>
              <w:pStyle w:val="NoSpacing"/>
              <w:jc w:val="center"/>
              <w:rPr>
                <w:rFonts w:ascii="Aptos Display" w:hAnsi="Aptos Display" w:cs="Times New Roman"/>
                <w:b/>
                <w:bCs/>
                <w:sz w:val="22"/>
                <w:szCs w:val="22"/>
              </w:rPr>
            </w:pPr>
            <w:r w:rsidRPr="00A27419">
              <w:rPr>
                <w:rFonts w:ascii="Aptos Display" w:hAnsi="Aptos Display" w:cs="Times New Roman"/>
                <w:b/>
                <w:bCs/>
                <w:sz w:val="22"/>
                <w:szCs w:val="22"/>
                <w:lang w:eastAsia="en-GB"/>
              </w:rPr>
              <w:t>“Radošums”</w:t>
            </w:r>
          </w:p>
        </w:tc>
      </w:tr>
      <w:tr w:rsidR="00F57819" w:rsidRPr="00A27419" w14:paraId="0ED6FFD3" w14:textId="77777777" w:rsidTr="00000187">
        <w:tc>
          <w:tcPr>
            <w:tcW w:w="1980" w:type="dxa"/>
            <w:shd w:val="clear" w:color="auto" w:fill="C00000"/>
          </w:tcPr>
          <w:p w14:paraId="24B2E385" w14:textId="77777777" w:rsidR="00F57819" w:rsidRPr="00A27419" w:rsidRDefault="00F57819">
            <w:pPr>
              <w:pStyle w:val="NoSpacing"/>
              <w:jc w:val="both"/>
              <w:rPr>
                <w:rFonts w:ascii="Aptos Display" w:hAnsi="Aptos Display" w:cs="Times New Roman"/>
                <w:i/>
                <w:iCs/>
                <w:sz w:val="22"/>
                <w:szCs w:val="22"/>
              </w:rPr>
            </w:pPr>
            <w:r w:rsidRPr="00A27419">
              <w:rPr>
                <w:rFonts w:ascii="Aptos Display" w:hAnsi="Aptos Display" w:cs="Times New Roman"/>
                <w:i/>
                <w:iCs/>
                <w:sz w:val="22"/>
                <w:szCs w:val="22"/>
              </w:rPr>
              <w:t>Mērķis:</w:t>
            </w:r>
          </w:p>
        </w:tc>
        <w:tc>
          <w:tcPr>
            <w:tcW w:w="7229" w:type="dxa"/>
            <w:shd w:val="clear" w:color="auto" w:fill="C00000"/>
          </w:tcPr>
          <w:p w14:paraId="7DCF254D" w14:textId="77777777" w:rsidR="00F57819" w:rsidRPr="00A27419" w:rsidRDefault="00F57819">
            <w:pPr>
              <w:pStyle w:val="NoSpacing"/>
              <w:jc w:val="both"/>
              <w:rPr>
                <w:rFonts w:ascii="Aptos Display" w:hAnsi="Aptos Display" w:cs="Times New Roman"/>
                <w:i/>
                <w:iCs/>
                <w:sz w:val="22"/>
                <w:szCs w:val="22"/>
              </w:rPr>
            </w:pPr>
            <w:r w:rsidRPr="00A27419">
              <w:rPr>
                <w:rFonts w:ascii="Aptos Display" w:hAnsi="Aptos Display" w:cs="Times New Roman"/>
                <w:i/>
                <w:iCs/>
                <w:sz w:val="22"/>
                <w:szCs w:val="22"/>
              </w:rPr>
              <w:t>Iedvesmot un sekmēt sabiedrības radošumu, izaugsmi un uzņēmību visās dzīves jomās, tajā skaitā veicinot starpnozaru un</w:t>
            </w:r>
            <w:r w:rsidRPr="00A27419">
              <w:rPr>
                <w:rFonts w:ascii="Aptos Display" w:hAnsi="Aptos Display" w:cs="Times New Roman"/>
                <w:i/>
                <w:iCs/>
                <w:spacing w:val="1"/>
                <w:sz w:val="22"/>
                <w:szCs w:val="22"/>
              </w:rPr>
              <w:t xml:space="preserve"> </w:t>
            </w:r>
            <w:r w:rsidRPr="00A27419">
              <w:rPr>
                <w:rFonts w:ascii="Aptos Display" w:hAnsi="Aptos Display" w:cs="Times New Roman"/>
                <w:i/>
                <w:iCs/>
                <w:sz w:val="22"/>
                <w:szCs w:val="22"/>
              </w:rPr>
              <w:t>paaudžu</w:t>
            </w:r>
            <w:r w:rsidRPr="00A27419">
              <w:rPr>
                <w:rFonts w:ascii="Aptos Display" w:hAnsi="Aptos Display" w:cs="Times New Roman"/>
                <w:i/>
                <w:iCs/>
                <w:spacing w:val="-3"/>
                <w:sz w:val="22"/>
                <w:szCs w:val="22"/>
              </w:rPr>
              <w:t xml:space="preserve"> </w:t>
            </w:r>
            <w:r w:rsidRPr="00A27419">
              <w:rPr>
                <w:rFonts w:ascii="Aptos Display" w:hAnsi="Aptos Display" w:cs="Times New Roman"/>
                <w:i/>
                <w:iCs/>
                <w:sz w:val="22"/>
                <w:szCs w:val="22"/>
              </w:rPr>
              <w:t>sadarbību.</w:t>
            </w:r>
          </w:p>
        </w:tc>
      </w:tr>
      <w:tr w:rsidR="00F57819" w:rsidRPr="00A27419" w14:paraId="30B3814D" w14:textId="77777777" w:rsidTr="00000187">
        <w:tc>
          <w:tcPr>
            <w:tcW w:w="9209" w:type="dxa"/>
            <w:gridSpan w:val="2"/>
            <w:shd w:val="clear" w:color="auto" w:fill="FFFFFF" w:themeFill="background1"/>
          </w:tcPr>
          <w:p w14:paraId="1616678A" w14:textId="77777777" w:rsidR="00F57819" w:rsidRPr="00A27419" w:rsidRDefault="00F57819">
            <w:pPr>
              <w:jc w:val="both"/>
              <w:rPr>
                <w:rFonts w:cs="Times New Roman"/>
                <w:b/>
                <w:bCs/>
                <w:sz w:val="22"/>
                <w:szCs w:val="22"/>
                <w:lang w:eastAsia="en-GB"/>
              </w:rPr>
            </w:pPr>
            <w:r w:rsidRPr="00A27419">
              <w:rPr>
                <w:rFonts w:cs="Times New Roman"/>
                <w:b/>
                <w:bCs/>
                <w:sz w:val="22"/>
                <w:szCs w:val="22"/>
                <w:lang w:eastAsia="en-GB"/>
              </w:rPr>
              <w:t>1.</w:t>
            </w:r>
            <w:r w:rsidRPr="00A27419">
              <w:rPr>
                <w:rFonts w:cs="Times New Roman"/>
                <w:sz w:val="22"/>
                <w:szCs w:val="22"/>
                <w:lang w:eastAsia="en-GB"/>
              </w:rPr>
              <w:t xml:space="preserve"> </w:t>
            </w:r>
            <w:r w:rsidRPr="00A27419">
              <w:rPr>
                <w:rFonts w:cs="Times New Roman"/>
                <w:b/>
                <w:bCs/>
                <w:sz w:val="22"/>
                <w:szCs w:val="22"/>
                <w:lang w:eastAsia="en-GB"/>
              </w:rPr>
              <w:t>Nodrošināt Latvijas radošo industriju, jaunrades un inovāciju tematikas integrēšanu saturā.</w:t>
            </w:r>
          </w:p>
          <w:p w14:paraId="61A90894" w14:textId="77777777" w:rsidR="00C501D4" w:rsidRPr="00A27419" w:rsidRDefault="00C501D4">
            <w:pPr>
              <w:jc w:val="both"/>
              <w:rPr>
                <w:rFonts w:cs="Times New Roman"/>
                <w:sz w:val="22"/>
                <w:szCs w:val="22"/>
                <w:lang w:eastAsia="en-GB"/>
              </w:rPr>
            </w:pPr>
          </w:p>
          <w:p w14:paraId="383FC45E" w14:textId="6B9BFC72" w:rsidR="00C501D4" w:rsidRPr="00A27419" w:rsidRDefault="00C501D4" w:rsidP="00C501D4">
            <w:pPr>
              <w:jc w:val="both"/>
              <w:rPr>
                <w:rFonts w:cs="Times New Roman"/>
                <w:sz w:val="22"/>
                <w:szCs w:val="22"/>
              </w:rPr>
            </w:pPr>
            <w:r w:rsidRPr="00A27419">
              <w:rPr>
                <w:rFonts w:cs="Times New Roman"/>
                <w:sz w:val="22"/>
                <w:szCs w:val="22"/>
              </w:rPr>
              <w:t>LR ZD savos raidījumos</w:t>
            </w:r>
            <w:r w:rsidR="005325AD" w:rsidRPr="00A27419">
              <w:rPr>
                <w:rFonts w:cs="Times New Roman"/>
                <w:sz w:val="22"/>
                <w:szCs w:val="22"/>
              </w:rPr>
              <w:t xml:space="preserve"> un LSM.lv</w:t>
            </w:r>
            <w:r w:rsidRPr="00A27419">
              <w:rPr>
                <w:rFonts w:cs="Times New Roman"/>
                <w:sz w:val="22"/>
                <w:szCs w:val="22"/>
              </w:rPr>
              <w:t xml:space="preserve"> stāstīs par radošo industriju jaunumiem un inovācijām.</w:t>
            </w:r>
          </w:p>
          <w:p w14:paraId="015D2650" w14:textId="2167B733" w:rsidR="00C501D4" w:rsidRPr="00A27419" w:rsidRDefault="00C501D4" w:rsidP="00C501D4">
            <w:pPr>
              <w:jc w:val="both"/>
              <w:rPr>
                <w:rFonts w:cs="Times New Roman"/>
                <w:sz w:val="22"/>
                <w:szCs w:val="22"/>
              </w:rPr>
            </w:pPr>
            <w:r w:rsidRPr="00A27419">
              <w:rPr>
                <w:rFonts w:cs="Times New Roman"/>
                <w:sz w:val="22"/>
                <w:szCs w:val="22"/>
              </w:rPr>
              <w:t xml:space="preserve">LR1 dažādu formātu raidījumi (“Kultūras </w:t>
            </w:r>
            <w:proofErr w:type="spellStart"/>
            <w:r w:rsidRPr="00A27419">
              <w:rPr>
                <w:rFonts w:cs="Times New Roman"/>
                <w:sz w:val="22"/>
                <w:szCs w:val="22"/>
              </w:rPr>
              <w:t>rondo</w:t>
            </w:r>
            <w:proofErr w:type="spellEnd"/>
            <w:r w:rsidRPr="00A27419">
              <w:rPr>
                <w:rFonts w:cs="Times New Roman"/>
                <w:sz w:val="22"/>
                <w:szCs w:val="22"/>
              </w:rPr>
              <w:t>”, “Kā labāk dzīvot</w:t>
            </w:r>
            <w:r w:rsidR="00BA2098" w:rsidRPr="00A27419">
              <w:rPr>
                <w:rFonts w:cs="Times New Roman"/>
                <w:sz w:val="22"/>
                <w:szCs w:val="22"/>
              </w:rPr>
              <w:t>?</w:t>
            </w:r>
            <w:r w:rsidRPr="00A27419">
              <w:rPr>
                <w:rFonts w:cs="Times New Roman"/>
                <w:sz w:val="22"/>
                <w:szCs w:val="22"/>
              </w:rPr>
              <w:t>”, “Digitālās brokastis”, “Zināmais nezināmajā”) integrēs saturu par radošajām industrijām, jaunradi un inovācijām.</w:t>
            </w:r>
          </w:p>
          <w:p w14:paraId="1B51AFD7" w14:textId="2055990A" w:rsidR="00C501D4" w:rsidRPr="00A27419" w:rsidRDefault="00C501D4" w:rsidP="00C501D4">
            <w:pPr>
              <w:jc w:val="both"/>
              <w:rPr>
                <w:rFonts w:cs="Times New Roman"/>
                <w:sz w:val="22"/>
                <w:szCs w:val="22"/>
              </w:rPr>
            </w:pPr>
            <w:r w:rsidRPr="00A27419">
              <w:rPr>
                <w:rFonts w:cs="Times New Roman"/>
                <w:sz w:val="22"/>
                <w:szCs w:val="22"/>
              </w:rPr>
              <w:t xml:space="preserve">LR5 </w:t>
            </w:r>
            <w:r w:rsidR="00BA2098" w:rsidRPr="00A27419">
              <w:rPr>
                <w:rFonts w:cs="Times New Roman"/>
                <w:sz w:val="22"/>
                <w:szCs w:val="22"/>
              </w:rPr>
              <w:t>turpinās mūzikas producentu</w:t>
            </w:r>
            <w:r w:rsidRPr="00A27419">
              <w:rPr>
                <w:rFonts w:cs="Times New Roman"/>
                <w:sz w:val="22"/>
                <w:szCs w:val="22"/>
              </w:rPr>
              <w:t xml:space="preserve"> jaunrades raidījumu “Cilpu cīņas”</w:t>
            </w:r>
            <w:r w:rsidR="00BA2098" w:rsidRPr="00A27419">
              <w:rPr>
                <w:rFonts w:cs="Times New Roman"/>
                <w:sz w:val="22"/>
                <w:szCs w:val="22"/>
              </w:rPr>
              <w:t xml:space="preserve">, šis temats ir integrēts arī ikdienas ēterā. </w:t>
            </w:r>
          </w:p>
          <w:p w14:paraId="46AA2B31" w14:textId="77777777" w:rsidR="00BA2098" w:rsidRPr="00A27419" w:rsidRDefault="00BA2098" w:rsidP="00C501D4">
            <w:pPr>
              <w:jc w:val="both"/>
              <w:rPr>
                <w:rFonts w:cs="Times New Roman"/>
                <w:sz w:val="22"/>
                <w:szCs w:val="22"/>
                <w:highlight w:val="yellow"/>
              </w:rPr>
            </w:pPr>
          </w:p>
          <w:p w14:paraId="4A8AA297" w14:textId="0B035045" w:rsidR="00BA2098" w:rsidRPr="00A27419" w:rsidRDefault="00C501D4" w:rsidP="00C501D4">
            <w:pPr>
              <w:jc w:val="both"/>
              <w:rPr>
                <w:rFonts w:cs="Times New Roman"/>
                <w:sz w:val="22"/>
                <w:szCs w:val="22"/>
              </w:rPr>
            </w:pPr>
            <w:r w:rsidRPr="00A27419">
              <w:rPr>
                <w:rFonts w:cs="Times New Roman"/>
                <w:sz w:val="22"/>
                <w:szCs w:val="22"/>
              </w:rPr>
              <w:t xml:space="preserve">LTV ziņu raidījumos (“Dienas ziņas”, Panorāma”, “Rīta Panorāma”) stāstīs par uzņēmumiem, kuri radījuši inovatīvus risinājumus un produktus ar augstu pievienoto vērtību, arī par </w:t>
            </w:r>
            <w:proofErr w:type="spellStart"/>
            <w:r w:rsidRPr="00A27419">
              <w:rPr>
                <w:rFonts w:cs="Times New Roman"/>
                <w:sz w:val="22"/>
                <w:szCs w:val="22"/>
              </w:rPr>
              <w:t>jaunuzņēmumiem</w:t>
            </w:r>
            <w:proofErr w:type="spellEnd"/>
            <w:r w:rsidRPr="00A27419">
              <w:rPr>
                <w:rFonts w:cs="Times New Roman"/>
                <w:sz w:val="22"/>
                <w:szCs w:val="22"/>
              </w:rPr>
              <w:t xml:space="preserve">, kuri spējuši piesaistīt investīcijas un nokļūt starptautiskajā apritē. Radošās industrijas un jaunrade plaši tiek pārstāvētas kultūras un izklaides saturā, gan stāstot par šīm industrijām, gan demonstrējot to sasniegumus, piedāvājumus un radošos meklējumus. </w:t>
            </w:r>
          </w:p>
          <w:p w14:paraId="77FEF4D4" w14:textId="77777777" w:rsidR="00BA2098" w:rsidRPr="00A27419" w:rsidRDefault="00BA2098" w:rsidP="00C501D4">
            <w:pPr>
              <w:jc w:val="both"/>
              <w:rPr>
                <w:rFonts w:cs="Times New Roman"/>
                <w:sz w:val="22"/>
                <w:szCs w:val="22"/>
              </w:rPr>
            </w:pPr>
          </w:p>
          <w:p w14:paraId="276683FF" w14:textId="77777777" w:rsidR="00C501D4" w:rsidRPr="00A27419" w:rsidRDefault="00C501D4" w:rsidP="00C501D4">
            <w:pPr>
              <w:jc w:val="both"/>
              <w:rPr>
                <w:rFonts w:cs="Times New Roman"/>
                <w:sz w:val="22"/>
                <w:szCs w:val="22"/>
              </w:rPr>
            </w:pPr>
            <w:r w:rsidRPr="00A27419">
              <w:rPr>
                <w:rFonts w:cs="Times New Roman"/>
                <w:sz w:val="22"/>
                <w:szCs w:val="22"/>
              </w:rPr>
              <w:t>Šī tematika tiks skarta arī bērnu un jauniešu saturā.</w:t>
            </w:r>
          </w:p>
          <w:p w14:paraId="6920F713" w14:textId="438C49FB" w:rsidR="00BA2098" w:rsidRPr="00A27419" w:rsidRDefault="00BA2098" w:rsidP="00C501D4">
            <w:pPr>
              <w:jc w:val="both"/>
              <w:rPr>
                <w:rFonts w:cs="Times New Roman"/>
                <w:sz w:val="22"/>
                <w:szCs w:val="22"/>
                <w:lang w:eastAsia="en-GB"/>
              </w:rPr>
            </w:pPr>
          </w:p>
        </w:tc>
      </w:tr>
      <w:tr w:rsidR="00F57819" w:rsidRPr="00A27419" w14:paraId="0F46F285" w14:textId="77777777" w:rsidTr="00000187">
        <w:tc>
          <w:tcPr>
            <w:tcW w:w="9209" w:type="dxa"/>
            <w:gridSpan w:val="2"/>
            <w:shd w:val="clear" w:color="auto" w:fill="FFFFFF" w:themeFill="background1"/>
          </w:tcPr>
          <w:p w14:paraId="797CD459" w14:textId="77777777" w:rsidR="00F57819" w:rsidRPr="000E04FD" w:rsidRDefault="00F57819">
            <w:pPr>
              <w:jc w:val="both"/>
              <w:rPr>
                <w:rFonts w:cs="Times New Roman"/>
                <w:sz w:val="22"/>
                <w:szCs w:val="22"/>
              </w:rPr>
            </w:pPr>
            <w:r w:rsidRPr="000E04FD">
              <w:rPr>
                <w:rFonts w:cs="Times New Roman"/>
                <w:b/>
                <w:bCs/>
                <w:sz w:val="22"/>
                <w:szCs w:val="22"/>
                <w:lang w:eastAsia="en-GB"/>
              </w:rPr>
              <w:t>2.</w:t>
            </w:r>
            <w:r w:rsidRPr="000E04FD">
              <w:rPr>
                <w:rFonts w:cs="Times New Roman"/>
                <w:sz w:val="22"/>
                <w:szCs w:val="22"/>
                <w:lang w:eastAsia="en-GB"/>
              </w:rPr>
              <w:t xml:space="preserve"> </w:t>
            </w:r>
            <w:r w:rsidRPr="000E04FD">
              <w:rPr>
                <w:rFonts w:cs="Times New Roman"/>
                <w:b/>
                <w:bCs/>
                <w:sz w:val="22"/>
                <w:szCs w:val="22"/>
              </w:rPr>
              <w:t>Nodrošināt</w:t>
            </w:r>
            <w:r w:rsidRPr="000E04FD">
              <w:rPr>
                <w:rFonts w:cs="Times New Roman"/>
                <w:b/>
                <w:bCs/>
                <w:spacing w:val="65"/>
                <w:sz w:val="22"/>
                <w:szCs w:val="22"/>
              </w:rPr>
              <w:t xml:space="preserve"> </w:t>
            </w:r>
            <w:r w:rsidRPr="000E04FD">
              <w:rPr>
                <w:rFonts w:cs="Times New Roman"/>
                <w:b/>
                <w:bCs/>
                <w:sz w:val="22"/>
                <w:szCs w:val="22"/>
              </w:rPr>
              <w:t xml:space="preserve">saturu par uzņēmējdarbības pieredzi Latvijā un padziļinātu </w:t>
            </w:r>
            <w:r w:rsidRPr="000E04FD">
              <w:rPr>
                <w:rStyle w:val="cf01"/>
                <w:rFonts w:ascii="Aptos Display" w:hAnsi="Aptos Display" w:cs="Times New Roman"/>
                <w:b/>
                <w:bCs/>
                <w:sz w:val="22"/>
                <w:szCs w:val="22"/>
              </w:rPr>
              <w:t>uzņēmējdarbības vides problēmu izpēti</w:t>
            </w:r>
            <w:r w:rsidRPr="000E04FD">
              <w:rPr>
                <w:rFonts w:cs="Times New Roman"/>
                <w:b/>
                <w:bCs/>
                <w:sz w:val="22"/>
                <w:szCs w:val="22"/>
              </w:rPr>
              <w:t>.</w:t>
            </w:r>
            <w:r w:rsidRPr="000E04FD">
              <w:rPr>
                <w:rFonts w:cs="Times New Roman"/>
                <w:sz w:val="22"/>
                <w:szCs w:val="22"/>
              </w:rPr>
              <w:t xml:space="preserve"> </w:t>
            </w:r>
          </w:p>
          <w:p w14:paraId="263D235D" w14:textId="77777777" w:rsidR="00C501D4" w:rsidRPr="000E04FD" w:rsidRDefault="00C501D4">
            <w:pPr>
              <w:jc w:val="both"/>
              <w:rPr>
                <w:rFonts w:cs="Times New Roman"/>
                <w:sz w:val="22"/>
                <w:szCs w:val="22"/>
                <w:lang w:eastAsia="en-GB"/>
              </w:rPr>
            </w:pPr>
          </w:p>
          <w:p w14:paraId="1B0D79FF" w14:textId="77777777" w:rsidR="00A700D1" w:rsidRPr="000E04FD" w:rsidRDefault="003B466F" w:rsidP="00A700D1">
            <w:pPr>
              <w:jc w:val="both"/>
              <w:rPr>
                <w:rFonts w:cs="Times New Roman"/>
                <w:sz w:val="22"/>
                <w:szCs w:val="22"/>
              </w:rPr>
            </w:pPr>
            <w:r w:rsidRPr="000E04FD">
              <w:rPr>
                <w:rFonts w:cs="Times New Roman"/>
                <w:sz w:val="22"/>
                <w:szCs w:val="22"/>
                <w:lang w:eastAsia="en-GB"/>
              </w:rPr>
              <w:t xml:space="preserve">Uzņēmējdarbības </w:t>
            </w:r>
            <w:r w:rsidR="00A700D1" w:rsidRPr="000E04FD">
              <w:rPr>
                <w:rFonts w:cs="Times New Roman"/>
                <w:sz w:val="22"/>
                <w:szCs w:val="22"/>
              </w:rPr>
              <w:t xml:space="preserve">pieredze, izaicinājumi un procesi </w:t>
            </w:r>
            <w:r w:rsidRPr="000E04FD">
              <w:rPr>
                <w:rFonts w:cs="Times New Roman"/>
                <w:sz w:val="22"/>
                <w:szCs w:val="22"/>
                <w:lang w:eastAsia="en-GB"/>
              </w:rPr>
              <w:t>LSM radio</w:t>
            </w:r>
            <w:r w:rsidR="00A700D1" w:rsidRPr="000E04FD">
              <w:rPr>
                <w:rFonts w:cs="Times New Roman"/>
                <w:sz w:val="22"/>
                <w:szCs w:val="22"/>
                <w:lang w:eastAsia="en-GB"/>
              </w:rPr>
              <w:t>,</w:t>
            </w:r>
            <w:r w:rsidRPr="000E04FD">
              <w:rPr>
                <w:rFonts w:cs="Times New Roman"/>
                <w:sz w:val="22"/>
                <w:szCs w:val="22"/>
                <w:lang w:eastAsia="en-GB"/>
              </w:rPr>
              <w:t xml:space="preserve"> televīzijas </w:t>
            </w:r>
            <w:r w:rsidR="00A700D1" w:rsidRPr="000E04FD">
              <w:rPr>
                <w:rFonts w:cs="Times New Roman"/>
                <w:sz w:val="22"/>
                <w:szCs w:val="22"/>
                <w:lang w:eastAsia="en-GB"/>
              </w:rPr>
              <w:t>un digitālajās platformās</w:t>
            </w:r>
            <w:r w:rsidRPr="000E04FD">
              <w:rPr>
                <w:rFonts w:cs="Times New Roman"/>
                <w:sz w:val="22"/>
                <w:szCs w:val="22"/>
                <w:lang w:eastAsia="en-GB"/>
              </w:rPr>
              <w:t xml:space="preserve"> tiek atspoguļot</w:t>
            </w:r>
            <w:r w:rsidR="00A700D1" w:rsidRPr="000E04FD">
              <w:rPr>
                <w:rFonts w:cs="Times New Roman"/>
                <w:sz w:val="22"/>
                <w:szCs w:val="22"/>
                <w:lang w:eastAsia="en-GB"/>
              </w:rPr>
              <w:t>i</w:t>
            </w:r>
            <w:r w:rsidR="00A700D1" w:rsidRPr="000E04FD">
              <w:rPr>
                <w:rFonts w:cs="Times New Roman"/>
                <w:sz w:val="22"/>
                <w:szCs w:val="22"/>
              </w:rPr>
              <w:t xml:space="preserve">, izmantojot </w:t>
            </w:r>
            <w:proofErr w:type="spellStart"/>
            <w:r w:rsidR="00A700D1" w:rsidRPr="000E04FD">
              <w:rPr>
                <w:rFonts w:cs="Times New Roman"/>
                <w:sz w:val="22"/>
                <w:szCs w:val="22"/>
              </w:rPr>
              <w:t>multiplatformu</w:t>
            </w:r>
            <w:proofErr w:type="spellEnd"/>
            <w:r w:rsidR="00A700D1" w:rsidRPr="000E04FD">
              <w:rPr>
                <w:rFonts w:cs="Times New Roman"/>
                <w:sz w:val="22"/>
                <w:szCs w:val="22"/>
              </w:rPr>
              <w:t xml:space="preserve"> pieeju un pielāgojot saturu katras platformas specifikai. Ziņu raidījumi LTV un Latvijas Radio regulāri informē par aktuālajiem notikumiem un problēmām biznesa vidē, tostarp uzklausot uzņēmēju organizāciju pārstāvjus un nozares ekspertus.</w:t>
            </w:r>
          </w:p>
          <w:p w14:paraId="37244AA6" w14:textId="77777777" w:rsidR="00A700D1" w:rsidRPr="000E04FD" w:rsidRDefault="00A700D1" w:rsidP="00A700D1">
            <w:pPr>
              <w:jc w:val="both"/>
              <w:rPr>
                <w:rFonts w:cs="Times New Roman"/>
                <w:sz w:val="22"/>
                <w:szCs w:val="22"/>
              </w:rPr>
            </w:pPr>
          </w:p>
          <w:p w14:paraId="08309740" w14:textId="77777777" w:rsidR="00A700D1" w:rsidRPr="000E04FD" w:rsidRDefault="00A700D1" w:rsidP="00A700D1">
            <w:pPr>
              <w:jc w:val="both"/>
              <w:rPr>
                <w:rFonts w:cs="Times New Roman"/>
                <w:sz w:val="22"/>
                <w:szCs w:val="22"/>
              </w:rPr>
            </w:pPr>
            <w:r w:rsidRPr="000E04FD">
              <w:rPr>
                <w:rFonts w:cs="Times New Roman"/>
                <w:sz w:val="22"/>
                <w:szCs w:val="22"/>
              </w:rPr>
              <w:t>Latvijas Radio uzņēmējdarbības un ekonomikas temati sistemātiski tiek analizēti raidījumos “Labrīt”, “Krustpunktā”, “Pievienotā vērtība”, “Atvērtie faili”, kā arī interviju un diskusiju formātos (“Monopols”, “Kā labāk dzīvot”). Savukārt Latvijas Televīzijā uzņēmējdarbības jautājumi tiek atspoguļoti ziņu un analītiskajos raidījumos (“Panorāma”, “Šodienas jautājums”, “Viens pret vienu”), diskusiju raidījumā “Kas notiek Latvijā?”, kā arī pētnieciskajos formātos “</w:t>
            </w:r>
            <w:proofErr w:type="spellStart"/>
            <w:r w:rsidRPr="000E04FD">
              <w:rPr>
                <w:rFonts w:cs="Times New Roman"/>
                <w:i/>
                <w:iCs/>
                <w:sz w:val="22"/>
                <w:szCs w:val="22"/>
              </w:rPr>
              <w:t>de</w:t>
            </w:r>
            <w:proofErr w:type="spellEnd"/>
            <w:r w:rsidRPr="000E04FD">
              <w:rPr>
                <w:rFonts w:cs="Times New Roman"/>
                <w:i/>
                <w:iCs/>
                <w:sz w:val="22"/>
                <w:szCs w:val="22"/>
              </w:rPr>
              <w:t xml:space="preserve"> </w:t>
            </w:r>
            <w:proofErr w:type="spellStart"/>
            <w:r w:rsidRPr="000E04FD">
              <w:rPr>
                <w:rFonts w:cs="Times New Roman"/>
                <w:i/>
                <w:iCs/>
                <w:sz w:val="22"/>
                <w:szCs w:val="22"/>
              </w:rPr>
              <w:t>facto</w:t>
            </w:r>
            <w:proofErr w:type="spellEnd"/>
            <w:r w:rsidRPr="000E04FD">
              <w:rPr>
                <w:rFonts w:cs="Times New Roman"/>
                <w:sz w:val="22"/>
                <w:szCs w:val="22"/>
              </w:rPr>
              <w:t>” un “Aizliegtais paņēmiens”.</w:t>
            </w:r>
          </w:p>
          <w:p w14:paraId="281D07D2" w14:textId="6F0DF164" w:rsidR="00A700D1" w:rsidRPr="000E04FD" w:rsidRDefault="00A700D1" w:rsidP="00A16215">
            <w:pPr>
              <w:jc w:val="both"/>
              <w:rPr>
                <w:rFonts w:cs="Times New Roman"/>
                <w:sz w:val="22"/>
                <w:szCs w:val="22"/>
              </w:rPr>
            </w:pPr>
          </w:p>
          <w:p w14:paraId="345E4BE3" w14:textId="12890FC7" w:rsidR="00A700D1" w:rsidRPr="000E04FD" w:rsidRDefault="00A700D1" w:rsidP="00A16215">
            <w:pPr>
              <w:jc w:val="both"/>
              <w:rPr>
                <w:rFonts w:cs="Times New Roman"/>
                <w:sz w:val="22"/>
                <w:szCs w:val="22"/>
              </w:rPr>
            </w:pPr>
            <w:r w:rsidRPr="000E04FD">
              <w:rPr>
                <w:rFonts w:cs="Times New Roman"/>
                <w:sz w:val="22"/>
                <w:szCs w:val="22"/>
              </w:rPr>
              <w:t>Stāsti par uzņēmīgiem cilvēkiem un reģionālo uzņēmējdarbību tiek veidoti gan radio, gan televīzijā – LR1 raidījumos “Stiprie stāsti”, kā arī LTV raidījumos “Province” un ciklā “Zemes stāsti”. Papildus tam LTV vērtē iespēju turpināt neatkarīgā producenta veidoto uzņēmējdarbības formātu “Tava darīšana”, stiprinot uzņēmējdarbības tematu klātbūtni televīzijas saturā.</w:t>
            </w:r>
          </w:p>
          <w:p w14:paraId="717421F0" w14:textId="2F2EF4A6" w:rsidR="00A16215" w:rsidRPr="00A27419" w:rsidRDefault="003B466F" w:rsidP="00A700D1">
            <w:pPr>
              <w:jc w:val="both"/>
              <w:rPr>
                <w:rFonts w:cs="Times New Roman"/>
                <w:sz w:val="22"/>
                <w:szCs w:val="22"/>
              </w:rPr>
            </w:pPr>
            <w:r w:rsidRPr="00A27419">
              <w:rPr>
                <w:rFonts w:cs="Times New Roman"/>
                <w:sz w:val="22"/>
                <w:szCs w:val="22"/>
                <w:lang w:eastAsia="en-GB"/>
              </w:rPr>
              <w:t xml:space="preserve"> </w:t>
            </w:r>
            <w:r w:rsidR="00A16215" w:rsidRPr="00A27419">
              <w:rPr>
                <w:rFonts w:cs="Times New Roman"/>
                <w:sz w:val="22"/>
                <w:szCs w:val="22"/>
              </w:rPr>
              <w:t xml:space="preserve"> </w:t>
            </w:r>
          </w:p>
        </w:tc>
      </w:tr>
      <w:tr w:rsidR="00F57819" w:rsidRPr="00A27419" w14:paraId="3CB9ABDD" w14:textId="77777777" w:rsidTr="00000187">
        <w:tc>
          <w:tcPr>
            <w:tcW w:w="9209" w:type="dxa"/>
            <w:gridSpan w:val="2"/>
            <w:shd w:val="clear" w:color="auto" w:fill="FFFFFF" w:themeFill="background1"/>
          </w:tcPr>
          <w:p w14:paraId="2E18A719" w14:textId="77777777" w:rsidR="00F57819" w:rsidRPr="00A27419" w:rsidRDefault="00F57819">
            <w:pPr>
              <w:jc w:val="both"/>
              <w:rPr>
                <w:rFonts w:cs="Times New Roman"/>
                <w:sz w:val="22"/>
                <w:szCs w:val="22"/>
              </w:rPr>
            </w:pPr>
            <w:r w:rsidRPr="00A27419">
              <w:rPr>
                <w:rFonts w:cs="Times New Roman"/>
                <w:b/>
                <w:bCs/>
                <w:sz w:val="22"/>
                <w:szCs w:val="22"/>
              </w:rPr>
              <w:lastRenderedPageBreak/>
              <w:t>3.</w:t>
            </w:r>
            <w:r w:rsidRPr="00A27419">
              <w:rPr>
                <w:rFonts w:cs="Times New Roman"/>
                <w:sz w:val="22"/>
                <w:szCs w:val="22"/>
              </w:rPr>
              <w:t xml:space="preserve"> </w:t>
            </w:r>
            <w:r w:rsidRPr="00A27419">
              <w:rPr>
                <w:rFonts w:cs="Times New Roman"/>
                <w:b/>
                <w:bCs/>
                <w:sz w:val="22"/>
                <w:szCs w:val="22"/>
              </w:rPr>
              <w:t>Veicināt</w:t>
            </w:r>
            <w:r w:rsidRPr="00A27419">
              <w:rPr>
                <w:rFonts w:cs="Times New Roman"/>
                <w:b/>
                <w:bCs/>
                <w:spacing w:val="-4"/>
                <w:sz w:val="22"/>
                <w:szCs w:val="22"/>
              </w:rPr>
              <w:t xml:space="preserve"> Latvijas </w:t>
            </w:r>
            <w:r w:rsidRPr="00A27419">
              <w:rPr>
                <w:rFonts w:cs="Times New Roman"/>
                <w:b/>
                <w:bCs/>
                <w:sz w:val="22"/>
                <w:szCs w:val="22"/>
              </w:rPr>
              <w:t>iedzīvotāju</w:t>
            </w:r>
            <w:r w:rsidRPr="00A27419">
              <w:rPr>
                <w:rFonts w:cs="Times New Roman"/>
                <w:b/>
                <w:bCs/>
                <w:spacing w:val="-2"/>
                <w:sz w:val="22"/>
                <w:szCs w:val="22"/>
              </w:rPr>
              <w:t xml:space="preserve"> </w:t>
            </w:r>
            <w:r w:rsidRPr="00A27419">
              <w:rPr>
                <w:rFonts w:cs="Times New Roman"/>
                <w:b/>
                <w:bCs/>
                <w:sz w:val="22"/>
                <w:szCs w:val="22"/>
              </w:rPr>
              <w:t>radošo</w:t>
            </w:r>
            <w:r w:rsidRPr="00A27419">
              <w:rPr>
                <w:rFonts w:cs="Times New Roman"/>
                <w:b/>
                <w:bCs/>
                <w:spacing w:val="-6"/>
                <w:sz w:val="22"/>
                <w:szCs w:val="22"/>
              </w:rPr>
              <w:t xml:space="preserve"> </w:t>
            </w:r>
            <w:r w:rsidRPr="00A27419">
              <w:rPr>
                <w:rFonts w:cs="Times New Roman"/>
                <w:b/>
                <w:bCs/>
                <w:sz w:val="22"/>
                <w:szCs w:val="22"/>
              </w:rPr>
              <w:t>pašizpausmi, talantu</w:t>
            </w:r>
            <w:r w:rsidRPr="00A27419">
              <w:rPr>
                <w:rFonts w:cs="Times New Roman"/>
                <w:b/>
                <w:bCs/>
                <w:spacing w:val="-4"/>
                <w:sz w:val="22"/>
                <w:szCs w:val="22"/>
              </w:rPr>
              <w:t xml:space="preserve"> </w:t>
            </w:r>
            <w:r w:rsidRPr="00A27419">
              <w:rPr>
                <w:rFonts w:cs="Times New Roman"/>
                <w:b/>
                <w:bCs/>
                <w:sz w:val="22"/>
                <w:szCs w:val="22"/>
              </w:rPr>
              <w:t xml:space="preserve">atklāšanu un izaugsmi. Attīstīt jaunus formātus sadarbībā ar </w:t>
            </w:r>
            <w:proofErr w:type="spellStart"/>
            <w:r w:rsidRPr="00A27419">
              <w:rPr>
                <w:rFonts w:cs="Times New Roman"/>
                <w:b/>
                <w:bCs/>
                <w:sz w:val="22"/>
                <w:szCs w:val="22"/>
              </w:rPr>
              <w:t>audiālās</w:t>
            </w:r>
            <w:proofErr w:type="spellEnd"/>
            <w:r w:rsidRPr="00A27419">
              <w:rPr>
                <w:rFonts w:cs="Times New Roman"/>
                <w:b/>
                <w:bCs/>
                <w:sz w:val="22"/>
                <w:szCs w:val="22"/>
              </w:rPr>
              <w:t xml:space="preserve"> un audiovizuālās nozares profesionāļiem, tai skaitā ārpus sabiedriskajiem medijiem. N</w:t>
            </w:r>
            <w:r w:rsidRPr="00A27419">
              <w:rPr>
                <w:rFonts w:cs="Times New Roman"/>
                <w:b/>
                <w:bCs/>
                <w:sz w:val="22"/>
                <w:szCs w:val="22"/>
                <w:lang w:eastAsia="en-GB"/>
              </w:rPr>
              <w:t xml:space="preserve">odrošināt </w:t>
            </w:r>
            <w:r w:rsidRPr="00A27419">
              <w:rPr>
                <w:rFonts w:cs="Times New Roman"/>
                <w:b/>
                <w:bCs/>
                <w:sz w:val="22"/>
                <w:szCs w:val="22"/>
              </w:rPr>
              <w:t xml:space="preserve">sadarbību, tajā skaitā </w:t>
            </w:r>
            <w:proofErr w:type="spellStart"/>
            <w:r w:rsidRPr="00A27419">
              <w:rPr>
                <w:rFonts w:cs="Times New Roman"/>
                <w:b/>
                <w:bCs/>
                <w:sz w:val="22"/>
                <w:szCs w:val="22"/>
              </w:rPr>
              <w:t>kopproducēšanu</w:t>
            </w:r>
            <w:proofErr w:type="spellEnd"/>
            <w:r w:rsidRPr="00A27419">
              <w:rPr>
                <w:rFonts w:cs="Times New Roman"/>
                <w:b/>
                <w:bCs/>
                <w:sz w:val="22"/>
                <w:szCs w:val="22"/>
              </w:rPr>
              <w:t>,</w:t>
            </w:r>
            <w:r w:rsidRPr="00A27419">
              <w:rPr>
                <w:rFonts w:cs="Times New Roman"/>
                <w:b/>
                <w:bCs/>
                <w:spacing w:val="17"/>
                <w:sz w:val="22"/>
                <w:szCs w:val="22"/>
              </w:rPr>
              <w:t xml:space="preserve"> </w:t>
            </w:r>
            <w:r w:rsidRPr="00A27419">
              <w:rPr>
                <w:rFonts w:cs="Times New Roman"/>
                <w:b/>
                <w:bCs/>
                <w:sz w:val="22"/>
                <w:szCs w:val="22"/>
              </w:rPr>
              <w:t>ar</w:t>
            </w:r>
            <w:r w:rsidRPr="00A27419">
              <w:rPr>
                <w:rFonts w:cs="Times New Roman"/>
                <w:b/>
                <w:bCs/>
                <w:spacing w:val="18"/>
                <w:sz w:val="22"/>
                <w:szCs w:val="22"/>
              </w:rPr>
              <w:t xml:space="preserve"> </w:t>
            </w:r>
            <w:r w:rsidRPr="00A27419">
              <w:rPr>
                <w:rFonts w:cs="Times New Roman"/>
                <w:b/>
                <w:bCs/>
                <w:sz w:val="22"/>
                <w:szCs w:val="22"/>
              </w:rPr>
              <w:t>neatkarīgajiem producentiem, ārštata autoriem, nevalstiskā</w:t>
            </w:r>
            <w:r w:rsidRPr="00A27419">
              <w:rPr>
                <w:rFonts w:cs="Times New Roman"/>
                <w:b/>
                <w:bCs/>
                <w:spacing w:val="19"/>
                <w:sz w:val="22"/>
                <w:szCs w:val="22"/>
              </w:rPr>
              <w:t xml:space="preserve"> </w:t>
            </w:r>
            <w:r w:rsidRPr="00A27419">
              <w:rPr>
                <w:rFonts w:cs="Times New Roman"/>
                <w:b/>
                <w:bCs/>
                <w:sz w:val="22"/>
                <w:szCs w:val="22"/>
              </w:rPr>
              <w:t>un</w:t>
            </w:r>
            <w:r w:rsidRPr="00A27419">
              <w:rPr>
                <w:rFonts w:cs="Times New Roman"/>
                <w:b/>
                <w:bCs/>
                <w:spacing w:val="17"/>
                <w:sz w:val="22"/>
                <w:szCs w:val="22"/>
              </w:rPr>
              <w:t xml:space="preserve"> </w:t>
            </w:r>
            <w:r w:rsidRPr="00A27419">
              <w:rPr>
                <w:rFonts w:cs="Times New Roman"/>
                <w:b/>
                <w:bCs/>
                <w:sz w:val="22"/>
                <w:szCs w:val="22"/>
              </w:rPr>
              <w:t>privātā</w:t>
            </w:r>
            <w:r w:rsidRPr="00A27419">
              <w:rPr>
                <w:rFonts w:cs="Times New Roman"/>
                <w:b/>
                <w:bCs/>
                <w:spacing w:val="18"/>
                <w:sz w:val="22"/>
                <w:szCs w:val="22"/>
              </w:rPr>
              <w:t xml:space="preserve"> </w:t>
            </w:r>
            <w:r w:rsidRPr="00A27419">
              <w:rPr>
                <w:rFonts w:cs="Times New Roman"/>
                <w:b/>
                <w:bCs/>
                <w:sz w:val="22"/>
                <w:szCs w:val="22"/>
              </w:rPr>
              <w:t>sektora</w:t>
            </w:r>
            <w:r w:rsidRPr="00A27419">
              <w:rPr>
                <w:rFonts w:cs="Times New Roman"/>
                <w:b/>
                <w:bCs/>
                <w:spacing w:val="18"/>
                <w:sz w:val="22"/>
                <w:szCs w:val="22"/>
              </w:rPr>
              <w:t xml:space="preserve"> </w:t>
            </w:r>
            <w:r w:rsidRPr="00A27419">
              <w:rPr>
                <w:rFonts w:cs="Times New Roman"/>
                <w:b/>
                <w:bCs/>
                <w:sz w:val="22"/>
                <w:szCs w:val="22"/>
              </w:rPr>
              <w:t>organizācijām.</w:t>
            </w:r>
            <w:r w:rsidRPr="00A27419">
              <w:rPr>
                <w:rFonts w:cs="Times New Roman"/>
                <w:sz w:val="22"/>
                <w:szCs w:val="22"/>
              </w:rPr>
              <w:t xml:space="preserve"> </w:t>
            </w:r>
          </w:p>
          <w:p w14:paraId="6598DB6F" w14:textId="77777777" w:rsidR="00454355" w:rsidRPr="00A27419" w:rsidRDefault="00454355">
            <w:pPr>
              <w:jc w:val="both"/>
              <w:rPr>
                <w:rFonts w:cs="Times New Roman"/>
                <w:sz w:val="22"/>
                <w:szCs w:val="22"/>
              </w:rPr>
            </w:pPr>
          </w:p>
          <w:p w14:paraId="195FAD02" w14:textId="462BE405" w:rsidR="004409A4" w:rsidRPr="00A27419" w:rsidRDefault="004409A4" w:rsidP="00454355">
            <w:pPr>
              <w:jc w:val="both"/>
              <w:rPr>
                <w:rFonts w:cs="Times New Roman"/>
                <w:sz w:val="22"/>
                <w:szCs w:val="22"/>
              </w:rPr>
            </w:pPr>
            <w:r w:rsidRPr="00A27419">
              <w:rPr>
                <w:rFonts w:cs="Times New Roman"/>
                <w:sz w:val="22"/>
                <w:szCs w:val="22"/>
              </w:rPr>
              <w:t xml:space="preserve">Jaunradi un talantu </w:t>
            </w:r>
            <w:r w:rsidR="00863461" w:rsidRPr="00A27419">
              <w:rPr>
                <w:rFonts w:cs="Times New Roman"/>
                <w:sz w:val="22"/>
                <w:szCs w:val="22"/>
              </w:rPr>
              <w:t xml:space="preserve">izaugsmi LR veicina dažādos regulārajos raidījumos un formātos. LR2 aicina pop un rokmūzikas autorus un izpildītājus iesniegt jaunākās dziesmas, kas tiek atskaņotas ēterā un sacenšas par gada vērtīgākās dziesmas titulu “Muzikālajā bankā”. Tā noslēdzas ar vērienīgu balvas pasniegšanas ceremoniju, kas tiek translēta LR2 un LTV un plaši atspoguļota digitālajās platformās. “Muzikālā banka” ir kļuvusi par vienu no svarīgākajiem notikumiem Latvijas populārās mūzikas dzīvē. </w:t>
            </w:r>
          </w:p>
          <w:p w14:paraId="4D13DA2A" w14:textId="6C203555" w:rsidR="00454355" w:rsidRPr="00A27419" w:rsidRDefault="00454355" w:rsidP="00454355">
            <w:pPr>
              <w:jc w:val="both"/>
              <w:rPr>
                <w:rFonts w:cs="Times New Roman"/>
                <w:sz w:val="22"/>
                <w:szCs w:val="22"/>
              </w:rPr>
            </w:pPr>
            <w:r w:rsidRPr="00A27419">
              <w:rPr>
                <w:rFonts w:cs="Times New Roman"/>
                <w:sz w:val="22"/>
                <w:szCs w:val="22"/>
              </w:rPr>
              <w:t xml:space="preserve">LR3 </w:t>
            </w:r>
            <w:r w:rsidR="00863461" w:rsidRPr="00A27419">
              <w:rPr>
                <w:rFonts w:cs="Times New Roman"/>
                <w:sz w:val="22"/>
                <w:szCs w:val="22"/>
              </w:rPr>
              <w:t>iedzīvotāju radošo pa</w:t>
            </w:r>
            <w:r w:rsidRPr="00A27419">
              <w:rPr>
                <w:rFonts w:cs="Times New Roman"/>
                <w:sz w:val="22"/>
                <w:szCs w:val="22"/>
              </w:rPr>
              <w:t>š</w:t>
            </w:r>
            <w:r w:rsidR="00863461" w:rsidRPr="00A27419">
              <w:rPr>
                <w:rFonts w:cs="Times New Roman"/>
                <w:sz w:val="22"/>
                <w:szCs w:val="22"/>
              </w:rPr>
              <w:t xml:space="preserve">izpausmi rosina </w:t>
            </w:r>
            <w:r w:rsidRPr="00A27419">
              <w:rPr>
                <w:rFonts w:cs="Times New Roman"/>
                <w:sz w:val="22"/>
                <w:szCs w:val="22"/>
              </w:rPr>
              <w:t>raidījumos “Sidraba birzs”</w:t>
            </w:r>
            <w:r w:rsidR="00863461" w:rsidRPr="00A27419">
              <w:rPr>
                <w:rFonts w:cs="Times New Roman"/>
                <w:sz w:val="22"/>
                <w:szCs w:val="22"/>
              </w:rPr>
              <w:t xml:space="preserve"> un</w:t>
            </w:r>
            <w:r w:rsidRPr="00A27419">
              <w:rPr>
                <w:rFonts w:cs="Times New Roman"/>
                <w:sz w:val="22"/>
                <w:szCs w:val="22"/>
              </w:rPr>
              <w:t xml:space="preserve"> “</w:t>
            </w:r>
            <w:proofErr w:type="spellStart"/>
            <w:r w:rsidRPr="00A27419">
              <w:rPr>
                <w:rFonts w:cs="Times New Roman"/>
                <w:sz w:val="22"/>
                <w:szCs w:val="22"/>
              </w:rPr>
              <w:t>Etnovēstis</w:t>
            </w:r>
            <w:proofErr w:type="spellEnd"/>
            <w:r w:rsidRPr="00A27419">
              <w:rPr>
                <w:rFonts w:cs="Times New Roman"/>
                <w:sz w:val="22"/>
                <w:szCs w:val="22"/>
              </w:rPr>
              <w:t xml:space="preserve">”, </w:t>
            </w:r>
            <w:r w:rsidR="00863461" w:rsidRPr="00A27419">
              <w:rPr>
                <w:rFonts w:cs="Times New Roman"/>
                <w:sz w:val="22"/>
                <w:szCs w:val="22"/>
              </w:rPr>
              <w:t xml:space="preserve">profesionālo mūziķu jaunradi veicina </w:t>
            </w:r>
            <w:r w:rsidRPr="00A27419">
              <w:rPr>
                <w:rFonts w:cs="Times New Roman"/>
                <w:sz w:val="22"/>
                <w:szCs w:val="22"/>
              </w:rPr>
              <w:t xml:space="preserve">koncertos </w:t>
            </w:r>
            <w:r w:rsidR="00863461" w:rsidRPr="00A27419">
              <w:rPr>
                <w:rFonts w:cs="Times New Roman"/>
                <w:sz w:val="22"/>
                <w:szCs w:val="22"/>
              </w:rPr>
              <w:t>Latvijas R</w:t>
            </w:r>
            <w:r w:rsidRPr="00A27419">
              <w:rPr>
                <w:rFonts w:cs="Times New Roman"/>
                <w:sz w:val="22"/>
                <w:szCs w:val="22"/>
              </w:rPr>
              <w:t>adio 1. studijā</w:t>
            </w:r>
            <w:r w:rsidR="00863461" w:rsidRPr="00A27419">
              <w:rPr>
                <w:rFonts w:cs="Times New Roman"/>
                <w:sz w:val="22"/>
                <w:szCs w:val="22"/>
              </w:rPr>
              <w:t xml:space="preserve"> un</w:t>
            </w:r>
            <w:r w:rsidRPr="00A27419">
              <w:rPr>
                <w:rFonts w:cs="Times New Roman"/>
                <w:sz w:val="22"/>
                <w:szCs w:val="22"/>
              </w:rPr>
              <w:t xml:space="preserve"> fondu ierakstos. </w:t>
            </w:r>
          </w:p>
          <w:p w14:paraId="0DA55899" w14:textId="018B78D5" w:rsidR="00454355" w:rsidRPr="00A27419" w:rsidRDefault="00454355" w:rsidP="00454355">
            <w:pPr>
              <w:jc w:val="both"/>
              <w:rPr>
                <w:rFonts w:cs="Times New Roman"/>
                <w:sz w:val="22"/>
                <w:szCs w:val="22"/>
              </w:rPr>
            </w:pPr>
            <w:r w:rsidRPr="00A27419">
              <w:rPr>
                <w:rFonts w:cs="Times New Roman"/>
                <w:sz w:val="22"/>
                <w:szCs w:val="22"/>
              </w:rPr>
              <w:t xml:space="preserve">LR5 </w:t>
            </w:r>
            <w:r w:rsidR="00863461" w:rsidRPr="00A27419">
              <w:rPr>
                <w:rFonts w:cs="Times New Roman"/>
                <w:sz w:val="22"/>
                <w:szCs w:val="22"/>
              </w:rPr>
              <w:t xml:space="preserve">koncepts, tātad – viss saturs, ir balstīts uz Latvijas jaunās mūzikas un talantu attīstību, cita starpā, viens no tā raidījumiem cikliem – “Cilpu cīņas” – </w:t>
            </w:r>
            <w:r w:rsidR="005609FF" w:rsidRPr="00A27419">
              <w:rPr>
                <w:rFonts w:cs="Times New Roman"/>
                <w:sz w:val="22"/>
                <w:szCs w:val="22"/>
              </w:rPr>
              <w:t xml:space="preserve">veicina tieši </w:t>
            </w:r>
            <w:r w:rsidRPr="00A27419">
              <w:rPr>
                <w:rFonts w:cs="Times New Roman"/>
                <w:sz w:val="22"/>
                <w:szCs w:val="22"/>
              </w:rPr>
              <w:t xml:space="preserve">jauno mūzikas producentu </w:t>
            </w:r>
            <w:r w:rsidR="005609FF" w:rsidRPr="00A27419">
              <w:rPr>
                <w:rFonts w:cs="Times New Roman"/>
                <w:sz w:val="22"/>
                <w:szCs w:val="22"/>
              </w:rPr>
              <w:t xml:space="preserve">jaunradi. </w:t>
            </w:r>
            <w:r w:rsidRPr="00A27419">
              <w:rPr>
                <w:rFonts w:cs="Times New Roman"/>
                <w:sz w:val="22"/>
                <w:szCs w:val="22"/>
              </w:rPr>
              <w:t xml:space="preserve">LR5 </w:t>
            </w:r>
            <w:r w:rsidR="005609FF" w:rsidRPr="00A27419">
              <w:rPr>
                <w:rFonts w:cs="Times New Roman"/>
                <w:sz w:val="22"/>
                <w:szCs w:val="22"/>
              </w:rPr>
              <w:t xml:space="preserve">arī </w:t>
            </w:r>
            <w:r w:rsidRPr="00A27419">
              <w:rPr>
                <w:rFonts w:cs="Times New Roman"/>
                <w:sz w:val="22"/>
                <w:szCs w:val="22"/>
              </w:rPr>
              <w:t>organizē “DJ skolu” jauno mediju talantu atklāšanai.</w:t>
            </w:r>
          </w:p>
          <w:p w14:paraId="4CEB0405" w14:textId="64ACFD85" w:rsidR="005609FF" w:rsidRPr="00A27419" w:rsidRDefault="005609FF" w:rsidP="00454355">
            <w:pPr>
              <w:jc w:val="both"/>
              <w:rPr>
                <w:rFonts w:cs="Times New Roman"/>
                <w:sz w:val="22"/>
                <w:szCs w:val="22"/>
              </w:rPr>
            </w:pPr>
            <w:r w:rsidRPr="00A27419">
              <w:rPr>
                <w:rFonts w:cs="Times New Roman"/>
                <w:sz w:val="22"/>
                <w:szCs w:val="22"/>
              </w:rPr>
              <w:t xml:space="preserve">LR visas programmas un </w:t>
            </w:r>
            <w:proofErr w:type="spellStart"/>
            <w:r w:rsidRPr="00A27419">
              <w:rPr>
                <w:rFonts w:cs="Times New Roman"/>
                <w:sz w:val="22"/>
                <w:szCs w:val="22"/>
              </w:rPr>
              <w:t>oriģinālpodkāstu</w:t>
            </w:r>
            <w:proofErr w:type="spellEnd"/>
            <w:r w:rsidRPr="00A27419">
              <w:rPr>
                <w:rFonts w:cs="Times New Roman"/>
                <w:sz w:val="22"/>
                <w:szCs w:val="22"/>
              </w:rPr>
              <w:t xml:space="preserve"> attīstītāji regulāri piesaista ārštata autorus satura radīšanai, tai skaitā, tiek rīkoti konkursi dažādu </w:t>
            </w:r>
            <w:proofErr w:type="spellStart"/>
            <w:r w:rsidRPr="00A27419">
              <w:rPr>
                <w:rFonts w:cs="Times New Roman"/>
                <w:sz w:val="22"/>
                <w:szCs w:val="22"/>
              </w:rPr>
              <w:t>raidierakstu</w:t>
            </w:r>
            <w:proofErr w:type="spellEnd"/>
            <w:r w:rsidRPr="00A27419">
              <w:rPr>
                <w:rFonts w:cs="Times New Roman"/>
                <w:sz w:val="22"/>
                <w:szCs w:val="22"/>
              </w:rPr>
              <w:t xml:space="preserve"> ciklu attīstībai. Tik turpināts ārštata autoru veidotais </w:t>
            </w:r>
            <w:proofErr w:type="spellStart"/>
            <w:r w:rsidRPr="00A27419">
              <w:rPr>
                <w:rFonts w:cs="Times New Roman"/>
                <w:sz w:val="22"/>
                <w:szCs w:val="22"/>
              </w:rPr>
              <w:t>raidieraksts</w:t>
            </w:r>
            <w:proofErr w:type="spellEnd"/>
            <w:r w:rsidRPr="00A27419">
              <w:rPr>
                <w:rFonts w:cs="Times New Roman"/>
                <w:sz w:val="22"/>
                <w:szCs w:val="22"/>
              </w:rPr>
              <w:t xml:space="preserve"> “Noliktava”, attīstot politiskās satīras žanru Latvijā.</w:t>
            </w:r>
          </w:p>
          <w:p w14:paraId="33551A9A" w14:textId="78ED3297" w:rsidR="00DB58F6" w:rsidRPr="00A27419" w:rsidRDefault="00DB58F6" w:rsidP="00DB58F6">
            <w:pPr>
              <w:pStyle w:val="NoSpacing"/>
              <w:jc w:val="both"/>
              <w:rPr>
                <w:rFonts w:ascii="Aptos Display" w:hAnsi="Aptos Display" w:cs="Times New Roman"/>
                <w:sz w:val="22"/>
                <w:szCs w:val="22"/>
              </w:rPr>
            </w:pPr>
            <w:r w:rsidRPr="00A27419">
              <w:rPr>
                <w:rFonts w:ascii="Aptos Display" w:hAnsi="Aptos Display" w:cs="Times New Roman"/>
                <w:sz w:val="22"/>
                <w:szCs w:val="22"/>
              </w:rPr>
              <w:t>Latvijas Radio 2026.</w:t>
            </w:r>
            <w:r w:rsidR="006C388A" w:rsidRPr="00A27419">
              <w:rPr>
                <w:rFonts w:ascii="Aptos Display" w:hAnsi="Aptos Display" w:cs="Times New Roman"/>
                <w:sz w:val="22"/>
                <w:szCs w:val="22"/>
              </w:rPr>
              <w:t xml:space="preserve"> </w:t>
            </w:r>
            <w:r w:rsidRPr="00A27419">
              <w:rPr>
                <w:rFonts w:ascii="Aptos Display" w:hAnsi="Aptos Display" w:cs="Times New Roman"/>
                <w:sz w:val="22"/>
                <w:szCs w:val="22"/>
              </w:rPr>
              <w:t xml:space="preserve">gadā turpinās mūsdienīgu </w:t>
            </w:r>
            <w:proofErr w:type="spellStart"/>
            <w:r w:rsidRPr="00A27419">
              <w:rPr>
                <w:rFonts w:ascii="Aptos Display" w:hAnsi="Aptos Display" w:cs="Times New Roman"/>
                <w:sz w:val="22"/>
                <w:szCs w:val="22"/>
              </w:rPr>
              <w:t>audioseriālu</w:t>
            </w:r>
            <w:proofErr w:type="spellEnd"/>
            <w:r w:rsidRPr="00A27419">
              <w:rPr>
                <w:rFonts w:ascii="Aptos Display" w:hAnsi="Aptos Display" w:cs="Times New Roman"/>
                <w:sz w:val="22"/>
                <w:szCs w:val="22"/>
              </w:rPr>
              <w:t xml:space="preserve"> veidošanu </w:t>
            </w:r>
            <w:proofErr w:type="spellStart"/>
            <w:r w:rsidRPr="00A27419">
              <w:rPr>
                <w:rFonts w:ascii="Aptos Display" w:hAnsi="Aptos Display" w:cs="Times New Roman"/>
                <w:sz w:val="22"/>
                <w:szCs w:val="22"/>
              </w:rPr>
              <w:t>binaurālā</w:t>
            </w:r>
            <w:proofErr w:type="spellEnd"/>
            <w:r w:rsidRPr="00A27419">
              <w:rPr>
                <w:rFonts w:ascii="Aptos Display" w:hAnsi="Aptos Display" w:cs="Times New Roman"/>
                <w:sz w:val="22"/>
                <w:szCs w:val="22"/>
              </w:rPr>
              <w:t xml:space="preserve"> skaņas tehnoloģijā. Plānota jauna </w:t>
            </w:r>
            <w:proofErr w:type="spellStart"/>
            <w:r w:rsidRPr="00A27419">
              <w:rPr>
                <w:rFonts w:ascii="Aptos Display" w:hAnsi="Aptos Display" w:cs="Times New Roman"/>
                <w:sz w:val="22"/>
                <w:szCs w:val="22"/>
              </w:rPr>
              <w:t>audiodrāma</w:t>
            </w:r>
            <w:proofErr w:type="spellEnd"/>
            <w:r w:rsidRPr="00A27419">
              <w:rPr>
                <w:rFonts w:ascii="Aptos Display" w:hAnsi="Aptos Display" w:cs="Times New Roman"/>
                <w:sz w:val="22"/>
                <w:szCs w:val="22"/>
              </w:rPr>
              <w:t xml:space="preserve"> „Vai Ilga Ķ. spēj lasīt domas?”, kas balstīta uz patiesiem vēsturiskiem notikumiem Latvijā pagājušā gadsimta 30.</w:t>
            </w:r>
            <w:r w:rsidR="006C388A" w:rsidRPr="00A27419">
              <w:rPr>
                <w:rFonts w:ascii="Aptos Display" w:hAnsi="Aptos Display" w:cs="Times New Roman"/>
                <w:sz w:val="22"/>
                <w:szCs w:val="22"/>
              </w:rPr>
              <w:t xml:space="preserve"> </w:t>
            </w:r>
            <w:r w:rsidRPr="00A27419">
              <w:rPr>
                <w:rFonts w:ascii="Aptos Display" w:hAnsi="Aptos Display" w:cs="Times New Roman"/>
                <w:sz w:val="22"/>
                <w:szCs w:val="22"/>
              </w:rPr>
              <w:t xml:space="preserve">gados. </w:t>
            </w:r>
            <w:proofErr w:type="spellStart"/>
            <w:r w:rsidRPr="00A27419">
              <w:rPr>
                <w:rFonts w:ascii="Aptos Display" w:hAnsi="Aptos Display" w:cs="Times New Roman"/>
                <w:sz w:val="22"/>
                <w:szCs w:val="22"/>
              </w:rPr>
              <w:t>Audiodrāma</w:t>
            </w:r>
            <w:proofErr w:type="spellEnd"/>
            <w:r w:rsidRPr="00A27419">
              <w:rPr>
                <w:rFonts w:ascii="Aptos Display" w:hAnsi="Aptos Display" w:cs="Times New Roman"/>
                <w:sz w:val="22"/>
                <w:szCs w:val="22"/>
              </w:rPr>
              <w:t xml:space="preserve"> tiek veidota sadarbībā ar neatkarīgo producentu “</w:t>
            </w:r>
            <w:proofErr w:type="spellStart"/>
            <w:r w:rsidRPr="00A27419">
              <w:rPr>
                <w:rFonts w:ascii="Aptos Display" w:hAnsi="Aptos Display" w:cs="Times New Roman"/>
                <w:sz w:val="22"/>
                <w:szCs w:val="22"/>
              </w:rPr>
              <w:t>Story</w:t>
            </w:r>
            <w:proofErr w:type="spellEnd"/>
            <w:r w:rsidRPr="00A27419">
              <w:rPr>
                <w:rFonts w:ascii="Aptos Display" w:hAnsi="Aptos Display" w:cs="Times New Roman"/>
                <w:sz w:val="22"/>
                <w:szCs w:val="22"/>
              </w:rPr>
              <w:t xml:space="preserve"> </w:t>
            </w:r>
            <w:proofErr w:type="spellStart"/>
            <w:r w:rsidRPr="00A27419">
              <w:rPr>
                <w:rFonts w:ascii="Aptos Display" w:hAnsi="Aptos Display" w:cs="Times New Roman"/>
                <w:sz w:val="22"/>
                <w:szCs w:val="22"/>
              </w:rPr>
              <w:t>Hub</w:t>
            </w:r>
            <w:proofErr w:type="spellEnd"/>
            <w:r w:rsidRPr="00A27419">
              <w:rPr>
                <w:rFonts w:ascii="Aptos Display" w:hAnsi="Aptos Display" w:cs="Times New Roman"/>
                <w:sz w:val="22"/>
                <w:szCs w:val="22"/>
              </w:rPr>
              <w:t>”.</w:t>
            </w:r>
          </w:p>
          <w:p w14:paraId="5C047DA5" w14:textId="77777777" w:rsidR="00DB58F6" w:rsidRPr="00A27419" w:rsidRDefault="00DB58F6" w:rsidP="00454355">
            <w:pPr>
              <w:jc w:val="both"/>
              <w:rPr>
                <w:rFonts w:cs="Times New Roman"/>
                <w:sz w:val="22"/>
                <w:szCs w:val="22"/>
              </w:rPr>
            </w:pPr>
          </w:p>
          <w:p w14:paraId="60FAF38E" w14:textId="3EBAC92F" w:rsidR="00A937B4" w:rsidRPr="00A27419" w:rsidRDefault="005609FF">
            <w:pPr>
              <w:jc w:val="both"/>
              <w:rPr>
                <w:rFonts w:cs="Times New Roman"/>
                <w:sz w:val="22"/>
                <w:szCs w:val="22"/>
              </w:rPr>
            </w:pPr>
            <w:r w:rsidRPr="00A27419">
              <w:rPr>
                <w:rFonts w:cs="Times New Roman"/>
                <w:sz w:val="22"/>
                <w:szCs w:val="22"/>
              </w:rPr>
              <w:t>LTV jaunās mūzikas attīstību veicina ar “</w:t>
            </w:r>
            <w:proofErr w:type="spellStart"/>
            <w:r w:rsidRPr="00A27419">
              <w:rPr>
                <w:rFonts w:cs="Times New Roman"/>
                <w:sz w:val="22"/>
                <w:szCs w:val="22"/>
              </w:rPr>
              <w:t>Supernova</w:t>
            </w:r>
            <w:proofErr w:type="spellEnd"/>
            <w:r w:rsidRPr="00A27419">
              <w:rPr>
                <w:rFonts w:cs="Times New Roman"/>
                <w:sz w:val="22"/>
                <w:szCs w:val="22"/>
              </w:rPr>
              <w:t>” konkursu, kurā tiek izraudzīts Latvijas pārstāvis Eirovīzijas dziesmu konkursam un kas ir kļuvis par vienu no auditorijas visvairāk skatītajiem šoviem Latvijā. 2026.</w:t>
            </w:r>
            <w:r w:rsidR="006C388A" w:rsidRPr="00A27419">
              <w:rPr>
                <w:rFonts w:cs="Times New Roman"/>
                <w:sz w:val="22"/>
                <w:szCs w:val="22"/>
              </w:rPr>
              <w:t xml:space="preserve"> </w:t>
            </w:r>
            <w:r w:rsidRPr="00A27419">
              <w:rPr>
                <w:rFonts w:cs="Times New Roman"/>
                <w:sz w:val="22"/>
                <w:szCs w:val="22"/>
              </w:rPr>
              <w:t xml:space="preserve">gadā LSM plāno </w:t>
            </w:r>
            <w:r w:rsidR="006F61E1" w:rsidRPr="00A27419">
              <w:rPr>
                <w:rFonts w:cs="Times New Roman"/>
                <w:sz w:val="22"/>
                <w:szCs w:val="22"/>
              </w:rPr>
              <w:t xml:space="preserve">izraudzīties dalībnieku un </w:t>
            </w:r>
            <w:r w:rsidRPr="00A27419">
              <w:rPr>
                <w:rFonts w:cs="Times New Roman"/>
                <w:sz w:val="22"/>
                <w:szCs w:val="22"/>
              </w:rPr>
              <w:t xml:space="preserve">piedalīties arī Eiropas jauno mūziķu konkursā - EBU </w:t>
            </w:r>
            <w:r w:rsidR="006F61E1" w:rsidRPr="00A27419">
              <w:rPr>
                <w:rFonts w:cs="Times New Roman"/>
                <w:sz w:val="22"/>
                <w:szCs w:val="22"/>
              </w:rPr>
              <w:t>“</w:t>
            </w:r>
            <w:proofErr w:type="spellStart"/>
            <w:r w:rsidRPr="00A27419">
              <w:rPr>
                <w:rFonts w:cs="Times New Roman"/>
                <w:sz w:val="22"/>
                <w:szCs w:val="22"/>
              </w:rPr>
              <w:t>Young</w:t>
            </w:r>
            <w:proofErr w:type="spellEnd"/>
            <w:r w:rsidRPr="00A27419">
              <w:rPr>
                <w:rFonts w:cs="Times New Roman"/>
                <w:sz w:val="22"/>
                <w:szCs w:val="22"/>
              </w:rPr>
              <w:t xml:space="preserve"> </w:t>
            </w:r>
            <w:proofErr w:type="spellStart"/>
            <w:r w:rsidRPr="00A27419">
              <w:rPr>
                <w:rFonts w:cs="Times New Roman"/>
                <w:sz w:val="22"/>
                <w:szCs w:val="22"/>
              </w:rPr>
              <w:t>Musicians</w:t>
            </w:r>
            <w:proofErr w:type="spellEnd"/>
            <w:r w:rsidR="006F61E1" w:rsidRPr="00A27419">
              <w:rPr>
                <w:rFonts w:cs="Times New Roman"/>
                <w:sz w:val="22"/>
                <w:szCs w:val="22"/>
              </w:rPr>
              <w:t>”</w:t>
            </w:r>
            <w:r w:rsidRPr="00A27419">
              <w:rPr>
                <w:rFonts w:cs="Times New Roman"/>
                <w:sz w:val="22"/>
                <w:szCs w:val="22"/>
              </w:rPr>
              <w:t xml:space="preserve">, </w:t>
            </w:r>
            <w:r w:rsidR="006F61E1" w:rsidRPr="00A27419">
              <w:rPr>
                <w:rFonts w:cs="Times New Roman"/>
                <w:sz w:val="22"/>
                <w:szCs w:val="22"/>
              </w:rPr>
              <w:t xml:space="preserve">veicinot jauno talantu attīstību akadēmiskajā mūzikā. </w:t>
            </w:r>
            <w:r w:rsidR="008C1F4B" w:rsidRPr="00A27419">
              <w:rPr>
                <w:rFonts w:cs="Times New Roman"/>
                <w:sz w:val="22"/>
                <w:szCs w:val="22"/>
              </w:rPr>
              <w:t>T</w:t>
            </w:r>
            <w:r w:rsidR="008C1F4B" w:rsidRPr="00A27419">
              <w:rPr>
                <w:sz w:val="22"/>
                <w:szCs w:val="22"/>
              </w:rPr>
              <w:t xml:space="preserve">autā </w:t>
            </w:r>
            <w:r w:rsidR="008C1F4B" w:rsidRPr="00A27419">
              <w:rPr>
                <w:rFonts w:cs="Times New Roman"/>
                <w:sz w:val="22"/>
                <w:szCs w:val="22"/>
              </w:rPr>
              <w:t>p</w:t>
            </w:r>
            <w:r w:rsidR="008C1F4B" w:rsidRPr="00A27419">
              <w:rPr>
                <w:sz w:val="22"/>
                <w:szCs w:val="22"/>
              </w:rPr>
              <w:t>opulārajām vieglās mūzikas žanram tiek pievērsta uzmanība raidījumā “</w:t>
            </w:r>
            <w:proofErr w:type="spellStart"/>
            <w:r w:rsidR="008C1F4B" w:rsidRPr="00A27419">
              <w:rPr>
                <w:sz w:val="22"/>
                <w:szCs w:val="22"/>
              </w:rPr>
              <w:t>Sirdsdziesmas</w:t>
            </w:r>
            <w:proofErr w:type="spellEnd"/>
            <w:r w:rsidR="008C1F4B" w:rsidRPr="00A27419">
              <w:rPr>
                <w:sz w:val="22"/>
                <w:szCs w:val="22"/>
              </w:rPr>
              <w:t>”.</w:t>
            </w:r>
          </w:p>
          <w:p w14:paraId="4B0B245C" w14:textId="04BE7721" w:rsidR="005609FF" w:rsidRPr="00A27419" w:rsidRDefault="006F61E1">
            <w:pPr>
              <w:jc w:val="both"/>
              <w:rPr>
                <w:rFonts w:cs="Times New Roman"/>
                <w:sz w:val="22"/>
                <w:szCs w:val="22"/>
              </w:rPr>
            </w:pPr>
            <w:r w:rsidRPr="00A27419">
              <w:rPr>
                <w:rFonts w:cs="Times New Roman"/>
                <w:sz w:val="22"/>
                <w:szCs w:val="22"/>
              </w:rPr>
              <w:t>LTV sadarbojas ar vairākiem neatkarīgajiem producentiem, kas veido regulāros LTV raidījumus – “Vides fakti”, “4.</w:t>
            </w:r>
            <w:r w:rsidR="006C388A" w:rsidRPr="00A27419">
              <w:rPr>
                <w:rFonts w:cs="Times New Roman"/>
                <w:sz w:val="22"/>
                <w:szCs w:val="22"/>
              </w:rPr>
              <w:t xml:space="preserve"> </w:t>
            </w:r>
            <w:r w:rsidRPr="00A27419">
              <w:rPr>
                <w:rFonts w:cs="Times New Roman"/>
                <w:sz w:val="22"/>
                <w:szCs w:val="22"/>
              </w:rPr>
              <w:t>studija”, “Tas notika šeit”, “Īstās latvju saimnieces”</w:t>
            </w:r>
            <w:r w:rsidR="00EC3BEA" w:rsidRPr="00A27419">
              <w:rPr>
                <w:rFonts w:cs="Times New Roman"/>
                <w:sz w:val="22"/>
                <w:szCs w:val="22"/>
              </w:rPr>
              <w:t>, “Zemes stāsti”</w:t>
            </w:r>
            <w:r w:rsidRPr="00A27419">
              <w:rPr>
                <w:rFonts w:cs="Times New Roman"/>
                <w:sz w:val="22"/>
                <w:szCs w:val="22"/>
              </w:rPr>
              <w:t xml:space="preserve"> u.c. Arī 2026.</w:t>
            </w:r>
            <w:r w:rsidR="006C388A" w:rsidRPr="00A27419">
              <w:rPr>
                <w:rFonts w:cs="Times New Roman"/>
                <w:sz w:val="22"/>
                <w:szCs w:val="22"/>
              </w:rPr>
              <w:t xml:space="preserve"> </w:t>
            </w:r>
            <w:r w:rsidRPr="00A27419">
              <w:rPr>
                <w:rFonts w:cs="Times New Roman"/>
                <w:sz w:val="22"/>
                <w:szCs w:val="22"/>
              </w:rPr>
              <w:t>gadā tiks izsludināts konkurss neatkarīgajiem producentiem, meklējot jaunas idejas un formātus sabiedriskā medija vērtībām un misijai atbilstošam saturam.</w:t>
            </w:r>
            <w:r w:rsidR="00941243" w:rsidRPr="00A27419">
              <w:rPr>
                <w:rFonts w:cs="Times New Roman"/>
                <w:sz w:val="22"/>
                <w:szCs w:val="22"/>
              </w:rPr>
              <w:t xml:space="preserve"> LTV veido kopprojektus ar Eiropas kultūras kanālu ARTE.</w:t>
            </w:r>
          </w:p>
          <w:p w14:paraId="6C17A972" w14:textId="06FA11F4" w:rsidR="00DD07E1" w:rsidRPr="00A27419" w:rsidRDefault="00DD07E1">
            <w:pPr>
              <w:jc w:val="both"/>
              <w:rPr>
                <w:rFonts w:cs="Times New Roman"/>
                <w:sz w:val="22"/>
                <w:szCs w:val="22"/>
              </w:rPr>
            </w:pPr>
            <w:r w:rsidRPr="00A27419">
              <w:rPr>
                <w:rFonts w:cs="Times New Roman"/>
                <w:sz w:val="22"/>
                <w:szCs w:val="22"/>
              </w:rPr>
              <w:t>LTV veicinās Latvijas dokumentālā kino attīstību, turpinot īsfilmu ciklu “Latvijas kods. Latvija šodien”.</w:t>
            </w:r>
            <w:r w:rsidR="00685BF0" w:rsidRPr="00A27419">
              <w:rPr>
                <w:rFonts w:cs="Times New Roman"/>
                <w:sz w:val="22"/>
                <w:szCs w:val="22"/>
              </w:rPr>
              <w:t xml:space="preserve"> Neatkarīgie producenti veido nacionālos seriālus, kuru idejas uzvarēja konkurs</w:t>
            </w:r>
            <w:r w:rsidR="00446829" w:rsidRPr="00A27419">
              <w:rPr>
                <w:rFonts w:cs="Times New Roman"/>
                <w:sz w:val="22"/>
                <w:szCs w:val="22"/>
              </w:rPr>
              <w:t>os</w:t>
            </w:r>
            <w:r w:rsidR="00685BF0" w:rsidRPr="00A27419">
              <w:rPr>
                <w:rFonts w:cs="Times New Roman"/>
                <w:sz w:val="22"/>
                <w:szCs w:val="22"/>
              </w:rPr>
              <w:t xml:space="preserve">. </w:t>
            </w:r>
          </w:p>
          <w:p w14:paraId="32BB5866" w14:textId="19ECE99C" w:rsidR="00CC6509" w:rsidRPr="00A27419" w:rsidRDefault="00CC6509">
            <w:pPr>
              <w:jc w:val="both"/>
              <w:rPr>
                <w:rFonts w:cs="Times New Roman"/>
                <w:sz w:val="22"/>
                <w:szCs w:val="22"/>
              </w:rPr>
            </w:pPr>
            <w:r w:rsidRPr="00A27419">
              <w:rPr>
                <w:sz w:val="22"/>
                <w:szCs w:val="22"/>
              </w:rPr>
              <w:t>LTV 2026.</w:t>
            </w:r>
            <w:r w:rsidR="006C388A" w:rsidRPr="00A27419">
              <w:rPr>
                <w:sz w:val="22"/>
                <w:szCs w:val="22"/>
              </w:rPr>
              <w:t xml:space="preserve"> </w:t>
            </w:r>
            <w:r w:rsidRPr="00A27419">
              <w:rPr>
                <w:sz w:val="22"/>
                <w:szCs w:val="22"/>
              </w:rPr>
              <w:t>gadā plāno attīstīt jaunu šova formātu, kas piedāvās kvalitatīvu</w:t>
            </w:r>
            <w:r w:rsidR="00F7720A" w:rsidRPr="00A27419">
              <w:rPr>
                <w:sz w:val="22"/>
                <w:szCs w:val="22"/>
              </w:rPr>
              <w:t>, ar Latvijas patriotisma tematu saistītu izklaidi</w:t>
            </w:r>
            <w:r w:rsidRPr="00A27419">
              <w:rPr>
                <w:sz w:val="22"/>
                <w:szCs w:val="22"/>
              </w:rPr>
              <w:t>.</w:t>
            </w:r>
            <w:r w:rsidR="00F7720A" w:rsidRPr="00A27419">
              <w:rPr>
                <w:sz w:val="22"/>
                <w:szCs w:val="22"/>
              </w:rPr>
              <w:t xml:space="preserve"> </w:t>
            </w:r>
            <w:r w:rsidR="004B0994" w:rsidRPr="00A27419">
              <w:rPr>
                <w:sz w:val="22"/>
                <w:szCs w:val="22"/>
              </w:rPr>
              <w:t>Tiks izvērtētas iespējas šovu attīstīt sadarbībā ar neatkarīgo producentu.</w:t>
            </w:r>
          </w:p>
          <w:p w14:paraId="633D6E2B" w14:textId="7FFABD4D" w:rsidR="00454355" w:rsidRPr="00A27419" w:rsidRDefault="00454355" w:rsidP="00454355">
            <w:pPr>
              <w:jc w:val="both"/>
              <w:rPr>
                <w:rFonts w:cs="Times New Roman"/>
                <w:sz w:val="22"/>
                <w:szCs w:val="22"/>
              </w:rPr>
            </w:pPr>
          </w:p>
          <w:p w14:paraId="3F68A8CE" w14:textId="029547D0" w:rsidR="00A937B4" w:rsidRPr="00A27419" w:rsidRDefault="00DD07E1" w:rsidP="00454355">
            <w:pPr>
              <w:jc w:val="both"/>
              <w:rPr>
                <w:rFonts w:cs="Times New Roman"/>
                <w:sz w:val="22"/>
                <w:szCs w:val="22"/>
              </w:rPr>
            </w:pPr>
            <w:r w:rsidRPr="00A27419">
              <w:rPr>
                <w:rFonts w:cs="Times New Roman"/>
                <w:sz w:val="22"/>
                <w:szCs w:val="22"/>
              </w:rPr>
              <w:lastRenderedPageBreak/>
              <w:t>Jaunos talantus savu ideju īstenošanai caur konkursiem regulāri piesaista jauniešu platforma pieci.lv; divi konkursi plānoti arī 2026.</w:t>
            </w:r>
            <w:r w:rsidR="006C388A" w:rsidRPr="00A27419">
              <w:rPr>
                <w:rFonts w:cs="Times New Roman"/>
                <w:sz w:val="22"/>
                <w:szCs w:val="22"/>
              </w:rPr>
              <w:t xml:space="preserve"> </w:t>
            </w:r>
            <w:r w:rsidRPr="00A27419">
              <w:rPr>
                <w:rFonts w:cs="Times New Roman"/>
                <w:sz w:val="22"/>
                <w:szCs w:val="22"/>
              </w:rPr>
              <w:t xml:space="preserve">gadā. </w:t>
            </w:r>
            <w:r w:rsidR="003A1561" w:rsidRPr="00A27419">
              <w:rPr>
                <w:rFonts w:cs="Times New Roman"/>
                <w:sz w:val="22"/>
                <w:szCs w:val="22"/>
              </w:rPr>
              <w:t xml:space="preserve">Arī citu jauniešu projektu īstenošanai tiek piesaistīti ārštata autori. Jaunu mediju talantu attīstībai ir izveidota </w:t>
            </w:r>
            <w:r w:rsidR="00454355" w:rsidRPr="00A27419">
              <w:rPr>
                <w:rFonts w:cs="Times New Roman"/>
                <w:sz w:val="22"/>
                <w:szCs w:val="22"/>
              </w:rPr>
              <w:t>Mediju akadēmija</w:t>
            </w:r>
            <w:r w:rsidR="0034354E" w:rsidRPr="00A27419">
              <w:rPr>
                <w:rFonts w:cs="Times New Roman"/>
                <w:sz w:val="22"/>
                <w:szCs w:val="22"/>
              </w:rPr>
              <w:t xml:space="preserve"> un DJ skola</w:t>
            </w:r>
            <w:r w:rsidR="00454355" w:rsidRPr="00A27419">
              <w:rPr>
                <w:rFonts w:cs="Times New Roman"/>
                <w:sz w:val="22"/>
                <w:szCs w:val="22"/>
              </w:rPr>
              <w:t>.</w:t>
            </w:r>
          </w:p>
          <w:p w14:paraId="2FD29562" w14:textId="77777777" w:rsidR="00A937B4" w:rsidRPr="00A27419" w:rsidRDefault="00A937B4" w:rsidP="00DB58F6">
            <w:pPr>
              <w:pStyle w:val="NoSpacing"/>
              <w:jc w:val="both"/>
              <w:rPr>
                <w:rFonts w:ascii="Aptos Display" w:hAnsi="Aptos Display" w:cs="Times New Roman"/>
                <w:sz w:val="22"/>
                <w:szCs w:val="22"/>
              </w:rPr>
            </w:pPr>
          </w:p>
        </w:tc>
      </w:tr>
    </w:tbl>
    <w:p w14:paraId="3A032044" w14:textId="77777777" w:rsidR="00F57819" w:rsidRPr="00A27419" w:rsidRDefault="00F57819" w:rsidP="00F57819">
      <w:pPr>
        <w:jc w:val="both"/>
        <w:rPr>
          <w:rFonts w:cs="Times New Roman"/>
        </w:rPr>
      </w:pPr>
    </w:p>
    <w:p w14:paraId="08FA61F3" w14:textId="77777777" w:rsidR="006B036A" w:rsidRPr="00A27419" w:rsidRDefault="006B036A">
      <w:pPr>
        <w:rPr>
          <w:rFonts w:cs="Poppins"/>
          <w:b/>
          <w:bCs/>
          <w:color w:val="C00000"/>
          <w:kern w:val="2"/>
          <w:sz w:val="28"/>
          <w:szCs w:val="28"/>
          <w14:ligatures w14:val="standardContextual"/>
        </w:rPr>
      </w:pPr>
      <w:r w:rsidRPr="00A27419">
        <w:rPr>
          <w:color w:val="C00000"/>
          <w:sz w:val="28"/>
          <w:szCs w:val="28"/>
        </w:rPr>
        <w:br w:type="page"/>
      </w:r>
    </w:p>
    <w:p w14:paraId="2B5FB8C7" w14:textId="3A271917" w:rsidR="002519E5" w:rsidRPr="00A27419" w:rsidRDefault="002519E5" w:rsidP="00DA6906">
      <w:pPr>
        <w:pStyle w:val="Heading1"/>
        <w:jc w:val="center"/>
        <w:rPr>
          <w:rFonts w:ascii="Aptos Display" w:hAnsi="Aptos Display"/>
          <w:color w:val="C00000"/>
          <w:sz w:val="28"/>
          <w:szCs w:val="28"/>
        </w:rPr>
      </w:pPr>
      <w:bookmarkStart w:id="63" w:name="_Toc233280018"/>
      <w:r w:rsidRPr="00A27419">
        <w:rPr>
          <w:rFonts w:ascii="Aptos Display" w:hAnsi="Aptos Display"/>
          <w:color w:val="C00000"/>
          <w:sz w:val="28"/>
          <w:szCs w:val="28"/>
        </w:rPr>
        <w:lastRenderedPageBreak/>
        <w:t>Kvalitātes vadības sistēmas plānotās darbības</w:t>
      </w:r>
      <w:bookmarkEnd w:id="63"/>
    </w:p>
    <w:p w14:paraId="7EBD8CA0" w14:textId="77777777" w:rsidR="004E5A62" w:rsidRPr="00A27419" w:rsidRDefault="004E5A62" w:rsidP="004E5A62">
      <w:pPr>
        <w:pStyle w:val="paragraph"/>
        <w:jc w:val="both"/>
        <w:textAlignment w:val="baseline"/>
        <w:rPr>
          <w:sz w:val="22"/>
          <w:szCs w:val="22"/>
        </w:rPr>
      </w:pPr>
      <w:r w:rsidRPr="00A27419">
        <w:rPr>
          <w:sz w:val="22"/>
          <w:szCs w:val="22"/>
        </w:rPr>
        <w:t xml:space="preserve">LSM kvalitātes vadības sistēmas mērķis ir </w:t>
      </w:r>
      <w:r w:rsidRPr="00A27419">
        <w:rPr>
          <w:rStyle w:val="normaltextrun"/>
          <w:rFonts w:eastAsiaTheme="majorEastAsia"/>
          <w:sz w:val="22"/>
          <w:szCs w:val="22"/>
        </w:rPr>
        <w:t>programmu un pakalpojumu atbilstība augstām ētikas un kvalitātes prasībām, žurnālistikas izcilības un visaugstākajiem starptautiskajiem profesijas un kvalitātes standartiem.</w:t>
      </w:r>
    </w:p>
    <w:p w14:paraId="48C8BF66" w14:textId="77777777" w:rsidR="004E5A62" w:rsidRPr="00A27419" w:rsidRDefault="004E5A62" w:rsidP="004E5A62">
      <w:pPr>
        <w:pStyle w:val="NoSpacing"/>
        <w:jc w:val="both"/>
        <w:rPr>
          <w:rFonts w:ascii="Aptos Display" w:hAnsi="Aptos Display" w:cs="Times New Roman"/>
        </w:rPr>
      </w:pPr>
      <w:r w:rsidRPr="00A27419">
        <w:rPr>
          <w:rFonts w:ascii="Aptos Display" w:hAnsi="Aptos Display" w:cs="Times New Roman"/>
        </w:rPr>
        <w:t>Kvalitātes vadības sistēma ietver:</w:t>
      </w:r>
    </w:p>
    <w:p w14:paraId="58638DD6" w14:textId="77777777" w:rsidR="004E5A62" w:rsidRPr="00A27419" w:rsidRDefault="004E5A62" w:rsidP="008A0BA2">
      <w:pPr>
        <w:pStyle w:val="NoSpacing"/>
        <w:numPr>
          <w:ilvl w:val="0"/>
          <w:numId w:val="23"/>
        </w:numPr>
        <w:jc w:val="both"/>
        <w:rPr>
          <w:rFonts w:ascii="Aptos Display" w:hAnsi="Aptos Display" w:cs="Times New Roman"/>
        </w:rPr>
      </w:pPr>
      <w:r w:rsidRPr="00A27419">
        <w:rPr>
          <w:rFonts w:ascii="Aptos Display" w:hAnsi="Aptos Display" w:cs="Times New Roman"/>
        </w:rPr>
        <w:t xml:space="preserve">uzņēmuma stratēģiju, tās īstenošanas plānus un dokumentāciju; </w:t>
      </w:r>
    </w:p>
    <w:p w14:paraId="7E452627" w14:textId="77777777" w:rsidR="004E5A62" w:rsidRPr="00A27419" w:rsidRDefault="004E5A62" w:rsidP="008A0BA2">
      <w:pPr>
        <w:pStyle w:val="NoSpacing"/>
        <w:numPr>
          <w:ilvl w:val="0"/>
          <w:numId w:val="23"/>
        </w:numPr>
        <w:jc w:val="both"/>
        <w:rPr>
          <w:rFonts w:ascii="Aptos Display" w:hAnsi="Aptos Display" w:cs="Times New Roman"/>
        </w:rPr>
      </w:pPr>
      <w:r w:rsidRPr="00A27419">
        <w:rPr>
          <w:rFonts w:ascii="Aptos Display" w:hAnsi="Aptos Display" w:cs="Times New Roman"/>
        </w:rPr>
        <w:t xml:space="preserve">procesu vadību; </w:t>
      </w:r>
    </w:p>
    <w:p w14:paraId="3DD59716" w14:textId="77777777" w:rsidR="004E5A62" w:rsidRPr="00A27419" w:rsidRDefault="004E5A62" w:rsidP="008A0BA2">
      <w:pPr>
        <w:pStyle w:val="NoSpacing"/>
        <w:numPr>
          <w:ilvl w:val="0"/>
          <w:numId w:val="23"/>
        </w:numPr>
        <w:jc w:val="both"/>
        <w:rPr>
          <w:rFonts w:ascii="Aptos Display" w:hAnsi="Aptos Display" w:cs="Times New Roman"/>
        </w:rPr>
      </w:pPr>
      <w:r w:rsidRPr="00A27419">
        <w:rPr>
          <w:rFonts w:ascii="Aptos Display" w:hAnsi="Aptos Display" w:cs="Times New Roman"/>
        </w:rPr>
        <w:t>resursu vadību;</w:t>
      </w:r>
    </w:p>
    <w:p w14:paraId="4611F6A4" w14:textId="77777777" w:rsidR="004E5A62" w:rsidRPr="00A27419" w:rsidRDefault="004E5A62" w:rsidP="008A0BA2">
      <w:pPr>
        <w:pStyle w:val="NoSpacing"/>
        <w:numPr>
          <w:ilvl w:val="0"/>
          <w:numId w:val="23"/>
        </w:numPr>
        <w:jc w:val="both"/>
        <w:rPr>
          <w:rFonts w:ascii="Aptos Display" w:hAnsi="Aptos Display" w:cs="Times New Roman"/>
        </w:rPr>
      </w:pPr>
      <w:r w:rsidRPr="00A27419">
        <w:rPr>
          <w:rFonts w:ascii="Aptos Display" w:hAnsi="Aptos Display" w:cs="Times New Roman"/>
        </w:rPr>
        <w:t>klientu un piegādātāju attiecības;</w:t>
      </w:r>
    </w:p>
    <w:p w14:paraId="3A2FCEA4" w14:textId="77777777" w:rsidR="004E5A62" w:rsidRPr="00A27419" w:rsidRDefault="004E5A62" w:rsidP="008A0BA2">
      <w:pPr>
        <w:pStyle w:val="NoSpacing"/>
        <w:numPr>
          <w:ilvl w:val="0"/>
          <w:numId w:val="23"/>
        </w:numPr>
        <w:jc w:val="both"/>
        <w:rPr>
          <w:rFonts w:ascii="Aptos Display" w:hAnsi="Aptos Display" w:cs="Times New Roman"/>
        </w:rPr>
      </w:pPr>
      <w:r w:rsidRPr="00A27419">
        <w:rPr>
          <w:rFonts w:ascii="Aptos Display" w:hAnsi="Aptos Display" w:cs="Times New Roman"/>
        </w:rPr>
        <w:t>iekšējo auditu;</w:t>
      </w:r>
    </w:p>
    <w:p w14:paraId="571733FB" w14:textId="77777777" w:rsidR="004E5A62" w:rsidRPr="00A27419" w:rsidRDefault="004E5A62" w:rsidP="008A0BA2">
      <w:pPr>
        <w:pStyle w:val="NoSpacing"/>
        <w:numPr>
          <w:ilvl w:val="0"/>
          <w:numId w:val="23"/>
        </w:numPr>
        <w:jc w:val="both"/>
        <w:rPr>
          <w:rFonts w:ascii="Aptos Display" w:hAnsi="Aptos Display" w:cs="Times New Roman"/>
        </w:rPr>
      </w:pPr>
      <w:r w:rsidRPr="00A27419">
        <w:rPr>
          <w:rFonts w:ascii="Aptos Display" w:hAnsi="Aptos Display" w:cs="Times New Roman"/>
        </w:rPr>
        <w:t>risku vadību;</w:t>
      </w:r>
    </w:p>
    <w:p w14:paraId="30320C2F" w14:textId="77777777" w:rsidR="004E5A62" w:rsidRPr="00A27419" w:rsidRDefault="004E5A62" w:rsidP="008A0BA2">
      <w:pPr>
        <w:pStyle w:val="NoSpacing"/>
        <w:numPr>
          <w:ilvl w:val="0"/>
          <w:numId w:val="23"/>
        </w:numPr>
        <w:jc w:val="both"/>
        <w:rPr>
          <w:rFonts w:ascii="Aptos Display" w:hAnsi="Aptos Display" w:cs="Times New Roman"/>
        </w:rPr>
      </w:pPr>
      <w:r w:rsidRPr="00A27419">
        <w:rPr>
          <w:rFonts w:ascii="Aptos Display" w:hAnsi="Aptos Display" w:cs="Times New Roman"/>
        </w:rPr>
        <w:t xml:space="preserve">pastāvīgu trūkumu novēršanu un uzlabojumu veikšanu. </w:t>
      </w:r>
    </w:p>
    <w:p w14:paraId="4F478691" w14:textId="77777777" w:rsidR="006D1791" w:rsidRPr="00A27419" w:rsidRDefault="006D1791" w:rsidP="006D1791">
      <w:pPr>
        <w:rPr>
          <w:lang w:eastAsia="lv-LV"/>
        </w:rPr>
      </w:pPr>
    </w:p>
    <w:p w14:paraId="101344F7" w14:textId="368FB6BE" w:rsidR="001272B2" w:rsidRPr="00A27419" w:rsidRDefault="001272B2" w:rsidP="006D1791">
      <w:pPr>
        <w:rPr>
          <w:lang w:eastAsia="lv-LV"/>
        </w:rPr>
      </w:pPr>
      <w:r w:rsidRPr="00A27419">
        <w:rPr>
          <w:b/>
          <w:bCs/>
          <w:lang w:eastAsia="lv-LV"/>
        </w:rPr>
        <w:t xml:space="preserve">Kvalitātes vadības sistēmas darbības ietvaros 2026. gadā plānotās </w:t>
      </w:r>
      <w:r w:rsidR="001E268C" w:rsidRPr="00A27419">
        <w:rPr>
          <w:b/>
          <w:bCs/>
          <w:lang w:eastAsia="lv-LV"/>
        </w:rPr>
        <w:t>plānots strādāt šādos virzienos</w:t>
      </w:r>
      <w:r w:rsidRPr="00A27419">
        <w:rPr>
          <w:lang w:eastAsia="lv-LV"/>
        </w:rPr>
        <w:t>:</w:t>
      </w:r>
    </w:p>
    <w:p w14:paraId="68CC867E" w14:textId="562B91C8" w:rsidR="00EA72B2" w:rsidRPr="00A27419" w:rsidRDefault="001272B2" w:rsidP="00EA72B2">
      <w:pPr>
        <w:pStyle w:val="ListParagraph"/>
        <w:numPr>
          <w:ilvl w:val="0"/>
          <w:numId w:val="65"/>
        </w:numPr>
        <w:jc w:val="both"/>
        <w:rPr>
          <w:lang w:eastAsia="lv-LV"/>
        </w:rPr>
      </w:pPr>
      <w:r w:rsidRPr="00A27419">
        <w:rPr>
          <w:lang w:eastAsia="lv-LV"/>
        </w:rPr>
        <w:t>Stratēģijas un procesu vadības stiprināšan</w:t>
      </w:r>
      <w:r w:rsidR="00EA72B2" w:rsidRPr="00A27419">
        <w:rPr>
          <w:lang w:eastAsia="lv-LV"/>
        </w:rPr>
        <w:t>ai</w:t>
      </w:r>
      <w:r w:rsidR="001E268C" w:rsidRPr="00A27419">
        <w:rPr>
          <w:lang w:eastAsia="lv-LV"/>
        </w:rPr>
        <w:t xml:space="preserve"> i</w:t>
      </w:r>
      <w:r w:rsidRPr="00A27419">
        <w:rPr>
          <w:rFonts w:eastAsia="Times New Roman" w:cs="Times New Roman"/>
          <w:lang w:eastAsia="lv-LV"/>
        </w:rPr>
        <w:t>zstrādāt no LSM stratēģijas izrietoš</w:t>
      </w:r>
      <w:r w:rsidR="00EA72B2" w:rsidRPr="00A27419">
        <w:rPr>
          <w:rFonts w:eastAsia="Times New Roman" w:cs="Times New Roman"/>
          <w:lang w:eastAsia="lv-LV"/>
        </w:rPr>
        <w:t>os</w:t>
      </w:r>
      <w:r w:rsidRPr="00A27419">
        <w:rPr>
          <w:rFonts w:eastAsia="Times New Roman" w:cs="Times New Roman"/>
          <w:lang w:eastAsia="lv-LV"/>
        </w:rPr>
        <w:t xml:space="preserve"> iekšēj</w:t>
      </w:r>
      <w:r w:rsidR="00EA72B2" w:rsidRPr="00A27419">
        <w:rPr>
          <w:rFonts w:eastAsia="Times New Roman" w:cs="Times New Roman"/>
          <w:lang w:eastAsia="lv-LV"/>
        </w:rPr>
        <w:t xml:space="preserve">os </w:t>
      </w:r>
      <w:r w:rsidRPr="00A27419">
        <w:rPr>
          <w:rFonts w:eastAsia="Times New Roman" w:cs="Times New Roman"/>
          <w:lang w:eastAsia="lv-LV"/>
        </w:rPr>
        <w:t>normatīv</w:t>
      </w:r>
      <w:r w:rsidR="00EA72B2" w:rsidRPr="00A27419">
        <w:rPr>
          <w:rFonts w:eastAsia="Times New Roman" w:cs="Times New Roman"/>
          <w:lang w:eastAsia="lv-LV"/>
        </w:rPr>
        <w:t xml:space="preserve">os </w:t>
      </w:r>
      <w:r w:rsidRPr="00A27419">
        <w:rPr>
          <w:rFonts w:eastAsia="Times New Roman" w:cs="Times New Roman"/>
          <w:lang w:eastAsia="lv-LV"/>
        </w:rPr>
        <w:t>akt</w:t>
      </w:r>
      <w:r w:rsidR="00EA72B2" w:rsidRPr="00A27419">
        <w:rPr>
          <w:rFonts w:eastAsia="Times New Roman" w:cs="Times New Roman"/>
          <w:lang w:eastAsia="lv-LV"/>
        </w:rPr>
        <w:t xml:space="preserve">us </w:t>
      </w:r>
      <w:r w:rsidRPr="00A27419">
        <w:rPr>
          <w:rFonts w:eastAsia="Times New Roman" w:cs="Times New Roman"/>
          <w:lang w:eastAsia="lv-LV"/>
        </w:rPr>
        <w:t xml:space="preserve">- vadlīnijas, procedūras, kārtības </w:t>
      </w:r>
      <w:proofErr w:type="spellStart"/>
      <w:r w:rsidRPr="00A27419">
        <w:rPr>
          <w:rFonts w:eastAsia="Times New Roman" w:cs="Times New Roman"/>
          <w:lang w:eastAsia="lv-LV"/>
        </w:rPr>
        <w:t>utml</w:t>
      </w:r>
      <w:proofErr w:type="spellEnd"/>
      <w:r w:rsidRPr="00A27419">
        <w:rPr>
          <w:rFonts w:eastAsia="Times New Roman" w:cs="Times New Roman"/>
          <w:lang w:eastAsia="lv-LV"/>
        </w:rPr>
        <w:t>.</w:t>
      </w:r>
    </w:p>
    <w:p w14:paraId="7A9FC770" w14:textId="02B76DB4" w:rsidR="001272B2" w:rsidRPr="00A27419" w:rsidRDefault="001272B2" w:rsidP="00EA72B2">
      <w:pPr>
        <w:pStyle w:val="ListParagraph"/>
        <w:numPr>
          <w:ilvl w:val="0"/>
          <w:numId w:val="65"/>
        </w:numPr>
        <w:jc w:val="both"/>
        <w:rPr>
          <w:lang w:eastAsia="lv-LV"/>
        </w:rPr>
      </w:pPr>
      <w:r w:rsidRPr="00A27419">
        <w:rPr>
          <w:lang w:eastAsia="lv-LV"/>
        </w:rPr>
        <w:t>Iekšējās kontroles un auditu sistēmas attīstība</w:t>
      </w:r>
      <w:r w:rsidR="00EA72B2" w:rsidRPr="00A27419">
        <w:rPr>
          <w:lang w:eastAsia="lv-LV"/>
        </w:rPr>
        <w:t xml:space="preserve">i </w:t>
      </w:r>
      <w:r w:rsidR="001E268C" w:rsidRPr="00A27419">
        <w:rPr>
          <w:lang w:eastAsia="lv-LV"/>
        </w:rPr>
        <w:t>a</w:t>
      </w:r>
      <w:r w:rsidRPr="00A27419">
        <w:rPr>
          <w:rFonts w:eastAsia="Times New Roman" w:cs="Times New Roman"/>
          <w:lang w:eastAsia="lv-LV"/>
        </w:rPr>
        <w:t>ktualiz</w:t>
      </w:r>
      <w:r w:rsidR="001E268C" w:rsidRPr="00A27419">
        <w:rPr>
          <w:rFonts w:eastAsia="Times New Roman" w:cs="Times New Roman"/>
          <w:lang w:eastAsia="lv-LV"/>
        </w:rPr>
        <w:t>ē</w:t>
      </w:r>
      <w:r w:rsidR="00EA72B2" w:rsidRPr="00A27419">
        <w:rPr>
          <w:rFonts w:eastAsia="Times New Roman" w:cs="Times New Roman"/>
          <w:lang w:eastAsia="lv-LV"/>
        </w:rPr>
        <w:t>t</w:t>
      </w:r>
      <w:r w:rsidRPr="00A27419">
        <w:rPr>
          <w:rFonts w:eastAsia="Times New Roman" w:cs="Times New Roman"/>
          <w:lang w:eastAsia="lv-LV"/>
        </w:rPr>
        <w:t xml:space="preserve"> iekšējā audita plān</w:t>
      </w:r>
      <w:r w:rsidR="00EA72B2" w:rsidRPr="00A27419">
        <w:rPr>
          <w:rFonts w:eastAsia="Times New Roman" w:cs="Times New Roman"/>
          <w:lang w:eastAsia="lv-LV"/>
        </w:rPr>
        <w:t>u</w:t>
      </w:r>
      <w:r w:rsidR="001E268C" w:rsidRPr="00A27419">
        <w:rPr>
          <w:rFonts w:eastAsia="Times New Roman" w:cs="Times New Roman"/>
          <w:lang w:eastAsia="lv-LV"/>
        </w:rPr>
        <w:t>, ievie</w:t>
      </w:r>
      <w:r w:rsidR="00EA72B2" w:rsidRPr="00A27419">
        <w:rPr>
          <w:rFonts w:eastAsia="Times New Roman" w:cs="Times New Roman"/>
          <w:lang w:eastAsia="lv-LV"/>
        </w:rPr>
        <w:t>st</w:t>
      </w:r>
      <w:r w:rsidRPr="00A27419">
        <w:rPr>
          <w:rFonts w:eastAsia="Times New Roman" w:cs="Times New Roman"/>
          <w:lang w:eastAsia="lv-LV"/>
        </w:rPr>
        <w:t xml:space="preserve"> uzlabojum</w:t>
      </w:r>
      <w:r w:rsidR="00EA72B2" w:rsidRPr="00A27419">
        <w:rPr>
          <w:rFonts w:eastAsia="Times New Roman" w:cs="Times New Roman"/>
          <w:lang w:eastAsia="lv-LV"/>
        </w:rPr>
        <w:t>us</w:t>
      </w:r>
      <w:r w:rsidRPr="00A27419">
        <w:rPr>
          <w:rFonts w:eastAsia="Times New Roman" w:cs="Times New Roman"/>
          <w:lang w:eastAsia="lv-LV"/>
        </w:rPr>
        <w:t>, kas izriet no iepriekšējā gada auditu rezultātiem</w:t>
      </w:r>
      <w:r w:rsidR="001E268C" w:rsidRPr="00A27419">
        <w:rPr>
          <w:rFonts w:eastAsia="Times New Roman" w:cs="Times New Roman"/>
          <w:lang w:eastAsia="lv-LV"/>
        </w:rPr>
        <w:t>, kā arī s</w:t>
      </w:r>
      <w:r w:rsidRPr="00A27419">
        <w:rPr>
          <w:rFonts w:eastAsia="Times New Roman" w:cs="Times New Roman"/>
          <w:lang w:eastAsia="lv-LV"/>
        </w:rPr>
        <w:t>tiprin</w:t>
      </w:r>
      <w:r w:rsidR="00EA72B2" w:rsidRPr="00A27419">
        <w:rPr>
          <w:rFonts w:eastAsia="Times New Roman" w:cs="Times New Roman"/>
          <w:lang w:eastAsia="lv-LV"/>
        </w:rPr>
        <w:t>āt</w:t>
      </w:r>
      <w:r w:rsidRPr="00A27419">
        <w:rPr>
          <w:rFonts w:eastAsia="Times New Roman" w:cs="Times New Roman"/>
          <w:lang w:eastAsia="lv-LV"/>
        </w:rPr>
        <w:t xml:space="preserve"> iekšējā audita struktūr</w:t>
      </w:r>
      <w:r w:rsidR="00EA72B2" w:rsidRPr="00A27419">
        <w:rPr>
          <w:rFonts w:eastAsia="Times New Roman" w:cs="Times New Roman"/>
          <w:lang w:eastAsia="lv-LV"/>
        </w:rPr>
        <w:t>u</w:t>
      </w:r>
      <w:r w:rsidRPr="00A27419">
        <w:rPr>
          <w:rFonts w:eastAsia="Times New Roman" w:cs="Times New Roman"/>
          <w:lang w:eastAsia="lv-LV"/>
        </w:rPr>
        <w:t>, iekšējā audita metodik</w:t>
      </w:r>
      <w:r w:rsidR="00EA72B2" w:rsidRPr="00A27419">
        <w:rPr>
          <w:rFonts w:eastAsia="Times New Roman" w:cs="Times New Roman"/>
          <w:lang w:eastAsia="lv-LV"/>
        </w:rPr>
        <w:t>u</w:t>
      </w:r>
      <w:r w:rsidRPr="00A27419">
        <w:rPr>
          <w:rFonts w:eastAsia="Times New Roman" w:cs="Times New Roman"/>
          <w:lang w:eastAsia="lv-LV"/>
        </w:rPr>
        <w:t>, īpaši risku un procesu audit</w:t>
      </w:r>
      <w:r w:rsidR="00EA72B2" w:rsidRPr="00A27419">
        <w:rPr>
          <w:rFonts w:eastAsia="Times New Roman" w:cs="Times New Roman"/>
          <w:lang w:eastAsia="lv-LV"/>
        </w:rPr>
        <w:t>us</w:t>
      </w:r>
      <w:r w:rsidRPr="00A27419">
        <w:rPr>
          <w:rFonts w:eastAsia="Times New Roman" w:cs="Times New Roman"/>
          <w:lang w:eastAsia="lv-LV"/>
        </w:rPr>
        <w:t>.</w:t>
      </w:r>
    </w:p>
    <w:p w14:paraId="01C4AF91" w14:textId="0D14B337" w:rsidR="00EA72B2" w:rsidRPr="00A27419" w:rsidRDefault="001272B2" w:rsidP="00EA72B2">
      <w:pPr>
        <w:pStyle w:val="ListParagraph"/>
        <w:numPr>
          <w:ilvl w:val="0"/>
          <w:numId w:val="65"/>
        </w:numPr>
        <w:jc w:val="both"/>
        <w:rPr>
          <w:lang w:eastAsia="lv-LV"/>
        </w:rPr>
      </w:pPr>
      <w:r w:rsidRPr="00A27419">
        <w:rPr>
          <w:lang w:eastAsia="lv-LV"/>
        </w:rPr>
        <w:t>Risku vadības pilnveide</w:t>
      </w:r>
      <w:r w:rsidR="00EA72B2" w:rsidRPr="00A27419">
        <w:rPr>
          <w:lang w:eastAsia="lv-LV"/>
        </w:rPr>
        <w:t>i 1.</w:t>
      </w:r>
      <w:r w:rsidR="0080755C" w:rsidRPr="00A27419">
        <w:rPr>
          <w:lang w:eastAsia="lv-LV"/>
        </w:rPr>
        <w:t xml:space="preserve"> </w:t>
      </w:r>
      <w:r w:rsidR="00EA72B2" w:rsidRPr="00A27419">
        <w:rPr>
          <w:lang w:eastAsia="lv-LV"/>
        </w:rPr>
        <w:t>ceturksnī a</w:t>
      </w:r>
      <w:r w:rsidRPr="00A27419">
        <w:rPr>
          <w:rFonts w:eastAsia="Times New Roman" w:cs="Times New Roman"/>
          <w:lang w:eastAsia="lv-LV"/>
        </w:rPr>
        <w:t>ktualizēt LSM risku reģistr</w:t>
      </w:r>
      <w:r w:rsidR="00EA72B2" w:rsidRPr="00A27419">
        <w:rPr>
          <w:rFonts w:eastAsia="Times New Roman" w:cs="Times New Roman"/>
          <w:lang w:eastAsia="lv-LV"/>
        </w:rPr>
        <w:t xml:space="preserve">u, kā arī turpināt darbu pie </w:t>
      </w:r>
      <w:r w:rsidRPr="00A27419">
        <w:rPr>
          <w:rFonts w:eastAsia="Times New Roman" w:cs="Times New Roman"/>
          <w:lang w:eastAsia="lv-LV"/>
        </w:rPr>
        <w:t>preventīv</w:t>
      </w:r>
      <w:r w:rsidR="00EA72B2" w:rsidRPr="00A27419">
        <w:rPr>
          <w:rFonts w:eastAsia="Times New Roman" w:cs="Times New Roman"/>
          <w:lang w:eastAsia="lv-LV"/>
        </w:rPr>
        <w:t>u</w:t>
      </w:r>
      <w:r w:rsidRPr="00A27419">
        <w:rPr>
          <w:rFonts w:eastAsia="Times New Roman" w:cs="Times New Roman"/>
          <w:lang w:eastAsia="lv-LV"/>
        </w:rPr>
        <w:t xml:space="preserve"> pasākum</w:t>
      </w:r>
      <w:r w:rsidR="00EA72B2" w:rsidRPr="00A27419">
        <w:rPr>
          <w:rFonts w:eastAsia="Times New Roman" w:cs="Times New Roman"/>
          <w:lang w:eastAsia="lv-LV"/>
        </w:rPr>
        <w:t>u ieviešanas</w:t>
      </w:r>
      <w:r w:rsidRPr="00A27419">
        <w:rPr>
          <w:rFonts w:eastAsia="Times New Roman" w:cs="Times New Roman"/>
          <w:lang w:eastAsia="lv-LV"/>
        </w:rPr>
        <w:t xml:space="preserve"> kritiskajās riska jomās (saturs, tehnoloģijas, </w:t>
      </w:r>
      <w:proofErr w:type="spellStart"/>
      <w:r w:rsidRPr="00A27419">
        <w:rPr>
          <w:rFonts w:eastAsia="Times New Roman" w:cs="Times New Roman"/>
          <w:lang w:eastAsia="lv-LV"/>
        </w:rPr>
        <w:t>kiberdrošība</w:t>
      </w:r>
      <w:proofErr w:type="spellEnd"/>
      <w:r w:rsidRPr="00A27419">
        <w:rPr>
          <w:rFonts w:eastAsia="Times New Roman" w:cs="Times New Roman"/>
          <w:lang w:eastAsia="lv-LV"/>
        </w:rPr>
        <w:t>, reputācija).</w:t>
      </w:r>
      <w:r w:rsidR="00EA72B2" w:rsidRPr="00A27419">
        <w:rPr>
          <w:rFonts w:eastAsia="Times New Roman" w:cs="Times New Roman"/>
          <w:lang w:eastAsia="lv-LV"/>
        </w:rPr>
        <w:t xml:space="preserve"> 2026. gada laikā u</w:t>
      </w:r>
      <w:r w:rsidRPr="00A27419">
        <w:rPr>
          <w:rFonts w:eastAsia="Times New Roman" w:cs="Times New Roman"/>
          <w:lang w:eastAsia="lv-LV"/>
        </w:rPr>
        <w:t>zlabot risku monitoringa un atskaišu kārtīb</w:t>
      </w:r>
      <w:r w:rsidR="00EA72B2" w:rsidRPr="00A27419">
        <w:rPr>
          <w:rFonts w:eastAsia="Times New Roman" w:cs="Times New Roman"/>
          <w:lang w:eastAsia="lv-LV"/>
        </w:rPr>
        <w:t>u</w:t>
      </w:r>
      <w:r w:rsidRPr="00A27419">
        <w:rPr>
          <w:rFonts w:eastAsia="Times New Roman" w:cs="Times New Roman"/>
          <w:lang w:eastAsia="lv-LV"/>
        </w:rPr>
        <w:t>.</w:t>
      </w:r>
    </w:p>
    <w:p w14:paraId="467955A8" w14:textId="77777777" w:rsidR="00D87C6A" w:rsidRPr="00A27419" w:rsidRDefault="001272B2" w:rsidP="00D87C6A">
      <w:pPr>
        <w:pStyle w:val="ListParagraph"/>
        <w:numPr>
          <w:ilvl w:val="0"/>
          <w:numId w:val="65"/>
        </w:numPr>
        <w:jc w:val="both"/>
        <w:rPr>
          <w:lang w:eastAsia="lv-LV"/>
        </w:rPr>
      </w:pPr>
      <w:r w:rsidRPr="00A27419">
        <w:rPr>
          <w:lang w:eastAsia="lv-LV"/>
        </w:rPr>
        <w:t>Pastāvīgu uzlabojumu un trūkumu novēršana</w:t>
      </w:r>
      <w:r w:rsidR="00EA72B2" w:rsidRPr="00A27419">
        <w:rPr>
          <w:lang w:eastAsia="lv-LV"/>
        </w:rPr>
        <w:t>i tiks veikti šādi</w:t>
      </w:r>
      <w:r w:rsidRPr="00A27419">
        <w:rPr>
          <w:lang w:eastAsia="lv-LV"/>
        </w:rPr>
        <w:t xml:space="preserve"> pasākumi</w:t>
      </w:r>
      <w:r w:rsidR="00D87C6A" w:rsidRPr="00A27419">
        <w:rPr>
          <w:lang w:eastAsia="lv-LV"/>
        </w:rPr>
        <w:t>: i</w:t>
      </w:r>
      <w:r w:rsidRPr="00A27419">
        <w:rPr>
          <w:rFonts w:eastAsia="Times New Roman" w:cs="Times New Roman"/>
          <w:lang w:eastAsia="lv-LV"/>
        </w:rPr>
        <w:t>eviest sistemātisk</w:t>
      </w:r>
      <w:r w:rsidR="00D87C6A" w:rsidRPr="00A27419">
        <w:rPr>
          <w:rFonts w:eastAsia="Times New Roman" w:cs="Times New Roman"/>
          <w:lang w:eastAsia="lv-LV"/>
        </w:rPr>
        <w:t>u</w:t>
      </w:r>
      <w:r w:rsidRPr="00A27419">
        <w:rPr>
          <w:rFonts w:eastAsia="Times New Roman" w:cs="Times New Roman"/>
          <w:lang w:eastAsia="lv-LV"/>
        </w:rPr>
        <w:t xml:space="preserve"> kļūdu un trūkumu identificēšanas pieej</w:t>
      </w:r>
      <w:r w:rsidR="00D87C6A" w:rsidRPr="00A27419">
        <w:rPr>
          <w:rFonts w:eastAsia="Times New Roman" w:cs="Times New Roman"/>
          <w:lang w:eastAsia="lv-LV"/>
        </w:rPr>
        <w:t>u, n</w:t>
      </w:r>
      <w:r w:rsidRPr="00A27419">
        <w:rPr>
          <w:rFonts w:eastAsia="Times New Roman" w:cs="Times New Roman"/>
          <w:lang w:eastAsia="lv-LV"/>
        </w:rPr>
        <w:t>odrošināt uzlabojumu ieviešanas kontrol</w:t>
      </w:r>
      <w:r w:rsidR="00D87C6A" w:rsidRPr="00A27419">
        <w:rPr>
          <w:rFonts w:eastAsia="Times New Roman" w:cs="Times New Roman"/>
          <w:lang w:eastAsia="lv-LV"/>
        </w:rPr>
        <w:t>i</w:t>
      </w:r>
      <w:r w:rsidRPr="00A27419">
        <w:rPr>
          <w:rFonts w:eastAsia="Times New Roman" w:cs="Times New Roman"/>
          <w:lang w:eastAsia="lv-LV"/>
        </w:rPr>
        <w:t xml:space="preserve"> visās struktūrvienībās</w:t>
      </w:r>
      <w:r w:rsidR="00D87C6A" w:rsidRPr="00A27419">
        <w:rPr>
          <w:rFonts w:eastAsia="Times New Roman" w:cs="Times New Roman"/>
          <w:lang w:eastAsia="lv-LV"/>
        </w:rPr>
        <w:t>, kā arī u</w:t>
      </w:r>
      <w:r w:rsidRPr="00A27419">
        <w:rPr>
          <w:rFonts w:eastAsia="Times New Roman" w:cs="Times New Roman"/>
          <w:lang w:eastAsia="lv-LV"/>
        </w:rPr>
        <w:t>zlabot atgriezeniskā</w:t>
      </w:r>
      <w:r w:rsidR="00D87C6A" w:rsidRPr="00A27419">
        <w:rPr>
          <w:rFonts w:eastAsia="Times New Roman" w:cs="Times New Roman"/>
          <w:lang w:eastAsia="lv-LV"/>
        </w:rPr>
        <w:t>s</w:t>
      </w:r>
      <w:r w:rsidRPr="00A27419">
        <w:rPr>
          <w:rFonts w:eastAsia="Times New Roman" w:cs="Times New Roman"/>
          <w:lang w:eastAsia="lv-LV"/>
        </w:rPr>
        <w:t xml:space="preserve"> saite</w:t>
      </w:r>
      <w:r w:rsidR="00D87C6A" w:rsidRPr="00A27419">
        <w:rPr>
          <w:rFonts w:eastAsia="Times New Roman" w:cs="Times New Roman"/>
          <w:lang w:eastAsia="lv-LV"/>
        </w:rPr>
        <w:t>s</w:t>
      </w:r>
      <w:r w:rsidRPr="00A27419">
        <w:rPr>
          <w:rFonts w:eastAsia="Times New Roman" w:cs="Times New Roman"/>
          <w:lang w:eastAsia="lv-LV"/>
        </w:rPr>
        <w:t xml:space="preserve"> starp komandu vadītājiem un satura ražotājiem.</w:t>
      </w:r>
    </w:p>
    <w:p w14:paraId="79D86111" w14:textId="6755D6A9" w:rsidR="001272B2" w:rsidRPr="00A27419" w:rsidRDefault="001272B2" w:rsidP="00D87C6A">
      <w:pPr>
        <w:pStyle w:val="ListParagraph"/>
        <w:numPr>
          <w:ilvl w:val="0"/>
          <w:numId w:val="65"/>
        </w:numPr>
        <w:jc w:val="both"/>
        <w:rPr>
          <w:lang w:eastAsia="lv-LV"/>
        </w:rPr>
      </w:pPr>
      <w:r w:rsidRPr="00A27419">
        <w:rPr>
          <w:lang w:eastAsia="lv-LV"/>
        </w:rPr>
        <w:t>Klientu un partneru attiecību uzlabošana</w:t>
      </w:r>
      <w:r w:rsidR="00D87C6A" w:rsidRPr="00A27419">
        <w:rPr>
          <w:lang w:eastAsia="lv-LV"/>
        </w:rPr>
        <w:t>i 2026. gadā i</w:t>
      </w:r>
      <w:r w:rsidRPr="00A27419">
        <w:rPr>
          <w:rFonts w:eastAsia="Times New Roman" w:cs="Times New Roman"/>
          <w:lang w:eastAsia="lv-LV"/>
        </w:rPr>
        <w:t>eviest vienot</w:t>
      </w:r>
      <w:r w:rsidR="00D87C6A" w:rsidRPr="00A27419">
        <w:rPr>
          <w:rFonts w:eastAsia="Times New Roman" w:cs="Times New Roman"/>
          <w:lang w:eastAsia="lv-LV"/>
        </w:rPr>
        <w:t>u</w:t>
      </w:r>
      <w:r w:rsidRPr="00A27419">
        <w:rPr>
          <w:rFonts w:eastAsia="Times New Roman" w:cs="Times New Roman"/>
          <w:lang w:eastAsia="lv-LV"/>
        </w:rPr>
        <w:t xml:space="preserve"> kārtīb</w:t>
      </w:r>
      <w:r w:rsidR="00D87C6A" w:rsidRPr="00A27419">
        <w:rPr>
          <w:rFonts w:eastAsia="Times New Roman" w:cs="Times New Roman"/>
          <w:lang w:eastAsia="lv-LV"/>
        </w:rPr>
        <w:t>u</w:t>
      </w:r>
      <w:r w:rsidRPr="00A27419">
        <w:rPr>
          <w:rFonts w:eastAsia="Times New Roman" w:cs="Times New Roman"/>
          <w:lang w:eastAsia="lv-LV"/>
        </w:rPr>
        <w:t xml:space="preserve"> </w:t>
      </w:r>
      <w:r w:rsidR="00D87C6A" w:rsidRPr="00A27419">
        <w:rPr>
          <w:rFonts w:eastAsia="Times New Roman" w:cs="Times New Roman"/>
          <w:lang w:eastAsia="lv-LV"/>
        </w:rPr>
        <w:t>auditorijas</w:t>
      </w:r>
      <w:r w:rsidRPr="00A27419">
        <w:rPr>
          <w:rFonts w:eastAsia="Times New Roman" w:cs="Times New Roman"/>
          <w:lang w:eastAsia="lv-LV"/>
        </w:rPr>
        <w:t xml:space="preserve"> atsauksmju apkopošanai</w:t>
      </w:r>
      <w:r w:rsidR="00D87C6A" w:rsidRPr="00A27419">
        <w:rPr>
          <w:rFonts w:eastAsia="Times New Roman" w:cs="Times New Roman"/>
          <w:lang w:eastAsia="lv-LV"/>
        </w:rPr>
        <w:t>, p</w:t>
      </w:r>
      <w:r w:rsidRPr="00A27419">
        <w:rPr>
          <w:rFonts w:eastAsia="Times New Roman" w:cs="Times New Roman"/>
          <w:lang w:eastAsia="lv-LV"/>
        </w:rPr>
        <w:t>ilnveidot piegādātāju un partneru vērtēšanas sistēm</w:t>
      </w:r>
      <w:r w:rsidR="00D87C6A" w:rsidRPr="00A27419">
        <w:rPr>
          <w:rFonts w:eastAsia="Times New Roman" w:cs="Times New Roman"/>
          <w:lang w:eastAsia="lv-LV"/>
        </w:rPr>
        <w:t>u un u</w:t>
      </w:r>
      <w:r w:rsidRPr="00A27419">
        <w:rPr>
          <w:rFonts w:eastAsia="Times New Roman" w:cs="Times New Roman"/>
          <w:lang w:eastAsia="lv-LV"/>
        </w:rPr>
        <w:t>zlabot komunikācij</w:t>
      </w:r>
      <w:r w:rsidR="00D87C6A" w:rsidRPr="00A27419">
        <w:rPr>
          <w:rFonts w:eastAsia="Times New Roman" w:cs="Times New Roman"/>
          <w:lang w:eastAsia="lv-LV"/>
        </w:rPr>
        <w:t>u</w:t>
      </w:r>
      <w:r w:rsidRPr="00A27419">
        <w:rPr>
          <w:rFonts w:eastAsia="Times New Roman" w:cs="Times New Roman"/>
          <w:lang w:eastAsia="lv-LV"/>
        </w:rPr>
        <w:t xml:space="preserve"> ar sabiedrību par kvalitātes standartiem.</w:t>
      </w:r>
    </w:p>
    <w:p w14:paraId="526BFBC6" w14:textId="77777777" w:rsidR="00D87C6A" w:rsidRPr="00A27419" w:rsidRDefault="00D87C6A" w:rsidP="00FC0981">
      <w:pPr>
        <w:pStyle w:val="NoSpacing"/>
        <w:jc w:val="both"/>
        <w:rPr>
          <w:rFonts w:ascii="Aptos Display" w:hAnsi="Aptos Display" w:cs="Times New Roman"/>
          <w:b/>
          <w:bCs/>
        </w:rPr>
      </w:pPr>
    </w:p>
    <w:p w14:paraId="45A21AE1" w14:textId="6319089B" w:rsidR="00FC0981" w:rsidRPr="00A27419" w:rsidRDefault="00A36BA4" w:rsidP="00FC0981">
      <w:pPr>
        <w:pStyle w:val="NoSpacing"/>
        <w:jc w:val="both"/>
        <w:rPr>
          <w:rFonts w:ascii="Aptos Display" w:hAnsi="Aptos Display" w:cs="Times New Roman"/>
          <w:b/>
          <w:bCs/>
        </w:rPr>
      </w:pPr>
      <w:r w:rsidRPr="00A27419">
        <w:rPr>
          <w:rFonts w:ascii="Aptos Display" w:hAnsi="Aptos Display" w:cs="Times New Roman"/>
          <w:b/>
          <w:bCs/>
        </w:rPr>
        <w:t xml:space="preserve">Satura kvalitātes pilnveides un attīstības nolūkos </w:t>
      </w:r>
      <w:r w:rsidR="007C31A8" w:rsidRPr="00A27419">
        <w:rPr>
          <w:rFonts w:ascii="Aptos Display" w:hAnsi="Aptos Display" w:cs="Times New Roman"/>
          <w:b/>
          <w:bCs/>
        </w:rPr>
        <w:t xml:space="preserve">2026. gadā </w:t>
      </w:r>
      <w:r w:rsidRPr="00A27419">
        <w:rPr>
          <w:rFonts w:ascii="Aptos Display" w:hAnsi="Aptos Display" w:cs="Times New Roman"/>
          <w:b/>
          <w:bCs/>
        </w:rPr>
        <w:t>plānots</w:t>
      </w:r>
      <w:r w:rsidR="00FC0981" w:rsidRPr="00A27419">
        <w:rPr>
          <w:rFonts w:ascii="Aptos Display" w:hAnsi="Aptos Display" w:cs="Times New Roman"/>
          <w:b/>
          <w:bCs/>
        </w:rPr>
        <w:t>:</w:t>
      </w:r>
    </w:p>
    <w:p w14:paraId="2544F9AE" w14:textId="47F4AECD" w:rsidR="00FC0981" w:rsidRPr="00A27419" w:rsidRDefault="00FC0981" w:rsidP="008A0BA2">
      <w:pPr>
        <w:pStyle w:val="NoSpacing"/>
        <w:numPr>
          <w:ilvl w:val="0"/>
          <w:numId w:val="25"/>
        </w:numPr>
        <w:jc w:val="both"/>
        <w:rPr>
          <w:rFonts w:ascii="Aptos Display" w:hAnsi="Aptos Display" w:cs="Times New Roman"/>
        </w:rPr>
      </w:pPr>
      <w:r w:rsidRPr="00A27419">
        <w:rPr>
          <w:rFonts w:ascii="Aptos Display" w:hAnsi="Aptos Display" w:cs="Times New Roman"/>
        </w:rPr>
        <w:t>L</w:t>
      </w:r>
      <w:r w:rsidR="007C31A8" w:rsidRPr="00A27419">
        <w:rPr>
          <w:rFonts w:ascii="Aptos Display" w:hAnsi="Aptos Display" w:cs="Times New Roman"/>
        </w:rPr>
        <w:t xml:space="preserve">īdz 31.01.2026. izstrādāt ikgadējo satura vērtēšanas plānu, lielāku akcentu liekot uz horizontālu žanru / tematikas pārstāvības </w:t>
      </w:r>
      <w:proofErr w:type="spellStart"/>
      <w:r w:rsidR="007C31A8" w:rsidRPr="00A27419">
        <w:rPr>
          <w:rFonts w:ascii="Aptos Display" w:hAnsi="Aptos Display" w:cs="Times New Roman"/>
        </w:rPr>
        <w:t>izvērtējumu</w:t>
      </w:r>
      <w:proofErr w:type="spellEnd"/>
      <w:r w:rsidR="007C31A8" w:rsidRPr="00A27419">
        <w:rPr>
          <w:rFonts w:ascii="Aptos Display" w:hAnsi="Aptos Display" w:cs="Times New Roman"/>
        </w:rPr>
        <w:t xml:space="preserve"> starp platformām. Līdz 20 vienībām 2026. gada laikā.</w:t>
      </w:r>
    </w:p>
    <w:p w14:paraId="238D8922" w14:textId="7D525FA6" w:rsidR="00890072" w:rsidRPr="00A27419" w:rsidRDefault="007C31A8" w:rsidP="008A0BA2">
      <w:pPr>
        <w:pStyle w:val="NoSpacing"/>
        <w:numPr>
          <w:ilvl w:val="0"/>
          <w:numId w:val="25"/>
        </w:numPr>
        <w:jc w:val="both"/>
        <w:rPr>
          <w:rFonts w:ascii="Aptos Display" w:hAnsi="Aptos Display" w:cs="Times New Roman"/>
        </w:rPr>
      </w:pPr>
      <w:r w:rsidRPr="00A27419">
        <w:rPr>
          <w:rFonts w:ascii="Aptos Display" w:hAnsi="Aptos Display" w:cs="Times New Roman"/>
        </w:rPr>
        <w:t xml:space="preserve">Izstrādāt un ieviest vienotu / strukturētu auditorijas atgriezeniskās saites, t.sk. sūdzību, vadību LSM, kas ļauj sistemātiski </w:t>
      </w:r>
      <w:r w:rsidR="00890072" w:rsidRPr="00A27419">
        <w:rPr>
          <w:rFonts w:ascii="Aptos Display" w:hAnsi="Aptos Display" w:cs="Times New Roman"/>
        </w:rPr>
        <w:t>analizēt auditorijas viedokli</w:t>
      </w:r>
      <w:r w:rsidR="00FC0981" w:rsidRPr="00A27419">
        <w:rPr>
          <w:rFonts w:ascii="Aptos Display" w:hAnsi="Aptos Display" w:cs="Times New Roman"/>
        </w:rPr>
        <w:t xml:space="preserve"> (II ceturksnis).</w:t>
      </w:r>
    </w:p>
    <w:p w14:paraId="7C4CC5B0" w14:textId="50D33D80" w:rsidR="00FC0981" w:rsidRPr="00A27419" w:rsidRDefault="00FC0981" w:rsidP="008A0BA2">
      <w:pPr>
        <w:pStyle w:val="NoSpacing"/>
        <w:numPr>
          <w:ilvl w:val="0"/>
          <w:numId w:val="25"/>
        </w:numPr>
        <w:jc w:val="both"/>
        <w:rPr>
          <w:rFonts w:ascii="Aptos Display" w:hAnsi="Aptos Display" w:cs="Times New Roman"/>
        </w:rPr>
      </w:pPr>
      <w:r w:rsidRPr="00A27419">
        <w:rPr>
          <w:rFonts w:ascii="Aptos Display" w:hAnsi="Aptos Display" w:cs="Times New Roman"/>
        </w:rPr>
        <w:t>Izstrādāt un ieviest vienotu satura pasūtīšanas un jaunā satura (raidījumi, projekti u.tml.) apstiprināšanas kārtību.</w:t>
      </w:r>
    </w:p>
    <w:p w14:paraId="225AF918" w14:textId="498AEA52" w:rsidR="00FC0981" w:rsidRPr="00A27419" w:rsidRDefault="00FC0981" w:rsidP="008A0BA2">
      <w:pPr>
        <w:pStyle w:val="NoSpacing"/>
        <w:numPr>
          <w:ilvl w:val="0"/>
          <w:numId w:val="25"/>
        </w:numPr>
        <w:jc w:val="both"/>
        <w:rPr>
          <w:rFonts w:ascii="Aptos Display" w:hAnsi="Aptos Display" w:cs="Times New Roman"/>
        </w:rPr>
      </w:pPr>
      <w:r w:rsidRPr="00A27419">
        <w:rPr>
          <w:rFonts w:ascii="Aptos Display" w:hAnsi="Aptos Display" w:cs="Times New Roman"/>
        </w:rPr>
        <w:t>Uzsākt vienotas</w:t>
      </w:r>
      <w:r w:rsidR="007D703F" w:rsidRPr="00A27419">
        <w:rPr>
          <w:rFonts w:ascii="Aptos Display" w:hAnsi="Aptos Display" w:cs="Times New Roman"/>
        </w:rPr>
        <w:t xml:space="preserve"> GDR (galvenie darbības rādītāji jeb </w:t>
      </w:r>
      <w:r w:rsidR="007D703F" w:rsidRPr="00A27419">
        <w:rPr>
          <w:rFonts w:ascii="Aptos Display" w:hAnsi="Aptos Display" w:cs="Times New Roman"/>
          <w:i/>
          <w:iCs/>
        </w:rPr>
        <w:t xml:space="preserve">KPI – </w:t>
      </w:r>
      <w:proofErr w:type="spellStart"/>
      <w:r w:rsidR="007D703F" w:rsidRPr="00A27419">
        <w:rPr>
          <w:rFonts w:ascii="Aptos Display" w:hAnsi="Aptos Display" w:cs="Times New Roman"/>
          <w:i/>
          <w:iCs/>
        </w:rPr>
        <w:t>key</w:t>
      </w:r>
      <w:proofErr w:type="spellEnd"/>
      <w:r w:rsidR="007D703F" w:rsidRPr="00A27419">
        <w:rPr>
          <w:rFonts w:ascii="Aptos Display" w:hAnsi="Aptos Display" w:cs="Times New Roman"/>
          <w:i/>
          <w:iCs/>
        </w:rPr>
        <w:t xml:space="preserve"> performance </w:t>
      </w:r>
      <w:proofErr w:type="spellStart"/>
      <w:r w:rsidR="007D703F" w:rsidRPr="00A27419">
        <w:rPr>
          <w:rFonts w:ascii="Aptos Display" w:hAnsi="Aptos Display" w:cs="Times New Roman"/>
          <w:i/>
          <w:iCs/>
        </w:rPr>
        <w:t>indicators</w:t>
      </w:r>
      <w:proofErr w:type="spellEnd"/>
      <w:r w:rsidR="007D703F" w:rsidRPr="00A27419">
        <w:rPr>
          <w:rFonts w:ascii="Aptos Display" w:hAnsi="Aptos Display" w:cs="Times New Roman"/>
        </w:rPr>
        <w:t xml:space="preserve">) vai MGR (mērķi un galvenie rezultāti jeb </w:t>
      </w:r>
      <w:r w:rsidR="007D703F" w:rsidRPr="00A27419">
        <w:rPr>
          <w:rFonts w:ascii="Aptos Display" w:hAnsi="Aptos Display" w:cs="Times New Roman"/>
          <w:i/>
          <w:iCs/>
        </w:rPr>
        <w:t xml:space="preserve">OKR – </w:t>
      </w:r>
      <w:proofErr w:type="spellStart"/>
      <w:r w:rsidR="007D703F" w:rsidRPr="00A27419">
        <w:rPr>
          <w:rFonts w:ascii="Aptos Display" w:hAnsi="Aptos Display" w:cs="Times New Roman"/>
          <w:i/>
          <w:iCs/>
        </w:rPr>
        <w:t>objectives</w:t>
      </w:r>
      <w:proofErr w:type="spellEnd"/>
      <w:r w:rsidR="007D703F" w:rsidRPr="00A27419">
        <w:rPr>
          <w:rFonts w:ascii="Aptos Display" w:hAnsi="Aptos Display" w:cs="Times New Roman"/>
          <w:i/>
          <w:iCs/>
        </w:rPr>
        <w:t xml:space="preserve"> </w:t>
      </w:r>
      <w:proofErr w:type="spellStart"/>
      <w:r w:rsidR="007D703F" w:rsidRPr="00A27419">
        <w:rPr>
          <w:rFonts w:ascii="Aptos Display" w:hAnsi="Aptos Display" w:cs="Times New Roman"/>
          <w:i/>
          <w:iCs/>
        </w:rPr>
        <w:t>and</w:t>
      </w:r>
      <w:proofErr w:type="spellEnd"/>
      <w:r w:rsidR="007D703F" w:rsidRPr="00A27419">
        <w:rPr>
          <w:rFonts w:ascii="Aptos Display" w:hAnsi="Aptos Display" w:cs="Times New Roman"/>
          <w:i/>
          <w:iCs/>
        </w:rPr>
        <w:t xml:space="preserve"> </w:t>
      </w:r>
      <w:proofErr w:type="spellStart"/>
      <w:r w:rsidR="007D703F" w:rsidRPr="00A27419">
        <w:rPr>
          <w:rFonts w:ascii="Aptos Display" w:hAnsi="Aptos Display" w:cs="Times New Roman"/>
          <w:i/>
          <w:iCs/>
        </w:rPr>
        <w:t>key</w:t>
      </w:r>
      <w:proofErr w:type="spellEnd"/>
      <w:r w:rsidR="007D703F" w:rsidRPr="00A27419">
        <w:rPr>
          <w:rFonts w:ascii="Aptos Display" w:hAnsi="Aptos Display" w:cs="Times New Roman"/>
          <w:i/>
          <w:iCs/>
        </w:rPr>
        <w:t xml:space="preserve"> </w:t>
      </w:r>
      <w:proofErr w:type="spellStart"/>
      <w:r w:rsidR="007D703F" w:rsidRPr="00A27419">
        <w:rPr>
          <w:rFonts w:ascii="Aptos Display" w:hAnsi="Aptos Display" w:cs="Times New Roman"/>
          <w:i/>
          <w:iCs/>
        </w:rPr>
        <w:t>results</w:t>
      </w:r>
      <w:proofErr w:type="spellEnd"/>
      <w:r w:rsidR="007D703F" w:rsidRPr="00A27419">
        <w:rPr>
          <w:rFonts w:ascii="Aptos Display" w:hAnsi="Aptos Display" w:cs="Times New Roman"/>
        </w:rPr>
        <w:t>)</w:t>
      </w:r>
      <w:r w:rsidRPr="00A27419">
        <w:rPr>
          <w:rFonts w:ascii="Aptos Display" w:hAnsi="Aptos Display" w:cs="Times New Roman"/>
        </w:rPr>
        <w:t xml:space="preserve"> KPI </w:t>
      </w:r>
      <w:r w:rsidR="00BB46BE" w:rsidRPr="00A27419">
        <w:rPr>
          <w:rFonts w:ascii="Aptos Display" w:hAnsi="Aptos Display" w:cs="Times New Roman"/>
        </w:rPr>
        <w:t xml:space="preserve">/ OKR </w:t>
      </w:r>
      <w:r w:rsidRPr="00A27419">
        <w:rPr>
          <w:rFonts w:ascii="Aptos Display" w:hAnsi="Aptos Display" w:cs="Times New Roman"/>
        </w:rPr>
        <w:t>sistēmas izstrādi.</w:t>
      </w:r>
    </w:p>
    <w:p w14:paraId="39C00C00" w14:textId="195453DA" w:rsidR="007C31A8" w:rsidRPr="00A27419" w:rsidRDefault="00890072" w:rsidP="008A0BA2">
      <w:pPr>
        <w:pStyle w:val="NoSpacing"/>
        <w:numPr>
          <w:ilvl w:val="0"/>
          <w:numId w:val="25"/>
        </w:numPr>
        <w:jc w:val="both"/>
        <w:rPr>
          <w:rFonts w:ascii="Aptos Display" w:hAnsi="Aptos Display" w:cs="Times New Roman"/>
        </w:rPr>
      </w:pPr>
      <w:r w:rsidRPr="00A27419">
        <w:rPr>
          <w:rFonts w:ascii="Aptos Display" w:hAnsi="Aptos Display" w:cs="Times New Roman"/>
        </w:rPr>
        <w:t xml:space="preserve">Pēc nepieciešamības veikt </w:t>
      </w:r>
      <w:proofErr w:type="spellStart"/>
      <w:r w:rsidRPr="00A27419">
        <w:rPr>
          <w:rFonts w:ascii="Aptos Display" w:hAnsi="Aptos Display" w:cs="Times New Roman"/>
        </w:rPr>
        <w:t>konten</w:t>
      </w:r>
      <w:r w:rsidR="00F075B9" w:rsidRPr="00A27419">
        <w:rPr>
          <w:rFonts w:ascii="Aptos Display" w:hAnsi="Aptos Display" w:cs="Times New Roman"/>
        </w:rPr>
        <w:t>t</w:t>
      </w:r>
      <w:r w:rsidRPr="00A27419">
        <w:rPr>
          <w:rFonts w:ascii="Aptos Display" w:hAnsi="Aptos Display" w:cs="Times New Roman"/>
        </w:rPr>
        <w:t>analīzi</w:t>
      </w:r>
      <w:proofErr w:type="spellEnd"/>
      <w:r w:rsidRPr="00A27419">
        <w:rPr>
          <w:rFonts w:ascii="Aptos Display" w:hAnsi="Aptos Display" w:cs="Times New Roman"/>
        </w:rPr>
        <w:t xml:space="preserve"> (viedokļu daudzveidība, </w:t>
      </w:r>
      <w:r w:rsidRPr="00A27419">
        <w:rPr>
          <w:rFonts w:ascii="Aptos Display" w:eastAsia="Times New Roman" w:hAnsi="Aptos Display"/>
        </w:rPr>
        <w:t>mazākumtautību iedzīvotāju pārstāvniecība un atspoguļojums saturā u.tml.).</w:t>
      </w:r>
    </w:p>
    <w:p w14:paraId="29F20B74" w14:textId="16B3E8F1" w:rsidR="00890072" w:rsidRPr="00A27419" w:rsidRDefault="00890072" w:rsidP="008A0BA2">
      <w:pPr>
        <w:pStyle w:val="NoSpacing"/>
        <w:numPr>
          <w:ilvl w:val="0"/>
          <w:numId w:val="25"/>
        </w:numPr>
        <w:jc w:val="both"/>
        <w:rPr>
          <w:rFonts w:ascii="Aptos Display" w:hAnsi="Aptos Display" w:cs="Times New Roman"/>
        </w:rPr>
      </w:pPr>
      <w:r w:rsidRPr="00A27419">
        <w:rPr>
          <w:rFonts w:ascii="Aptos Display" w:eastAsia="Times New Roman" w:hAnsi="Aptos Display"/>
        </w:rPr>
        <w:t xml:space="preserve">Izstādāt un ieviest vienotu kārtību </w:t>
      </w:r>
      <w:r w:rsidRPr="00A27419">
        <w:rPr>
          <w:rFonts w:ascii="Aptos Display" w:eastAsia="Times New Roman" w:hAnsi="Aptos Display"/>
          <w:kern w:val="2"/>
          <w:lang w:eastAsia="lv-LV"/>
        </w:rPr>
        <w:t>satura veidotāju valodas un runas prasmju vērtēšanai</w:t>
      </w:r>
      <w:r w:rsidR="00FC0981" w:rsidRPr="00A27419">
        <w:rPr>
          <w:rFonts w:ascii="Aptos Display" w:eastAsia="Times New Roman" w:hAnsi="Aptos Display"/>
          <w:kern w:val="2"/>
          <w:lang w:eastAsia="lv-LV"/>
        </w:rPr>
        <w:t xml:space="preserve"> </w:t>
      </w:r>
      <w:r w:rsidRPr="00A27419">
        <w:rPr>
          <w:rFonts w:ascii="Aptos Display" w:eastAsia="Times New Roman" w:hAnsi="Aptos Display"/>
          <w:kern w:val="2"/>
          <w:lang w:eastAsia="lv-LV"/>
        </w:rPr>
        <w:t>un attīstības vajadzību noteikšanai</w:t>
      </w:r>
      <w:r w:rsidR="00FC0981" w:rsidRPr="00A27419">
        <w:rPr>
          <w:rFonts w:ascii="Aptos Display" w:hAnsi="Aptos Display" w:cs="Times New Roman"/>
        </w:rPr>
        <w:t>.</w:t>
      </w:r>
    </w:p>
    <w:p w14:paraId="3CAF3D7F" w14:textId="55B2036E" w:rsidR="00FC0981" w:rsidRPr="00A27419" w:rsidRDefault="00FC0981" w:rsidP="008A0BA2">
      <w:pPr>
        <w:pStyle w:val="NoSpacing"/>
        <w:numPr>
          <w:ilvl w:val="0"/>
          <w:numId w:val="25"/>
        </w:numPr>
        <w:jc w:val="both"/>
        <w:rPr>
          <w:rFonts w:ascii="Aptos Display" w:hAnsi="Aptos Display" w:cs="Times New Roman"/>
        </w:rPr>
      </w:pPr>
      <w:r w:rsidRPr="00A27419">
        <w:rPr>
          <w:rFonts w:ascii="Aptos Display" w:eastAsia="Times New Roman" w:hAnsi="Aptos Display"/>
          <w:kern w:val="2"/>
          <w:lang w:eastAsia="lv-LV"/>
        </w:rPr>
        <w:t>Izstrādāt vienotas vadlīnijas satura veidošanai un publicēšanai sociālajos tīklos.</w:t>
      </w:r>
    </w:p>
    <w:p w14:paraId="657C4A22" w14:textId="32ACF3F9" w:rsidR="00FC0981" w:rsidRPr="00A27419" w:rsidRDefault="00FC0981" w:rsidP="008A0BA2">
      <w:pPr>
        <w:pStyle w:val="NoSpacing"/>
        <w:numPr>
          <w:ilvl w:val="0"/>
          <w:numId w:val="25"/>
        </w:numPr>
        <w:jc w:val="both"/>
        <w:rPr>
          <w:rFonts w:ascii="Aptos Display" w:hAnsi="Aptos Display" w:cs="Times New Roman"/>
        </w:rPr>
      </w:pPr>
      <w:r w:rsidRPr="00A27419">
        <w:rPr>
          <w:rFonts w:ascii="Aptos Display" w:eastAsia="Times New Roman" w:hAnsi="Aptos Display"/>
          <w:kern w:val="2"/>
          <w:lang w:eastAsia="lv-LV"/>
        </w:rPr>
        <w:t>Stiprināt vizuālā satura (grafikas, 3D animācijas) kapacitāti un kvalitāti.</w:t>
      </w:r>
    </w:p>
    <w:p w14:paraId="33F9E8B2" w14:textId="77777777" w:rsidR="007C31A8" w:rsidRPr="00A27419" w:rsidRDefault="007C31A8" w:rsidP="007C31A8">
      <w:pPr>
        <w:pStyle w:val="NoSpacing"/>
        <w:jc w:val="both"/>
        <w:rPr>
          <w:rFonts w:ascii="Aptos Display" w:hAnsi="Aptos Display" w:cs="Times New Roman"/>
        </w:rPr>
      </w:pPr>
    </w:p>
    <w:p w14:paraId="093AEA0B" w14:textId="77777777" w:rsidR="006B036A" w:rsidRPr="00A27419" w:rsidRDefault="006B036A">
      <w:pPr>
        <w:rPr>
          <w:rFonts w:cs="Poppins"/>
          <w:b/>
          <w:bCs/>
          <w:color w:val="C00000"/>
          <w:kern w:val="2"/>
          <w:sz w:val="28"/>
          <w:szCs w:val="28"/>
          <w14:ligatures w14:val="standardContextual"/>
        </w:rPr>
      </w:pPr>
      <w:r w:rsidRPr="00A27419">
        <w:rPr>
          <w:color w:val="C00000"/>
          <w:sz w:val="28"/>
          <w:szCs w:val="28"/>
        </w:rPr>
        <w:br w:type="page"/>
      </w:r>
    </w:p>
    <w:p w14:paraId="40C0318A" w14:textId="088C4B8C" w:rsidR="007C31A8" w:rsidRPr="00A27419" w:rsidRDefault="00DA6906" w:rsidP="00DA6906">
      <w:pPr>
        <w:pStyle w:val="Heading1"/>
        <w:jc w:val="center"/>
        <w:rPr>
          <w:rFonts w:ascii="Aptos Display" w:hAnsi="Aptos Display"/>
          <w:color w:val="C00000"/>
          <w:sz w:val="28"/>
          <w:szCs w:val="28"/>
        </w:rPr>
      </w:pPr>
      <w:bookmarkStart w:id="64" w:name="_Toc233280019"/>
      <w:r w:rsidRPr="00A27419">
        <w:rPr>
          <w:rFonts w:ascii="Aptos Display" w:hAnsi="Aptos Display"/>
          <w:color w:val="C00000"/>
          <w:sz w:val="28"/>
          <w:szCs w:val="28"/>
        </w:rPr>
        <w:lastRenderedPageBreak/>
        <w:t>Pielikumi</w:t>
      </w:r>
      <w:bookmarkEnd w:id="64"/>
    </w:p>
    <w:p w14:paraId="6ACB76D0" w14:textId="3828E255" w:rsidR="00D51717" w:rsidRPr="00A27419" w:rsidRDefault="00D51717" w:rsidP="00C95CD8">
      <w:pPr>
        <w:pStyle w:val="Heading3"/>
        <w:rPr>
          <w:rFonts w:ascii="Aptos Display" w:hAnsi="Aptos Display"/>
          <w:color w:val="C00000"/>
        </w:rPr>
      </w:pPr>
      <w:bookmarkStart w:id="65" w:name="_Toc233280020"/>
      <w:r w:rsidRPr="00A27419">
        <w:rPr>
          <w:rFonts w:ascii="Aptos Display" w:hAnsi="Aptos Display"/>
          <w:color w:val="C00000"/>
        </w:rPr>
        <w:t xml:space="preserve">LSM sasniegtā auditorija (kopumā un specifiskās </w:t>
      </w:r>
      <w:proofErr w:type="spellStart"/>
      <w:r w:rsidRPr="00A27419">
        <w:rPr>
          <w:rFonts w:ascii="Aptos Display" w:hAnsi="Aptos Display"/>
          <w:color w:val="C00000"/>
        </w:rPr>
        <w:t>mērķgrupās</w:t>
      </w:r>
      <w:proofErr w:type="spellEnd"/>
      <w:r w:rsidRPr="00A27419">
        <w:rPr>
          <w:rFonts w:ascii="Aptos Display" w:hAnsi="Aptos Display"/>
          <w:color w:val="C00000"/>
        </w:rPr>
        <w:t>)</w:t>
      </w:r>
      <w:bookmarkEnd w:id="65"/>
    </w:p>
    <w:p w14:paraId="262A9A72" w14:textId="77777777" w:rsidR="00D51717" w:rsidRPr="00A27419" w:rsidRDefault="00D51717" w:rsidP="00D51717">
      <w:pPr>
        <w:jc w:val="both"/>
        <w:rPr>
          <w:rFonts w:cs="Times New Roman"/>
          <w:b/>
          <w:bCs/>
        </w:rPr>
      </w:pPr>
    </w:p>
    <w:p w14:paraId="25682F02" w14:textId="52ADA623" w:rsidR="00D51717" w:rsidRPr="00A27419" w:rsidRDefault="00D51717" w:rsidP="00D51717">
      <w:pPr>
        <w:jc w:val="both"/>
        <w:rPr>
          <w:rFonts w:cs="Times New Roman"/>
          <w:b/>
          <w:bCs/>
        </w:rPr>
      </w:pPr>
      <w:r w:rsidRPr="00A27419">
        <w:rPr>
          <w:rFonts w:cs="Times New Roman"/>
          <w:b/>
          <w:bCs/>
        </w:rPr>
        <w:t>Auditorijas raksturojums kopumā</w:t>
      </w:r>
    </w:p>
    <w:p w14:paraId="28E025F0" w14:textId="77777777" w:rsidR="00D51717" w:rsidRPr="00A27419" w:rsidRDefault="00D51717" w:rsidP="00D51717">
      <w:pPr>
        <w:jc w:val="both"/>
        <w:rPr>
          <w:rFonts w:cs="Poppins"/>
        </w:rPr>
      </w:pPr>
      <w:r w:rsidRPr="00A27419">
        <w:rPr>
          <w:rFonts w:cs="Poppins"/>
        </w:rPr>
        <w:t>Pēdējo piecu gadu laikā samazinājies gan kopējais radio klausītāju apjoms, gan Latvijas Radio klausītāju apjoms. Radio kopumā sasniedz aptuveni četras piektdaļas iedzīvotāju jeb 80%, Latvijas Radio vairāk nekā divas piektdaļas jeb 43% iedzīvotāju vecumā no 16 – 74 gadiem.</w:t>
      </w:r>
    </w:p>
    <w:p w14:paraId="65F51F07" w14:textId="77777777" w:rsidR="00A71040" w:rsidRPr="00A27419" w:rsidRDefault="00A71040" w:rsidP="00D51717">
      <w:pPr>
        <w:jc w:val="both"/>
        <w:rPr>
          <w:rFonts w:cs="Poppins"/>
        </w:rPr>
      </w:pPr>
    </w:p>
    <w:p w14:paraId="3A1C233B" w14:textId="77777777" w:rsidR="00D51717" w:rsidRPr="00A27419" w:rsidRDefault="00D51717" w:rsidP="00D51717">
      <w:pPr>
        <w:jc w:val="both"/>
        <w:rPr>
          <w:rFonts w:cs="Poppins"/>
          <w:sz w:val="24"/>
          <w:szCs w:val="24"/>
        </w:rPr>
      </w:pPr>
    </w:p>
    <w:p w14:paraId="64806D5E" w14:textId="7A06C4BD" w:rsidR="00D51717" w:rsidRPr="00A27419" w:rsidRDefault="00BB46BE" w:rsidP="008A0BA2">
      <w:pPr>
        <w:pStyle w:val="ListParagraph"/>
        <w:numPr>
          <w:ilvl w:val="0"/>
          <w:numId w:val="26"/>
        </w:numPr>
        <w:jc w:val="right"/>
        <w:rPr>
          <w:rFonts w:cs="Poppins"/>
          <w:szCs w:val="20"/>
        </w:rPr>
      </w:pPr>
      <w:r w:rsidRPr="00A27419">
        <w:rPr>
          <w:rFonts w:cs="Poppins"/>
          <w:szCs w:val="20"/>
        </w:rPr>
        <w:t>a</w:t>
      </w:r>
      <w:r w:rsidR="00D51717" w:rsidRPr="00A27419">
        <w:rPr>
          <w:rFonts w:cs="Poppins"/>
          <w:szCs w:val="20"/>
        </w:rPr>
        <w:t xml:space="preserve">ttēls </w:t>
      </w:r>
      <w:r w:rsidR="00D51717" w:rsidRPr="00A27419">
        <w:rPr>
          <w:rFonts w:cs="Poppins"/>
          <w:b/>
          <w:bCs/>
          <w:szCs w:val="20"/>
        </w:rPr>
        <w:t>“Kopējais un Latvijas Radio klausītāju īpatsvars 16 – 74 gadus vecu iedzīvotāju vidū”</w:t>
      </w:r>
    </w:p>
    <w:p w14:paraId="2DF08E4F" w14:textId="77777777" w:rsidR="00D51717" w:rsidRPr="00A27419" w:rsidRDefault="00D51717" w:rsidP="00D51717">
      <w:pPr>
        <w:jc w:val="right"/>
        <w:rPr>
          <w:rFonts w:cs="Poppins"/>
          <w:szCs w:val="20"/>
        </w:rPr>
      </w:pPr>
      <w:r w:rsidRPr="00A27419">
        <w:rPr>
          <w:rFonts w:cs="Poppins"/>
          <w:szCs w:val="20"/>
        </w:rPr>
        <w:t xml:space="preserve">(Avots: </w:t>
      </w:r>
      <w:proofErr w:type="spellStart"/>
      <w:r w:rsidRPr="00A27419">
        <w:rPr>
          <w:rFonts w:cs="Poppins"/>
          <w:szCs w:val="20"/>
        </w:rPr>
        <w:t>Kantar</w:t>
      </w:r>
      <w:proofErr w:type="spellEnd"/>
      <w:r w:rsidRPr="00A27419">
        <w:rPr>
          <w:rFonts w:cs="Poppins"/>
          <w:szCs w:val="20"/>
        </w:rPr>
        <w:t xml:space="preserve"> radio auditorijas pētījuma dati)</w:t>
      </w:r>
    </w:p>
    <w:p w14:paraId="00903A67" w14:textId="77777777" w:rsidR="00D51717" w:rsidRPr="00A27419" w:rsidRDefault="00D51717" w:rsidP="00D51717">
      <w:pPr>
        <w:rPr>
          <w:rFonts w:cs="Poppins"/>
          <w:sz w:val="18"/>
          <w:szCs w:val="18"/>
        </w:rPr>
      </w:pPr>
      <w:r w:rsidRPr="00A27419">
        <w:rPr>
          <w:rFonts w:cs="Poppins"/>
          <w:noProof/>
          <w:sz w:val="18"/>
          <w:szCs w:val="18"/>
        </w:rPr>
        <w:drawing>
          <wp:inline distT="0" distB="0" distL="0" distR="0" wp14:anchorId="5C50EF65" wp14:editId="27FCD4C7">
            <wp:extent cx="5937250" cy="2267585"/>
            <wp:effectExtent l="0" t="0" r="6350" b="0"/>
            <wp:docPr id="1580695278" name="Chart 1">
              <a:extLst xmlns:a="http://schemas.openxmlformats.org/drawingml/2006/main">
                <a:ext uri="{FF2B5EF4-FFF2-40B4-BE49-F238E27FC236}">
                  <a16:creationId xmlns:a16="http://schemas.microsoft.com/office/drawing/2014/main" id="{CD1A0DFA-CD5C-43F5-A33B-C4CBB1CE01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381D42C2" w14:textId="77777777" w:rsidR="00D51717" w:rsidRPr="00A27419" w:rsidRDefault="00D51717" w:rsidP="00D51717">
      <w:pPr>
        <w:jc w:val="both"/>
        <w:rPr>
          <w:rFonts w:cs="Poppins"/>
        </w:rPr>
      </w:pPr>
    </w:p>
    <w:p w14:paraId="5596CEF0" w14:textId="13E68B2E" w:rsidR="00D51717" w:rsidRPr="00A27419" w:rsidRDefault="00D51717" w:rsidP="00D51717">
      <w:pPr>
        <w:jc w:val="both"/>
        <w:rPr>
          <w:rFonts w:cs="Poppins"/>
        </w:rPr>
      </w:pPr>
      <w:r w:rsidRPr="00A27419">
        <w:rPr>
          <w:rFonts w:cs="Poppins"/>
        </w:rPr>
        <w:t>Stabilizējas portālu kopējā auditorija.</w:t>
      </w:r>
      <w:r w:rsidRPr="00A27419">
        <w:rPr>
          <w:rFonts w:cs="Poppins"/>
          <w:b/>
          <w:bCs/>
        </w:rPr>
        <w:t xml:space="preserve"> </w:t>
      </w:r>
      <w:r w:rsidRPr="00A27419">
        <w:rPr>
          <w:rFonts w:cs="Poppins"/>
        </w:rPr>
        <w:t>Lai gan joprojām novērojams portālu kopējās nedēļas auditorijas kritums, dinamikā vērojamas arī zināmas stabilizācijas pazīmes. 2025.</w:t>
      </w:r>
      <w:r w:rsidR="00BB46BE" w:rsidRPr="00A27419">
        <w:rPr>
          <w:rFonts w:cs="Poppins"/>
        </w:rPr>
        <w:t xml:space="preserve"> </w:t>
      </w:r>
      <w:r w:rsidRPr="00A27419">
        <w:rPr>
          <w:rFonts w:cs="Poppins"/>
        </w:rPr>
        <w:t>gada pirmajos 10 mēnešos auditorija samazinājusies lēnāk, nekā līdzvērtīgā periodā 2024.</w:t>
      </w:r>
      <w:r w:rsidR="00BB46BE" w:rsidRPr="00A27419">
        <w:rPr>
          <w:rFonts w:cs="Poppins"/>
        </w:rPr>
        <w:t xml:space="preserve"> </w:t>
      </w:r>
      <w:r w:rsidRPr="00A27419">
        <w:rPr>
          <w:rFonts w:cs="Poppins"/>
        </w:rPr>
        <w:t>gadā</w:t>
      </w:r>
    </w:p>
    <w:p w14:paraId="61749123" w14:textId="77777777" w:rsidR="00A71040" w:rsidRPr="00A27419" w:rsidRDefault="00A71040" w:rsidP="00D51717">
      <w:pPr>
        <w:jc w:val="both"/>
        <w:rPr>
          <w:rFonts w:cs="Poppins"/>
        </w:rPr>
      </w:pPr>
    </w:p>
    <w:p w14:paraId="4401BA71" w14:textId="77777777" w:rsidR="00A71040" w:rsidRPr="00A27419" w:rsidRDefault="00A71040" w:rsidP="00D51717">
      <w:pPr>
        <w:jc w:val="both"/>
        <w:rPr>
          <w:rFonts w:cs="Poppins"/>
        </w:rPr>
      </w:pPr>
    </w:p>
    <w:p w14:paraId="158DB6EA" w14:textId="4ACB5A2B" w:rsidR="00D51717" w:rsidRPr="00A27419" w:rsidRDefault="00BB46BE" w:rsidP="00D51717">
      <w:pPr>
        <w:jc w:val="right"/>
        <w:rPr>
          <w:rFonts w:cs="Poppins"/>
          <w:szCs w:val="20"/>
        </w:rPr>
      </w:pPr>
      <w:r w:rsidRPr="00A27419">
        <w:rPr>
          <w:rFonts w:cs="Poppins"/>
          <w:szCs w:val="20"/>
        </w:rPr>
        <w:t>2</w:t>
      </w:r>
      <w:r w:rsidR="00D51717" w:rsidRPr="00A27419">
        <w:rPr>
          <w:rFonts w:cs="Poppins"/>
          <w:szCs w:val="20"/>
        </w:rPr>
        <w:t xml:space="preserve">. </w:t>
      </w:r>
      <w:r w:rsidRPr="00A27419">
        <w:rPr>
          <w:rFonts w:cs="Poppins"/>
          <w:szCs w:val="20"/>
        </w:rPr>
        <w:t>a</w:t>
      </w:r>
      <w:r w:rsidR="00D51717" w:rsidRPr="00A27419">
        <w:rPr>
          <w:rFonts w:cs="Poppins"/>
          <w:szCs w:val="20"/>
        </w:rPr>
        <w:t xml:space="preserve">ttēls </w:t>
      </w:r>
      <w:r w:rsidR="00D51717" w:rsidRPr="00A27419">
        <w:rPr>
          <w:rFonts w:cs="Poppins"/>
          <w:b/>
          <w:bCs/>
          <w:szCs w:val="20"/>
        </w:rPr>
        <w:t>“Portālu vidējā nedēļas auditorija kopumā”</w:t>
      </w:r>
    </w:p>
    <w:p w14:paraId="78AEEDCB" w14:textId="77777777" w:rsidR="00D51717" w:rsidRPr="00A27419" w:rsidRDefault="00D51717" w:rsidP="00D51717">
      <w:pPr>
        <w:jc w:val="right"/>
        <w:rPr>
          <w:rFonts w:cs="Poppins"/>
          <w:szCs w:val="20"/>
        </w:rPr>
      </w:pPr>
      <w:r w:rsidRPr="00A27419">
        <w:rPr>
          <w:rFonts w:cs="Poppins"/>
          <w:szCs w:val="20"/>
        </w:rPr>
        <w:t xml:space="preserve">(Avots: </w:t>
      </w:r>
      <w:proofErr w:type="spellStart"/>
      <w:r w:rsidRPr="00A27419">
        <w:rPr>
          <w:rFonts w:cs="Poppins"/>
          <w:szCs w:val="20"/>
        </w:rPr>
        <w:t>Gemius</w:t>
      </w:r>
      <w:proofErr w:type="spellEnd"/>
      <w:r w:rsidRPr="00A27419">
        <w:rPr>
          <w:rFonts w:cs="Poppins"/>
          <w:szCs w:val="20"/>
        </w:rPr>
        <w:t>)</w:t>
      </w:r>
    </w:p>
    <w:p w14:paraId="69E58D30" w14:textId="77777777" w:rsidR="00D51717" w:rsidRPr="00A27419" w:rsidRDefault="00D51717" w:rsidP="00D51717">
      <w:pPr>
        <w:rPr>
          <w:rFonts w:cs="Poppins"/>
          <w:sz w:val="18"/>
          <w:szCs w:val="18"/>
        </w:rPr>
      </w:pPr>
    </w:p>
    <w:p w14:paraId="266661CD" w14:textId="77777777" w:rsidR="00D51717" w:rsidRPr="00A27419" w:rsidRDefault="00D51717" w:rsidP="00D51717">
      <w:pPr>
        <w:rPr>
          <w:rFonts w:cs="Poppins"/>
          <w:sz w:val="18"/>
          <w:szCs w:val="18"/>
        </w:rPr>
      </w:pPr>
      <w:r w:rsidRPr="00A27419">
        <w:rPr>
          <w:rFonts w:cs="Poppins"/>
          <w:noProof/>
          <w:sz w:val="18"/>
          <w:szCs w:val="18"/>
        </w:rPr>
        <w:drawing>
          <wp:inline distT="0" distB="0" distL="0" distR="0" wp14:anchorId="297B9D07" wp14:editId="0643DB01">
            <wp:extent cx="5972175" cy="2559050"/>
            <wp:effectExtent l="0" t="0" r="0" b="0"/>
            <wp:docPr id="221437266" name="Chart 1">
              <a:extLst xmlns:a="http://schemas.openxmlformats.org/drawingml/2006/main">
                <a:ext uri="{FF2B5EF4-FFF2-40B4-BE49-F238E27FC236}">
                  <a16:creationId xmlns:a16="http://schemas.microsoft.com/office/drawing/2014/main" id="{23BE75F1-480E-49B8-91D9-9CA2A11A5C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40C2B683" w14:textId="77777777" w:rsidR="00D51717" w:rsidRPr="00A27419" w:rsidRDefault="00D51717" w:rsidP="00D51717">
      <w:pPr>
        <w:jc w:val="both"/>
        <w:rPr>
          <w:rFonts w:cs="Poppins"/>
        </w:rPr>
      </w:pPr>
      <w:r w:rsidRPr="00A27419">
        <w:rPr>
          <w:rFonts w:cs="Poppins"/>
        </w:rPr>
        <w:t xml:space="preserve">LSM.lv konkurences cīņā 2025. gadā zaudējis jauns.lv. Nedēļas auditorijai augot par 10.1%, jauns.lv </w:t>
      </w:r>
      <w:r w:rsidRPr="00A27419">
        <w:rPr>
          <w:rFonts w:cs="Poppins"/>
        </w:rPr>
        <w:lastRenderedPageBreak/>
        <w:t>izdevies pārliecinoši apsteigt lsm.lv, kura izaugsme sasniedz 2.1%. TOP3 līderiem – auditorijas kritums 3.1%-7.6% apmērā; mazāk auditorijas sasnieguši arī apollo.lv (-8.8%) un tv3.lv (-9%). 1188.lv un santa.lv uzrāda izaugsmi jau trešo gadu pēc kārtas.</w:t>
      </w:r>
    </w:p>
    <w:p w14:paraId="2B1F272A" w14:textId="77777777" w:rsidR="00A71040" w:rsidRPr="00A27419" w:rsidRDefault="00A71040" w:rsidP="00D51717">
      <w:pPr>
        <w:jc w:val="both"/>
        <w:rPr>
          <w:rFonts w:cs="Poppins"/>
        </w:rPr>
      </w:pPr>
    </w:p>
    <w:p w14:paraId="08E08C8B" w14:textId="7629A1B7" w:rsidR="00D51717" w:rsidRPr="00A27419" w:rsidRDefault="00BB46BE" w:rsidP="00D51717">
      <w:pPr>
        <w:jc w:val="right"/>
        <w:rPr>
          <w:rFonts w:cs="Poppins"/>
          <w:szCs w:val="20"/>
        </w:rPr>
      </w:pPr>
      <w:r w:rsidRPr="00A27419">
        <w:rPr>
          <w:rFonts w:cs="Poppins"/>
          <w:szCs w:val="20"/>
        </w:rPr>
        <w:t>3. a</w:t>
      </w:r>
      <w:r w:rsidR="00D51717" w:rsidRPr="00A27419">
        <w:rPr>
          <w:rFonts w:cs="Poppins"/>
          <w:szCs w:val="20"/>
        </w:rPr>
        <w:t xml:space="preserve">ttēls </w:t>
      </w:r>
      <w:r w:rsidR="00D51717" w:rsidRPr="00A27419">
        <w:rPr>
          <w:rFonts w:cs="Poppins"/>
          <w:b/>
          <w:bCs/>
          <w:szCs w:val="20"/>
        </w:rPr>
        <w:t>“Portālu vidējā nedēļas auditorija”</w:t>
      </w:r>
    </w:p>
    <w:p w14:paraId="297C78E1" w14:textId="77777777" w:rsidR="00D51717" w:rsidRPr="00A27419" w:rsidRDefault="00D51717" w:rsidP="00D51717">
      <w:pPr>
        <w:jc w:val="right"/>
        <w:rPr>
          <w:rFonts w:cs="Poppins"/>
          <w:szCs w:val="20"/>
        </w:rPr>
      </w:pPr>
      <w:r w:rsidRPr="00A27419">
        <w:rPr>
          <w:rFonts w:cs="Poppins"/>
          <w:szCs w:val="20"/>
        </w:rPr>
        <w:t xml:space="preserve">(Avots: </w:t>
      </w:r>
      <w:proofErr w:type="spellStart"/>
      <w:r w:rsidRPr="00A27419">
        <w:rPr>
          <w:rFonts w:cs="Poppins"/>
          <w:szCs w:val="20"/>
        </w:rPr>
        <w:t>Gemius</w:t>
      </w:r>
      <w:proofErr w:type="spellEnd"/>
      <w:r w:rsidRPr="00A27419">
        <w:rPr>
          <w:rFonts w:cs="Poppins"/>
          <w:szCs w:val="20"/>
        </w:rPr>
        <w:t>)</w:t>
      </w:r>
    </w:p>
    <w:p w14:paraId="2736150C" w14:textId="77777777" w:rsidR="00D51717" w:rsidRPr="00A27419" w:rsidRDefault="00D51717" w:rsidP="00D51717">
      <w:pPr>
        <w:rPr>
          <w:rFonts w:cs="Poppins"/>
          <w:sz w:val="18"/>
          <w:szCs w:val="18"/>
        </w:rPr>
      </w:pPr>
      <w:r w:rsidRPr="00A27419">
        <w:rPr>
          <w:rFonts w:cs="Poppins"/>
          <w:noProof/>
          <w:sz w:val="18"/>
          <w:szCs w:val="18"/>
        </w:rPr>
        <mc:AlternateContent>
          <mc:Choice Requires="wps">
            <w:drawing>
              <wp:anchor distT="0" distB="0" distL="114300" distR="114300" simplePos="0" relativeHeight="251658242" behindDoc="0" locked="0" layoutInCell="1" allowOverlap="1" wp14:anchorId="74357772" wp14:editId="4234588F">
                <wp:simplePos x="0" y="0"/>
                <wp:positionH relativeFrom="column">
                  <wp:posOffset>2555240</wp:posOffset>
                </wp:positionH>
                <wp:positionV relativeFrom="paragraph">
                  <wp:posOffset>562610</wp:posOffset>
                </wp:positionV>
                <wp:extent cx="512445" cy="1627505"/>
                <wp:effectExtent l="0" t="0" r="20955" b="10795"/>
                <wp:wrapNone/>
                <wp:docPr id="128161964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1627505"/>
                        </a:xfrm>
                        <a:prstGeom prst="rect">
                          <a:avLst/>
                        </a:prstGeom>
                        <a:noFill/>
                        <a:ln w="12700" cap="flat" cmpd="sng" algn="ctr">
                          <a:solidFill>
                            <a:schemeClr val="tx1">
                              <a:lumMod val="100000"/>
                              <a:lumOff val="0"/>
                            </a:schemeClr>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arto="http://schemas.microsoft.com/office/word/2006/arto">
            <w:pict w14:anchorId="4EE8650D">
              <v:rect id="Rectangle 1" style="position:absolute;margin-left:201.2pt;margin-top:44.3pt;width:40.35pt;height:128.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black [3213]" strokeweight="1pt" w14:anchorId="554FCF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">
                <v:stroke dashstyle="dash"/>
              </v:rect>
            </w:pict>
          </mc:Fallback>
        </mc:AlternateContent>
      </w:r>
      <w:r w:rsidRPr="00A27419">
        <w:rPr>
          <w:rFonts w:cs="Poppins"/>
          <w:noProof/>
          <w:sz w:val="18"/>
          <w:szCs w:val="18"/>
        </w:rPr>
        <w:drawing>
          <wp:inline distT="0" distB="0" distL="0" distR="0" wp14:anchorId="6D36416F" wp14:editId="55793735">
            <wp:extent cx="5934710" cy="2193290"/>
            <wp:effectExtent l="0" t="0" r="8890" b="16510"/>
            <wp:docPr id="1822427995" name="Chart 1">
              <a:extLst xmlns:a="http://schemas.openxmlformats.org/drawingml/2006/main">
                <a:ext uri="{FF2B5EF4-FFF2-40B4-BE49-F238E27FC236}">
                  <a16:creationId xmlns:a16="http://schemas.microsoft.com/office/drawing/2014/main" id="{8AA4AD60-F9FC-58A0-9514-5A1609292B5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60D247DF" w14:textId="77777777" w:rsidR="00D51717" w:rsidRPr="00A27419" w:rsidRDefault="00D51717" w:rsidP="00D51717">
      <w:pPr>
        <w:jc w:val="both"/>
        <w:rPr>
          <w:rFonts w:cs="Poppins"/>
          <w:sz w:val="18"/>
          <w:szCs w:val="18"/>
        </w:rPr>
      </w:pPr>
    </w:p>
    <w:p w14:paraId="7E1C2008" w14:textId="77777777" w:rsidR="00D51717" w:rsidRPr="00A27419" w:rsidRDefault="00D51717" w:rsidP="00D51717">
      <w:pPr>
        <w:jc w:val="both"/>
        <w:rPr>
          <w:rFonts w:cs="Poppins"/>
        </w:rPr>
      </w:pPr>
      <w:r w:rsidRPr="00A27419">
        <w:rPr>
          <w:rFonts w:cs="Poppins"/>
        </w:rPr>
        <w:t>Jauniešu auditorijas sasniedzamība saglabājas kā lielākais LSM.lv izaicinājums digitālajā vidē – LSM sasniedz vairāk nekā 31,7% iedzīvotāju kopumā, bet tikai 18,5% jauniešu vecumā no 15 – 24 gadiem.</w:t>
      </w:r>
    </w:p>
    <w:p w14:paraId="3A457D77" w14:textId="77777777" w:rsidR="00A71040" w:rsidRPr="00A27419" w:rsidRDefault="00A71040" w:rsidP="00D51717">
      <w:pPr>
        <w:jc w:val="both"/>
        <w:rPr>
          <w:rFonts w:cs="Poppins"/>
        </w:rPr>
      </w:pPr>
    </w:p>
    <w:p w14:paraId="1805D3EF" w14:textId="77777777" w:rsidR="00D51717" w:rsidRPr="00A27419" w:rsidRDefault="00D51717" w:rsidP="00D51717">
      <w:pPr>
        <w:keepNext/>
        <w:jc w:val="right"/>
        <w:rPr>
          <w:rFonts w:cs="Poppins"/>
          <w:sz w:val="18"/>
          <w:szCs w:val="18"/>
        </w:rPr>
      </w:pPr>
    </w:p>
    <w:p w14:paraId="32A04992" w14:textId="71E6BCDE" w:rsidR="00D51717" w:rsidRPr="00A27419" w:rsidRDefault="00BB46BE" w:rsidP="00D51717">
      <w:pPr>
        <w:keepNext/>
        <w:jc w:val="right"/>
        <w:rPr>
          <w:rFonts w:cs="Poppins"/>
          <w:szCs w:val="20"/>
        </w:rPr>
      </w:pPr>
      <w:r w:rsidRPr="00A27419">
        <w:rPr>
          <w:rFonts w:cs="Poppins"/>
          <w:szCs w:val="20"/>
          <w:shd w:val="clear" w:color="auto" w:fill="FFFFFF" w:themeFill="background1"/>
        </w:rPr>
        <w:t>4</w:t>
      </w:r>
      <w:r w:rsidR="00D51717" w:rsidRPr="00A27419">
        <w:rPr>
          <w:rFonts w:cs="Poppins"/>
          <w:szCs w:val="20"/>
          <w:shd w:val="clear" w:color="auto" w:fill="FFFFFF" w:themeFill="background1"/>
        </w:rPr>
        <w:t xml:space="preserve">. </w:t>
      </w:r>
      <w:r w:rsidRPr="00A27419">
        <w:rPr>
          <w:rFonts w:cs="Poppins"/>
          <w:szCs w:val="20"/>
          <w:shd w:val="clear" w:color="auto" w:fill="FFFFFF" w:themeFill="background1"/>
        </w:rPr>
        <w:t>a</w:t>
      </w:r>
      <w:r w:rsidR="00D51717" w:rsidRPr="00A27419">
        <w:rPr>
          <w:rFonts w:cs="Poppins"/>
          <w:szCs w:val="20"/>
        </w:rPr>
        <w:t xml:space="preserve">ttēls </w:t>
      </w:r>
      <w:r w:rsidR="00D51717" w:rsidRPr="00A27419">
        <w:rPr>
          <w:rFonts w:cs="Poppins"/>
          <w:b/>
          <w:bCs/>
          <w:szCs w:val="20"/>
        </w:rPr>
        <w:t>“Portālu vidējā nedēļas auditorija dažādās demogrāfiskajās grupās”</w:t>
      </w:r>
    </w:p>
    <w:p w14:paraId="4A334666" w14:textId="77777777" w:rsidR="00D51717" w:rsidRPr="00A27419" w:rsidRDefault="00D51717" w:rsidP="00D51717">
      <w:pPr>
        <w:keepNext/>
        <w:jc w:val="right"/>
        <w:rPr>
          <w:rFonts w:cs="Poppins"/>
          <w:szCs w:val="20"/>
        </w:rPr>
      </w:pPr>
      <w:r w:rsidRPr="00A27419">
        <w:rPr>
          <w:rFonts w:cs="Poppins"/>
          <w:szCs w:val="20"/>
        </w:rPr>
        <w:t xml:space="preserve">(Avots: </w:t>
      </w:r>
      <w:proofErr w:type="spellStart"/>
      <w:r w:rsidRPr="00A27419">
        <w:rPr>
          <w:rFonts w:cs="Poppins"/>
          <w:szCs w:val="20"/>
        </w:rPr>
        <w:t>Gemius</w:t>
      </w:r>
      <w:proofErr w:type="spellEnd"/>
      <w:r w:rsidRPr="00A27419">
        <w:rPr>
          <w:rFonts w:cs="Poppins"/>
          <w:szCs w:val="20"/>
        </w:rPr>
        <w:t>)</w:t>
      </w:r>
    </w:p>
    <w:p w14:paraId="2C208129" w14:textId="77777777" w:rsidR="00D51717" w:rsidRPr="00A27419" w:rsidRDefault="00D51717" w:rsidP="00D51717">
      <w:pPr>
        <w:rPr>
          <w:rFonts w:cs="Poppins"/>
          <w:sz w:val="18"/>
          <w:szCs w:val="18"/>
        </w:rPr>
      </w:pPr>
    </w:p>
    <w:p w14:paraId="7607CE05" w14:textId="77777777" w:rsidR="00D51717" w:rsidRPr="00A27419" w:rsidRDefault="00D51717" w:rsidP="00D51717">
      <w:pPr>
        <w:rPr>
          <w:rFonts w:cs="Poppins"/>
          <w:sz w:val="18"/>
          <w:szCs w:val="18"/>
        </w:rPr>
      </w:pPr>
      <w:r w:rsidRPr="00A27419">
        <w:rPr>
          <w:rFonts w:cs="Poppins"/>
          <w:noProof/>
          <w:sz w:val="18"/>
          <w:szCs w:val="18"/>
        </w:rPr>
        <w:drawing>
          <wp:inline distT="0" distB="0" distL="0" distR="0" wp14:anchorId="2647DE12" wp14:editId="2E1F2F02">
            <wp:extent cx="5966460" cy="2508250"/>
            <wp:effectExtent l="0" t="0" r="15240" b="6350"/>
            <wp:docPr id="1462223072" name="Chart 1">
              <a:extLst xmlns:a="http://schemas.openxmlformats.org/drawingml/2006/main">
                <a:ext uri="{FF2B5EF4-FFF2-40B4-BE49-F238E27FC236}">
                  <a16:creationId xmlns:a16="http://schemas.microsoft.com/office/drawing/2014/main" id="{FBAF0DE0-E212-993F-F113-953E244C9F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247784A3" w14:textId="77777777" w:rsidR="00D51717" w:rsidRPr="00A27419" w:rsidRDefault="00D51717" w:rsidP="00D51717">
      <w:pPr>
        <w:rPr>
          <w:rFonts w:cs="Poppins"/>
          <w:sz w:val="18"/>
          <w:szCs w:val="18"/>
        </w:rPr>
      </w:pPr>
    </w:p>
    <w:p w14:paraId="18282D92" w14:textId="77777777" w:rsidR="00D51717" w:rsidRPr="00A27419" w:rsidRDefault="00D51717" w:rsidP="00D51717">
      <w:pPr>
        <w:pStyle w:val="Heading3"/>
        <w:rPr>
          <w:rFonts w:ascii="Aptos Display" w:hAnsi="Aptos Display"/>
          <w:color w:val="C00000"/>
          <w:sz w:val="28"/>
          <w:szCs w:val="28"/>
        </w:rPr>
      </w:pPr>
      <w:bookmarkStart w:id="66" w:name="_Toc233280021"/>
      <w:r w:rsidRPr="00A27419">
        <w:rPr>
          <w:rFonts w:ascii="Aptos Display" w:hAnsi="Aptos Display"/>
          <w:color w:val="C00000"/>
          <w:sz w:val="28"/>
          <w:szCs w:val="28"/>
        </w:rPr>
        <w:t>Jauniešu auditorija</w:t>
      </w:r>
      <w:bookmarkEnd w:id="66"/>
    </w:p>
    <w:p w14:paraId="5868F109" w14:textId="77777777" w:rsidR="00D51717" w:rsidRPr="00A27419" w:rsidRDefault="00D51717" w:rsidP="00D51717">
      <w:pPr>
        <w:pStyle w:val="Heading4"/>
        <w:rPr>
          <w:rFonts w:ascii="Aptos Display" w:hAnsi="Aptos Display"/>
          <w:szCs w:val="22"/>
        </w:rPr>
      </w:pPr>
      <w:r w:rsidRPr="00A27419">
        <w:rPr>
          <w:rFonts w:ascii="Aptos Display" w:hAnsi="Aptos Display"/>
          <w:szCs w:val="22"/>
        </w:rPr>
        <w:t>TV</w:t>
      </w:r>
    </w:p>
    <w:p w14:paraId="4CF3CC8C" w14:textId="77777777" w:rsidR="00D51717" w:rsidRPr="00A27419" w:rsidRDefault="00D51717" w:rsidP="00D51717">
      <w:pPr>
        <w:jc w:val="both"/>
        <w:rPr>
          <w:rFonts w:cs="Poppins"/>
        </w:rPr>
      </w:pPr>
      <w:r w:rsidRPr="00A27419">
        <w:rPr>
          <w:rFonts w:cs="Poppins"/>
        </w:rPr>
        <w:t>Sekojot kopējām tirgus tendencēm, arī LTV sasniegtā jauniešu auditorija 2025.gadā ir samazinājusies. Vidēji nedēļā tiek sasniegti 6.9% šīs grupas.</w:t>
      </w:r>
    </w:p>
    <w:p w14:paraId="3FFAEE60" w14:textId="77777777" w:rsidR="00D51717" w:rsidRPr="00A27419" w:rsidRDefault="00D51717" w:rsidP="00D51717">
      <w:pPr>
        <w:jc w:val="right"/>
        <w:rPr>
          <w:rFonts w:cs="Poppins"/>
          <w:szCs w:val="20"/>
        </w:rPr>
      </w:pPr>
    </w:p>
    <w:p w14:paraId="1123586A" w14:textId="77777777" w:rsidR="00A71040" w:rsidRPr="00A27419" w:rsidRDefault="00A71040">
      <w:pPr>
        <w:rPr>
          <w:rFonts w:cs="Poppins"/>
          <w:szCs w:val="20"/>
        </w:rPr>
      </w:pPr>
      <w:r w:rsidRPr="00A27419">
        <w:rPr>
          <w:rFonts w:cs="Poppins"/>
          <w:szCs w:val="20"/>
        </w:rPr>
        <w:br w:type="page"/>
      </w:r>
    </w:p>
    <w:p w14:paraId="1897B8B6" w14:textId="7D827730" w:rsidR="00D51717" w:rsidRPr="00A27419" w:rsidRDefault="00BB46BE" w:rsidP="00D51717">
      <w:pPr>
        <w:jc w:val="right"/>
        <w:rPr>
          <w:rFonts w:cs="Poppins"/>
          <w:szCs w:val="20"/>
        </w:rPr>
      </w:pPr>
      <w:r w:rsidRPr="00A27419">
        <w:rPr>
          <w:rFonts w:cs="Poppins"/>
          <w:szCs w:val="20"/>
        </w:rPr>
        <w:lastRenderedPageBreak/>
        <w:t>5</w:t>
      </w:r>
      <w:r w:rsidR="00D51717" w:rsidRPr="00A27419">
        <w:rPr>
          <w:rFonts w:cs="Poppins"/>
          <w:szCs w:val="20"/>
        </w:rPr>
        <w:t xml:space="preserve">. </w:t>
      </w:r>
      <w:r w:rsidRPr="00A27419">
        <w:rPr>
          <w:rFonts w:cs="Poppins"/>
          <w:szCs w:val="20"/>
        </w:rPr>
        <w:t>a</w:t>
      </w:r>
      <w:r w:rsidR="00D51717" w:rsidRPr="00A27419">
        <w:rPr>
          <w:rFonts w:cs="Poppins"/>
          <w:szCs w:val="20"/>
        </w:rPr>
        <w:t xml:space="preserve">ttēls </w:t>
      </w:r>
      <w:r w:rsidR="00D51717" w:rsidRPr="00A27419">
        <w:rPr>
          <w:rFonts w:cs="Poppins"/>
          <w:b/>
          <w:bCs/>
          <w:szCs w:val="20"/>
        </w:rPr>
        <w:t>“LTV un televīzijas kopējā sasniegtā auditorija 15 – 24 gadus vecu iedzīvotāju vidū”</w:t>
      </w:r>
    </w:p>
    <w:p w14:paraId="0F95DDCF" w14:textId="77777777" w:rsidR="00D51717" w:rsidRPr="00A27419" w:rsidRDefault="00D51717" w:rsidP="00D51717">
      <w:pPr>
        <w:jc w:val="right"/>
        <w:rPr>
          <w:rFonts w:cs="Poppins"/>
          <w:szCs w:val="20"/>
        </w:rPr>
      </w:pPr>
      <w:r w:rsidRPr="00A27419">
        <w:rPr>
          <w:rFonts w:cs="Poppins"/>
          <w:szCs w:val="20"/>
        </w:rPr>
        <w:t xml:space="preserve">(Avots: </w:t>
      </w:r>
      <w:proofErr w:type="spellStart"/>
      <w:r w:rsidRPr="00A27419">
        <w:rPr>
          <w:rFonts w:cs="Poppins"/>
          <w:szCs w:val="20"/>
        </w:rPr>
        <w:t>Kantar</w:t>
      </w:r>
      <w:proofErr w:type="spellEnd"/>
      <w:r w:rsidRPr="00A27419">
        <w:rPr>
          <w:rFonts w:cs="Poppins"/>
          <w:szCs w:val="20"/>
        </w:rPr>
        <w:t xml:space="preserve"> TV auditorijas dati)</w:t>
      </w:r>
    </w:p>
    <w:p w14:paraId="036B10D1" w14:textId="77777777" w:rsidR="00D51717" w:rsidRPr="00A27419" w:rsidRDefault="00D51717" w:rsidP="00D51717">
      <w:pPr>
        <w:rPr>
          <w:rFonts w:cs="Poppins"/>
          <w:sz w:val="18"/>
          <w:szCs w:val="18"/>
        </w:rPr>
      </w:pPr>
    </w:p>
    <w:p w14:paraId="3D70C165" w14:textId="77777777" w:rsidR="00D51717" w:rsidRPr="00A27419" w:rsidRDefault="00D51717" w:rsidP="00D51717">
      <w:pPr>
        <w:rPr>
          <w:rFonts w:cs="Poppins"/>
          <w:sz w:val="18"/>
          <w:szCs w:val="18"/>
        </w:rPr>
      </w:pPr>
      <w:r w:rsidRPr="00A27419">
        <w:rPr>
          <w:rFonts w:cs="Poppins"/>
          <w:noProof/>
          <w:sz w:val="18"/>
          <w:szCs w:val="18"/>
        </w:rPr>
        <w:drawing>
          <wp:inline distT="0" distB="0" distL="0" distR="0" wp14:anchorId="7D5B2ABA" wp14:editId="2D831AF5">
            <wp:extent cx="5943600" cy="2444750"/>
            <wp:effectExtent l="0" t="0" r="0" b="0"/>
            <wp:docPr id="1227231549" name="Chart 1">
              <a:extLst xmlns:a="http://schemas.openxmlformats.org/drawingml/2006/main">
                <a:ext uri="{FF2B5EF4-FFF2-40B4-BE49-F238E27FC236}">
                  <a16:creationId xmlns:a16="http://schemas.microsoft.com/office/drawing/2014/main" id="{8D48785E-BECB-4D4B-0A91-E362DFE133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29B8249F" w14:textId="77777777" w:rsidR="00D51717" w:rsidRPr="00A27419" w:rsidRDefault="00D51717" w:rsidP="00D51717">
      <w:pPr>
        <w:jc w:val="both"/>
        <w:rPr>
          <w:rFonts w:cs="Poppins"/>
          <w:sz w:val="18"/>
          <w:szCs w:val="18"/>
        </w:rPr>
      </w:pPr>
    </w:p>
    <w:p w14:paraId="1861B4F1" w14:textId="77777777" w:rsidR="00D51717" w:rsidRPr="00A27419" w:rsidRDefault="00D51717" w:rsidP="00D51717">
      <w:pPr>
        <w:jc w:val="both"/>
        <w:rPr>
          <w:rFonts w:cs="Poppins"/>
        </w:rPr>
      </w:pPr>
      <w:r w:rsidRPr="00A27419">
        <w:rPr>
          <w:rFonts w:cs="Poppins"/>
        </w:rPr>
        <w:t xml:space="preserve">Pēdējo septiņu gadu periodā jaunieši veido mazāk nekā 1% no kopējās TV auditorijas. Latvijas Televīzija, līdzīgi kā lineārā televīzija kopumā, praktiski vairs nesasniedz jauniešu auditoriju. </w:t>
      </w:r>
    </w:p>
    <w:p w14:paraId="77673878" w14:textId="77777777" w:rsidR="00D51717" w:rsidRPr="00A27419" w:rsidRDefault="00D51717" w:rsidP="00D51717">
      <w:pPr>
        <w:jc w:val="right"/>
        <w:rPr>
          <w:rFonts w:cs="Poppins"/>
          <w:sz w:val="18"/>
          <w:szCs w:val="18"/>
        </w:rPr>
      </w:pPr>
    </w:p>
    <w:p w14:paraId="0582FE32" w14:textId="77777777" w:rsidR="00A71040" w:rsidRPr="00A27419" w:rsidRDefault="00A71040" w:rsidP="00D51717">
      <w:pPr>
        <w:jc w:val="right"/>
        <w:rPr>
          <w:rFonts w:cs="Poppins"/>
          <w:sz w:val="18"/>
          <w:szCs w:val="18"/>
        </w:rPr>
      </w:pPr>
    </w:p>
    <w:p w14:paraId="4DEE5944" w14:textId="23967A6E" w:rsidR="00D51717" w:rsidRPr="00A27419" w:rsidRDefault="00BB46BE" w:rsidP="00D51717">
      <w:pPr>
        <w:jc w:val="right"/>
        <w:rPr>
          <w:rFonts w:cs="Poppins"/>
          <w:szCs w:val="20"/>
        </w:rPr>
      </w:pPr>
      <w:r w:rsidRPr="00A27419">
        <w:rPr>
          <w:rFonts w:cs="Poppins"/>
          <w:szCs w:val="20"/>
        </w:rPr>
        <w:t>6</w:t>
      </w:r>
      <w:r w:rsidR="00D51717" w:rsidRPr="00A27419">
        <w:rPr>
          <w:rFonts w:cs="Poppins"/>
          <w:szCs w:val="20"/>
        </w:rPr>
        <w:t xml:space="preserve">. </w:t>
      </w:r>
      <w:r w:rsidRPr="00A27419">
        <w:rPr>
          <w:rFonts w:cs="Poppins"/>
          <w:szCs w:val="20"/>
        </w:rPr>
        <w:t>a</w:t>
      </w:r>
      <w:r w:rsidR="00D51717" w:rsidRPr="00A27419">
        <w:rPr>
          <w:rFonts w:cs="Poppins"/>
          <w:szCs w:val="20"/>
        </w:rPr>
        <w:t xml:space="preserve">ttēls </w:t>
      </w:r>
      <w:r w:rsidR="00D51717" w:rsidRPr="00A27419">
        <w:rPr>
          <w:rFonts w:cs="Poppins"/>
          <w:b/>
          <w:bCs/>
          <w:szCs w:val="20"/>
        </w:rPr>
        <w:t>“LTV un televīzijas auditorijas struktūra”</w:t>
      </w:r>
    </w:p>
    <w:p w14:paraId="4BE36157" w14:textId="77777777" w:rsidR="00D51717" w:rsidRPr="00A27419" w:rsidRDefault="00D51717" w:rsidP="00D51717">
      <w:pPr>
        <w:jc w:val="right"/>
        <w:rPr>
          <w:rFonts w:cs="Poppins"/>
          <w:szCs w:val="20"/>
        </w:rPr>
      </w:pPr>
      <w:r w:rsidRPr="00A27419">
        <w:rPr>
          <w:rFonts w:cs="Poppins"/>
          <w:szCs w:val="20"/>
        </w:rPr>
        <w:t xml:space="preserve">(Avots: </w:t>
      </w:r>
      <w:proofErr w:type="spellStart"/>
      <w:r w:rsidRPr="00A27419">
        <w:rPr>
          <w:rFonts w:cs="Poppins"/>
          <w:szCs w:val="20"/>
        </w:rPr>
        <w:t>Kantar</w:t>
      </w:r>
      <w:proofErr w:type="spellEnd"/>
      <w:r w:rsidRPr="00A27419">
        <w:rPr>
          <w:rFonts w:cs="Poppins"/>
          <w:szCs w:val="20"/>
        </w:rPr>
        <w:t xml:space="preserve"> TV auditorijas dati)</w:t>
      </w:r>
    </w:p>
    <w:p w14:paraId="6D1A2610" w14:textId="77777777" w:rsidR="00D51717" w:rsidRPr="00A27419" w:rsidRDefault="00D51717" w:rsidP="00D51717">
      <w:pPr>
        <w:rPr>
          <w:rFonts w:cs="Poppins"/>
          <w:szCs w:val="20"/>
        </w:rPr>
      </w:pPr>
    </w:p>
    <w:p w14:paraId="1F331D64" w14:textId="77777777" w:rsidR="00D51717" w:rsidRPr="00A27419" w:rsidRDefault="00D51717" w:rsidP="00D51717">
      <w:pPr>
        <w:rPr>
          <w:rFonts w:cs="Poppins"/>
          <w:sz w:val="18"/>
          <w:szCs w:val="18"/>
        </w:rPr>
      </w:pPr>
      <w:r w:rsidRPr="00A27419">
        <w:rPr>
          <w:rFonts w:cs="Poppins"/>
          <w:noProof/>
          <w:sz w:val="18"/>
          <w:szCs w:val="18"/>
        </w:rPr>
        <w:drawing>
          <wp:inline distT="0" distB="0" distL="0" distR="0" wp14:anchorId="19ADE65F" wp14:editId="3F6B9B49">
            <wp:extent cx="5966460" cy="1660644"/>
            <wp:effectExtent l="0" t="0" r="0" b="0"/>
            <wp:docPr id="10188674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867475" name=""/>
                    <pic:cNvPicPr/>
                  </pic:nvPicPr>
                  <pic:blipFill>
                    <a:blip r:embed="rId39"/>
                    <a:stretch>
                      <a:fillRect/>
                    </a:stretch>
                  </pic:blipFill>
                  <pic:spPr>
                    <a:xfrm>
                      <a:off x="0" y="0"/>
                      <a:ext cx="5997386" cy="1669252"/>
                    </a:xfrm>
                    <a:prstGeom prst="rect">
                      <a:avLst/>
                    </a:prstGeom>
                  </pic:spPr>
                </pic:pic>
              </a:graphicData>
            </a:graphic>
          </wp:inline>
        </w:drawing>
      </w:r>
    </w:p>
    <w:p w14:paraId="06FB3643" w14:textId="77777777" w:rsidR="00D51717" w:rsidRPr="00A27419" w:rsidRDefault="00D51717" w:rsidP="00D51717">
      <w:pPr>
        <w:pStyle w:val="Heading4"/>
        <w:rPr>
          <w:rFonts w:ascii="Aptos Display" w:hAnsi="Aptos Display"/>
          <w:szCs w:val="22"/>
        </w:rPr>
      </w:pPr>
      <w:r w:rsidRPr="00A27419">
        <w:rPr>
          <w:rFonts w:ascii="Aptos Display" w:hAnsi="Aptos Display"/>
          <w:szCs w:val="22"/>
        </w:rPr>
        <w:t>Radio</w:t>
      </w:r>
    </w:p>
    <w:p w14:paraId="6E5D4CE7" w14:textId="77777777" w:rsidR="00D51717" w:rsidRPr="00A27419" w:rsidRDefault="00D51717" w:rsidP="00D51717">
      <w:pPr>
        <w:jc w:val="both"/>
        <w:rPr>
          <w:rFonts w:cs="Poppins"/>
        </w:rPr>
      </w:pPr>
      <w:r w:rsidRPr="00A27419">
        <w:rPr>
          <w:rFonts w:cs="Poppins"/>
        </w:rPr>
        <w:t>Radio kopumā sasniedz ievērojamu auditorijas apjomu – aptuveni 80% iedzīvotāju kopumā un 75% auditorijas specifiskās mērķa grupās. Pēdējo 5 gadu laikā iedzīvotāju īpatsvars, kuri klausās radio kopumā samazinājies gan kopumā, gan jauniešu un mazākumtautību mērķa grupās. Latvijas Radio samazinājies kopējais sasniegtās auditorijas apjoms. Sasniegtās auditorijas apjoms jauniešu, 15-24 mērķa grupā ir relatīvi stabils.</w:t>
      </w:r>
    </w:p>
    <w:p w14:paraId="0C5C2C56" w14:textId="77777777" w:rsidR="00D51717" w:rsidRPr="00A27419" w:rsidRDefault="00D51717" w:rsidP="00D51717">
      <w:pPr>
        <w:jc w:val="right"/>
        <w:rPr>
          <w:rFonts w:cs="Poppins"/>
          <w:sz w:val="18"/>
          <w:szCs w:val="18"/>
        </w:rPr>
      </w:pPr>
    </w:p>
    <w:p w14:paraId="7B6B8865" w14:textId="77777777" w:rsidR="00A71040" w:rsidRPr="00A27419" w:rsidRDefault="00A71040" w:rsidP="00D51717">
      <w:pPr>
        <w:jc w:val="right"/>
        <w:rPr>
          <w:rFonts w:cs="Poppins"/>
          <w:sz w:val="18"/>
          <w:szCs w:val="18"/>
        </w:rPr>
      </w:pPr>
    </w:p>
    <w:p w14:paraId="52664E1C" w14:textId="77777777" w:rsidR="00A71040" w:rsidRPr="00A27419" w:rsidRDefault="00A71040">
      <w:pPr>
        <w:rPr>
          <w:rFonts w:cs="Poppins"/>
          <w:szCs w:val="20"/>
        </w:rPr>
      </w:pPr>
      <w:r w:rsidRPr="00A27419">
        <w:rPr>
          <w:rFonts w:cs="Poppins"/>
          <w:szCs w:val="20"/>
        </w:rPr>
        <w:br w:type="page"/>
      </w:r>
    </w:p>
    <w:p w14:paraId="471DA0CE" w14:textId="115A5B1E" w:rsidR="00D51717" w:rsidRPr="00A27419" w:rsidRDefault="00BB46BE" w:rsidP="00D51717">
      <w:pPr>
        <w:jc w:val="right"/>
        <w:rPr>
          <w:rFonts w:cs="Poppins"/>
          <w:szCs w:val="20"/>
        </w:rPr>
      </w:pPr>
      <w:r w:rsidRPr="00A27419">
        <w:rPr>
          <w:rFonts w:cs="Poppins"/>
          <w:szCs w:val="20"/>
        </w:rPr>
        <w:lastRenderedPageBreak/>
        <w:t>7</w:t>
      </w:r>
      <w:r w:rsidR="00D51717" w:rsidRPr="00A27419">
        <w:rPr>
          <w:rFonts w:cs="Poppins"/>
          <w:szCs w:val="20"/>
        </w:rPr>
        <w:t xml:space="preserve">. </w:t>
      </w:r>
      <w:r w:rsidRPr="00A27419">
        <w:rPr>
          <w:rFonts w:cs="Poppins"/>
          <w:szCs w:val="20"/>
        </w:rPr>
        <w:t>a</w:t>
      </w:r>
      <w:r w:rsidR="00D51717" w:rsidRPr="00A27419">
        <w:rPr>
          <w:rFonts w:cs="Poppins"/>
          <w:szCs w:val="20"/>
        </w:rPr>
        <w:t xml:space="preserve">ttēls </w:t>
      </w:r>
      <w:r w:rsidR="00D51717" w:rsidRPr="00A27419">
        <w:rPr>
          <w:rFonts w:cs="Poppins"/>
          <w:b/>
          <w:bCs/>
          <w:szCs w:val="20"/>
        </w:rPr>
        <w:t>“Kopējais un Latvijas Radio klausītāju īpatsvars 16 – 24 gadus vecu iedzīvotāju vidū”</w:t>
      </w:r>
    </w:p>
    <w:p w14:paraId="56AED634" w14:textId="77777777" w:rsidR="00D51717" w:rsidRPr="00A27419" w:rsidRDefault="00D51717" w:rsidP="00D51717">
      <w:pPr>
        <w:jc w:val="right"/>
        <w:rPr>
          <w:rFonts w:cs="Poppins"/>
          <w:szCs w:val="20"/>
        </w:rPr>
      </w:pPr>
      <w:r w:rsidRPr="00A27419">
        <w:rPr>
          <w:rFonts w:cs="Poppins"/>
          <w:szCs w:val="20"/>
        </w:rPr>
        <w:t xml:space="preserve">(Avots: </w:t>
      </w:r>
      <w:proofErr w:type="spellStart"/>
      <w:r w:rsidRPr="00A27419">
        <w:rPr>
          <w:rFonts w:cs="Poppins"/>
          <w:szCs w:val="20"/>
        </w:rPr>
        <w:t>Kantar</w:t>
      </w:r>
      <w:proofErr w:type="spellEnd"/>
      <w:r w:rsidRPr="00A27419">
        <w:rPr>
          <w:rFonts w:cs="Poppins"/>
          <w:szCs w:val="20"/>
        </w:rPr>
        <w:t xml:space="preserve"> radio auditorijas pētījuma dati)</w:t>
      </w:r>
    </w:p>
    <w:p w14:paraId="0C5C5ACA" w14:textId="77777777" w:rsidR="00D51717" w:rsidRPr="00A27419" w:rsidRDefault="00D51717" w:rsidP="00D51717">
      <w:pPr>
        <w:rPr>
          <w:rFonts w:cs="Poppins"/>
          <w:sz w:val="18"/>
          <w:szCs w:val="18"/>
        </w:rPr>
      </w:pPr>
      <w:r w:rsidRPr="00A27419">
        <w:rPr>
          <w:rFonts w:cs="Poppins"/>
          <w:noProof/>
          <w:sz w:val="18"/>
          <w:szCs w:val="18"/>
        </w:rPr>
        <w:drawing>
          <wp:inline distT="0" distB="0" distL="0" distR="0" wp14:anchorId="1E311205" wp14:editId="5B8CFCC4">
            <wp:extent cx="5965825" cy="2348865"/>
            <wp:effectExtent l="0" t="0" r="0" b="0"/>
            <wp:docPr id="1947638612" name="Chart 1">
              <a:extLst xmlns:a="http://schemas.openxmlformats.org/drawingml/2006/main">
                <a:ext uri="{FF2B5EF4-FFF2-40B4-BE49-F238E27FC236}">
                  <a16:creationId xmlns:a16="http://schemas.microsoft.com/office/drawing/2014/main" id="{573A2088-378F-417B-BC11-699C6CF9B7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4E13BF50" w14:textId="77777777" w:rsidR="00D51717" w:rsidRPr="00A27419" w:rsidRDefault="00D51717" w:rsidP="00D51717">
      <w:pPr>
        <w:jc w:val="both"/>
        <w:rPr>
          <w:rFonts w:cs="Poppins"/>
          <w:sz w:val="18"/>
          <w:szCs w:val="18"/>
        </w:rPr>
      </w:pPr>
    </w:p>
    <w:p w14:paraId="669F4849" w14:textId="77777777" w:rsidR="00D51717" w:rsidRPr="00A27419" w:rsidRDefault="00D51717" w:rsidP="00D51717">
      <w:pPr>
        <w:jc w:val="both"/>
        <w:rPr>
          <w:rFonts w:cs="Poppins"/>
        </w:rPr>
      </w:pPr>
      <w:r w:rsidRPr="00A27419">
        <w:rPr>
          <w:rFonts w:cs="Poppins"/>
        </w:rPr>
        <w:t xml:space="preserve">EHR mediju grupas radio kanāli sasniedz gan lielāko jauniešu auditoriju, gan vērtējot pēc klausīšanās laika daļas. EHR mediju grupas kanāli kopā veido gandrīz vienu trešo daļu no klausīšanās laika jauniešu vidū. Nozīmīgu jauniešu auditorijas apjomu sasniedz arī Skonto, SWH un </w:t>
      </w:r>
      <w:proofErr w:type="spellStart"/>
      <w:r w:rsidRPr="00A27419">
        <w:rPr>
          <w:rFonts w:cs="Poppins"/>
        </w:rPr>
        <w:t>StarFM</w:t>
      </w:r>
      <w:proofErr w:type="spellEnd"/>
      <w:r w:rsidRPr="00A27419">
        <w:rPr>
          <w:rFonts w:cs="Poppins"/>
        </w:rPr>
        <w:t xml:space="preserve"> kanāli. </w:t>
      </w:r>
    </w:p>
    <w:p w14:paraId="07A50BC3" w14:textId="77777777" w:rsidR="00D51717" w:rsidRPr="00A27419" w:rsidRDefault="00D51717" w:rsidP="00D51717">
      <w:pPr>
        <w:jc w:val="right"/>
        <w:rPr>
          <w:rFonts w:cs="Poppins"/>
          <w:sz w:val="18"/>
          <w:szCs w:val="18"/>
        </w:rPr>
      </w:pPr>
    </w:p>
    <w:p w14:paraId="62E1F52D" w14:textId="77777777" w:rsidR="00A71040" w:rsidRPr="00A27419" w:rsidRDefault="00A71040" w:rsidP="00D51717">
      <w:pPr>
        <w:jc w:val="right"/>
        <w:rPr>
          <w:rFonts w:cs="Poppins"/>
          <w:sz w:val="18"/>
          <w:szCs w:val="18"/>
        </w:rPr>
      </w:pPr>
    </w:p>
    <w:p w14:paraId="61C0F940" w14:textId="716307F3" w:rsidR="00D51717" w:rsidRPr="00A27419" w:rsidRDefault="00BB46BE" w:rsidP="00D51717">
      <w:pPr>
        <w:jc w:val="right"/>
        <w:rPr>
          <w:rFonts w:cs="Poppins"/>
          <w:szCs w:val="20"/>
        </w:rPr>
      </w:pPr>
      <w:r w:rsidRPr="00A27419">
        <w:rPr>
          <w:rFonts w:cs="Poppins"/>
          <w:szCs w:val="20"/>
        </w:rPr>
        <w:t>8</w:t>
      </w:r>
      <w:r w:rsidR="00D51717" w:rsidRPr="00A27419">
        <w:rPr>
          <w:rFonts w:cs="Poppins"/>
          <w:szCs w:val="20"/>
        </w:rPr>
        <w:t xml:space="preserve">. </w:t>
      </w:r>
      <w:r w:rsidRPr="00A27419">
        <w:rPr>
          <w:rFonts w:cs="Poppins"/>
          <w:szCs w:val="20"/>
        </w:rPr>
        <w:t>a</w:t>
      </w:r>
      <w:r w:rsidR="00D51717" w:rsidRPr="00A27419">
        <w:rPr>
          <w:rFonts w:cs="Poppins"/>
          <w:szCs w:val="20"/>
        </w:rPr>
        <w:t xml:space="preserve">ttēls </w:t>
      </w:r>
      <w:r w:rsidR="00D51717" w:rsidRPr="00A27419">
        <w:rPr>
          <w:rFonts w:cs="Poppins"/>
          <w:b/>
          <w:bCs/>
          <w:szCs w:val="20"/>
        </w:rPr>
        <w:t>“Radio kanāli ar lielāko klausītāju skaitu 16 – 24 gadus vecu klausītāju vidū”</w:t>
      </w:r>
    </w:p>
    <w:p w14:paraId="4326FC0B" w14:textId="77777777" w:rsidR="00D51717" w:rsidRPr="00A27419" w:rsidRDefault="00D51717" w:rsidP="00D51717">
      <w:pPr>
        <w:jc w:val="right"/>
        <w:rPr>
          <w:rFonts w:cs="Poppins"/>
          <w:szCs w:val="20"/>
        </w:rPr>
      </w:pPr>
      <w:r w:rsidRPr="00A27419">
        <w:rPr>
          <w:rFonts w:cs="Poppins"/>
          <w:szCs w:val="20"/>
        </w:rPr>
        <w:t xml:space="preserve">(Avots: </w:t>
      </w:r>
      <w:proofErr w:type="spellStart"/>
      <w:r w:rsidRPr="00A27419">
        <w:rPr>
          <w:rFonts w:cs="Poppins"/>
          <w:szCs w:val="20"/>
        </w:rPr>
        <w:t>Kantar</w:t>
      </w:r>
      <w:proofErr w:type="spellEnd"/>
      <w:r w:rsidRPr="00A27419">
        <w:rPr>
          <w:rFonts w:cs="Poppins"/>
          <w:szCs w:val="20"/>
        </w:rPr>
        <w:t xml:space="preserve"> radio auditorijas pētījuma dati)</w:t>
      </w:r>
    </w:p>
    <w:p w14:paraId="49A00C22" w14:textId="77777777" w:rsidR="00D51717" w:rsidRPr="00A27419" w:rsidRDefault="00D51717" w:rsidP="00D51717">
      <w:pPr>
        <w:rPr>
          <w:rFonts w:cs="Poppins"/>
          <w:sz w:val="18"/>
          <w:szCs w:val="18"/>
        </w:rPr>
      </w:pPr>
      <w:r w:rsidRPr="00A27419">
        <w:rPr>
          <w:rFonts w:cs="Poppins"/>
          <w:noProof/>
          <w:sz w:val="18"/>
          <w:szCs w:val="18"/>
        </w:rPr>
        <w:drawing>
          <wp:anchor distT="0" distB="0" distL="114300" distR="114300" simplePos="0" relativeHeight="251658240" behindDoc="1" locked="0" layoutInCell="1" allowOverlap="1" wp14:anchorId="4AC9D8D3" wp14:editId="3C8FE687">
            <wp:simplePos x="0" y="0"/>
            <wp:positionH relativeFrom="column">
              <wp:posOffset>3190874</wp:posOffset>
            </wp:positionH>
            <wp:positionV relativeFrom="paragraph">
              <wp:posOffset>5715</wp:posOffset>
            </wp:positionV>
            <wp:extent cx="2962275" cy="2457450"/>
            <wp:effectExtent l="0" t="0" r="0" b="0"/>
            <wp:wrapNone/>
            <wp:docPr id="296328271" name="Chart 1">
              <a:extLst xmlns:a="http://schemas.openxmlformats.org/drawingml/2006/main">
                <a:ext uri="{FF2B5EF4-FFF2-40B4-BE49-F238E27FC236}">
                  <a16:creationId xmlns:a16="http://schemas.microsoft.com/office/drawing/2014/main" id="{596D8A3B-3110-8B2D-0C7F-12DAEF6E6F0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14:sizeRelH relativeFrom="margin">
              <wp14:pctWidth>0</wp14:pctWidth>
            </wp14:sizeRelH>
            <wp14:sizeRelV relativeFrom="margin">
              <wp14:pctHeight>0</wp14:pctHeight>
            </wp14:sizeRelV>
          </wp:anchor>
        </w:drawing>
      </w:r>
      <w:r w:rsidRPr="00A27419">
        <w:rPr>
          <w:rFonts w:cs="Poppins"/>
          <w:noProof/>
          <w:sz w:val="18"/>
          <w:szCs w:val="18"/>
        </w:rPr>
        <w:drawing>
          <wp:inline distT="0" distB="0" distL="0" distR="0" wp14:anchorId="778B94A4" wp14:editId="40D26258">
            <wp:extent cx="3086100" cy="2552700"/>
            <wp:effectExtent l="0" t="0" r="0" b="0"/>
            <wp:docPr id="1793651204" name="Chart 1">
              <a:extLst xmlns:a="http://schemas.openxmlformats.org/drawingml/2006/main">
                <a:ext uri="{FF2B5EF4-FFF2-40B4-BE49-F238E27FC236}">
                  <a16:creationId xmlns:a16="http://schemas.microsoft.com/office/drawing/2014/main" id="{4C6AA8AD-2E7A-71EB-02FF-AEB35B4168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06B139CD" w14:textId="12B8A320" w:rsidR="00A700D1" w:rsidRPr="00A27419" w:rsidRDefault="00D51717" w:rsidP="00D51717">
      <w:pPr>
        <w:jc w:val="both"/>
        <w:rPr>
          <w:rFonts w:cs="Poppins"/>
        </w:rPr>
      </w:pPr>
      <w:r w:rsidRPr="00A27419">
        <w:rPr>
          <w:rFonts w:cs="Poppins"/>
        </w:rPr>
        <w:t xml:space="preserve">Latvijas Radio kanāli kopā sasniedz 71 tūkstoti jeb 38,7% jauniešu vecumā no 16 – 24 gadiem, 12,9% klausīšanās laika daļas. </w:t>
      </w:r>
      <w:r w:rsidR="00A700D1" w:rsidRPr="00A27419">
        <w:rPr>
          <w:rFonts w:cs="Poppins"/>
        </w:rPr>
        <w:t xml:space="preserve">Ja kopumā Latvijas Radio kanāli ir tirgus līderis, tad jauniešu segmentā </w:t>
      </w:r>
      <w:proofErr w:type="spellStart"/>
      <w:r w:rsidR="00A700D1" w:rsidRPr="00A27419">
        <w:rPr>
          <w:rFonts w:cs="Poppins"/>
        </w:rPr>
        <w:t>komercmediji</w:t>
      </w:r>
      <w:proofErr w:type="spellEnd"/>
      <w:r w:rsidR="00A700D1" w:rsidRPr="00A27419">
        <w:rPr>
          <w:rFonts w:cs="Poppins"/>
        </w:rPr>
        <w:t xml:space="preserve"> ir manāmi veiksmīgāki. Vienlaikus LR5 – Pieci.lv mērķtiecīgi runā par jauniešiem būtiskām, </w:t>
      </w:r>
      <w:proofErr w:type="spellStart"/>
      <w:r w:rsidR="00A700D1" w:rsidRPr="00A27419">
        <w:rPr>
          <w:rFonts w:cs="Poppins"/>
        </w:rPr>
        <w:t>vērtīborientētām</w:t>
      </w:r>
      <w:proofErr w:type="spellEnd"/>
      <w:r w:rsidR="00A700D1" w:rsidRPr="00A27419">
        <w:rPr>
          <w:rFonts w:cs="Poppins"/>
        </w:rPr>
        <w:t xml:space="preserve"> tēmām, un Latvijā radītas mūzikas īpatsvars programmā ir būtiski lielāks nekā citās radiostacijās. Ņemot vērā, ka LR5 mērķauditorija nav aktīva lineārā radio klausītāja, fokuss tiek likts uz šīs auditorijas sasniegšanu digitālajā vidē. Plašāks skaidrojums par LR5 lomu un pozicionējumu sniegts šī dokumenta 7. lapaspusē.</w:t>
      </w:r>
    </w:p>
    <w:p w14:paraId="1BFE61E6" w14:textId="530C8AD2" w:rsidR="00D51717" w:rsidRPr="00A27419" w:rsidRDefault="00D51717" w:rsidP="00D51717">
      <w:pPr>
        <w:jc w:val="both"/>
        <w:rPr>
          <w:rFonts w:cs="Poppins"/>
        </w:rPr>
      </w:pPr>
    </w:p>
    <w:p w14:paraId="08FE7D77" w14:textId="77777777" w:rsidR="00D51717" w:rsidRPr="00A27419" w:rsidRDefault="00D51717" w:rsidP="00D51717">
      <w:pPr>
        <w:jc w:val="both"/>
        <w:rPr>
          <w:rFonts w:cs="Poppins"/>
        </w:rPr>
      </w:pPr>
    </w:p>
    <w:p w14:paraId="1E878483" w14:textId="77777777" w:rsidR="00A71040" w:rsidRPr="00A27419" w:rsidRDefault="00A71040" w:rsidP="00D51717">
      <w:pPr>
        <w:jc w:val="both"/>
        <w:rPr>
          <w:rFonts w:cs="Poppins"/>
        </w:rPr>
      </w:pPr>
    </w:p>
    <w:p w14:paraId="67C412A9" w14:textId="77777777" w:rsidR="00A71040" w:rsidRPr="00A27419" w:rsidRDefault="00A71040">
      <w:pPr>
        <w:rPr>
          <w:rFonts w:cs="Poppins"/>
          <w:szCs w:val="20"/>
        </w:rPr>
      </w:pPr>
      <w:r w:rsidRPr="00A27419">
        <w:rPr>
          <w:rFonts w:cs="Poppins"/>
          <w:szCs w:val="20"/>
        </w:rPr>
        <w:br w:type="page"/>
      </w:r>
    </w:p>
    <w:p w14:paraId="261FE798" w14:textId="39CF7B90" w:rsidR="00D51717" w:rsidRPr="00A27419" w:rsidRDefault="00BB46BE" w:rsidP="00D51717">
      <w:pPr>
        <w:jc w:val="right"/>
        <w:rPr>
          <w:rFonts w:cs="Poppins"/>
          <w:szCs w:val="20"/>
        </w:rPr>
      </w:pPr>
      <w:r w:rsidRPr="00A27419">
        <w:rPr>
          <w:rFonts w:cs="Poppins"/>
          <w:szCs w:val="20"/>
        </w:rPr>
        <w:lastRenderedPageBreak/>
        <w:t>9</w:t>
      </w:r>
      <w:r w:rsidR="00D51717" w:rsidRPr="00A27419">
        <w:rPr>
          <w:rFonts w:cs="Poppins"/>
          <w:szCs w:val="20"/>
        </w:rPr>
        <w:t xml:space="preserve">. </w:t>
      </w:r>
      <w:r w:rsidRPr="00A27419">
        <w:rPr>
          <w:rFonts w:cs="Poppins"/>
          <w:szCs w:val="20"/>
        </w:rPr>
        <w:t>a</w:t>
      </w:r>
      <w:r w:rsidR="00D51717" w:rsidRPr="00A27419">
        <w:rPr>
          <w:rFonts w:cs="Poppins"/>
          <w:szCs w:val="20"/>
        </w:rPr>
        <w:t xml:space="preserve">ttēls </w:t>
      </w:r>
      <w:r w:rsidR="00D51717" w:rsidRPr="00A27419">
        <w:rPr>
          <w:rFonts w:cs="Poppins"/>
          <w:b/>
          <w:bCs/>
          <w:szCs w:val="20"/>
        </w:rPr>
        <w:t>“Radio kanāli ar lielāko klausīšanās laika daļu 16 – 24 gadus vecu iedzīvotāju vidū”</w:t>
      </w:r>
    </w:p>
    <w:p w14:paraId="31046FE3" w14:textId="77777777" w:rsidR="00D51717" w:rsidRPr="00A27419" w:rsidRDefault="00D51717" w:rsidP="00D51717">
      <w:pPr>
        <w:jc w:val="right"/>
        <w:rPr>
          <w:rFonts w:cs="Poppins"/>
          <w:szCs w:val="20"/>
        </w:rPr>
      </w:pPr>
      <w:r w:rsidRPr="00A27419">
        <w:rPr>
          <w:rFonts w:cs="Poppins"/>
          <w:szCs w:val="20"/>
        </w:rPr>
        <w:t xml:space="preserve">(Avots: </w:t>
      </w:r>
      <w:proofErr w:type="spellStart"/>
      <w:r w:rsidRPr="00A27419">
        <w:rPr>
          <w:rFonts w:cs="Poppins"/>
          <w:szCs w:val="20"/>
        </w:rPr>
        <w:t>Kantar</w:t>
      </w:r>
      <w:proofErr w:type="spellEnd"/>
      <w:r w:rsidRPr="00A27419">
        <w:rPr>
          <w:rFonts w:cs="Poppins"/>
          <w:szCs w:val="20"/>
        </w:rPr>
        <w:t xml:space="preserve"> radio auditorijas pētījuma dati)</w:t>
      </w:r>
    </w:p>
    <w:p w14:paraId="12451DC0" w14:textId="77777777" w:rsidR="00D51717" w:rsidRPr="00A27419" w:rsidRDefault="00D51717" w:rsidP="00D51717">
      <w:pPr>
        <w:rPr>
          <w:rFonts w:cs="Poppins"/>
          <w:sz w:val="18"/>
          <w:szCs w:val="18"/>
        </w:rPr>
      </w:pPr>
    </w:p>
    <w:p w14:paraId="009310C4" w14:textId="77777777" w:rsidR="00D51717" w:rsidRPr="00A27419" w:rsidRDefault="00D51717" w:rsidP="00D51717">
      <w:pPr>
        <w:rPr>
          <w:rFonts w:cs="Poppins"/>
          <w:sz w:val="18"/>
          <w:szCs w:val="18"/>
        </w:rPr>
      </w:pPr>
      <w:r w:rsidRPr="00A27419">
        <w:rPr>
          <w:rFonts w:cs="Poppins"/>
          <w:noProof/>
          <w:sz w:val="18"/>
          <w:szCs w:val="18"/>
        </w:rPr>
        <w:drawing>
          <wp:inline distT="0" distB="0" distL="0" distR="0" wp14:anchorId="6213B317" wp14:editId="28CA737E">
            <wp:extent cx="5975350" cy="2120900"/>
            <wp:effectExtent l="0" t="0" r="6350" b="0"/>
            <wp:docPr id="234141136" name="Chart 1">
              <a:extLst xmlns:a="http://schemas.openxmlformats.org/drawingml/2006/main">
                <a:ext uri="{FF2B5EF4-FFF2-40B4-BE49-F238E27FC236}">
                  <a16:creationId xmlns:a16="http://schemas.microsoft.com/office/drawing/2014/main" id="{50C59CAE-2566-9409-97AC-6B110D50F6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24F6E3A8" w14:textId="77777777" w:rsidR="00D51717" w:rsidRPr="00E840EF" w:rsidRDefault="00D51717" w:rsidP="00E840EF">
      <w:pPr>
        <w:rPr>
          <w:b/>
          <w:bCs/>
          <w:sz w:val="24"/>
          <w:szCs w:val="24"/>
        </w:rPr>
      </w:pPr>
      <w:r w:rsidRPr="00E840EF">
        <w:rPr>
          <w:b/>
          <w:bCs/>
          <w:sz w:val="24"/>
          <w:szCs w:val="24"/>
        </w:rPr>
        <w:t>Digitālā vide</w:t>
      </w:r>
    </w:p>
    <w:p w14:paraId="2E885D34" w14:textId="437F2BA1" w:rsidR="00D51717" w:rsidRPr="00A27419" w:rsidRDefault="00D51717" w:rsidP="00D51717">
      <w:pPr>
        <w:jc w:val="both"/>
        <w:rPr>
          <w:rFonts w:cs="Poppins"/>
        </w:rPr>
      </w:pPr>
      <w:r w:rsidRPr="00A27419">
        <w:rPr>
          <w:rFonts w:cs="Poppins"/>
        </w:rPr>
        <w:t xml:space="preserve">Jauniešu auditorija LSM.lv pieaug lēni. Lielāko portālu summārā auditorija jauniešu </w:t>
      </w:r>
      <w:r w:rsidR="007D703F" w:rsidRPr="00A27419">
        <w:rPr>
          <w:rFonts w:cs="Poppins"/>
        </w:rPr>
        <w:t>mērķa grupā</w:t>
      </w:r>
      <w:r w:rsidRPr="00A27419">
        <w:rPr>
          <w:rFonts w:cs="Poppins"/>
        </w:rPr>
        <w:t xml:space="preserve"> šogad sasniedz 55.6%. LSM.lv jauniešu auditorija lēni, bet gadu no gada aug, šogad vidēji nedēļā sasniedzot 18.4% </w:t>
      </w:r>
      <w:r w:rsidR="003A2C5B">
        <w:rPr>
          <w:rFonts w:cs="Poppins"/>
        </w:rPr>
        <w:t xml:space="preserve">no </w:t>
      </w:r>
      <w:r w:rsidR="00C1435A">
        <w:rPr>
          <w:rFonts w:cs="Poppins"/>
        </w:rPr>
        <w:t>mērķa grupas</w:t>
      </w:r>
      <w:r w:rsidRPr="00A27419">
        <w:rPr>
          <w:rFonts w:cs="Poppins"/>
        </w:rPr>
        <w:t>. Tirgus līderi mērķa grupas sasniegšanā 2025.gadā – inbox.lv (24.9%), delfi.lv (19.7%), tvnet.lv (19.4%), 1188.lv (19.3%).</w:t>
      </w:r>
    </w:p>
    <w:p w14:paraId="406C6992" w14:textId="77777777" w:rsidR="00D51717" w:rsidRPr="00A27419" w:rsidRDefault="00D51717" w:rsidP="00D51717">
      <w:pPr>
        <w:jc w:val="right"/>
        <w:rPr>
          <w:rFonts w:cs="Poppins"/>
          <w:sz w:val="18"/>
          <w:szCs w:val="18"/>
        </w:rPr>
      </w:pPr>
    </w:p>
    <w:p w14:paraId="4CEC52CD" w14:textId="77777777" w:rsidR="00A71040" w:rsidRPr="00A27419" w:rsidRDefault="00A71040" w:rsidP="00D51717">
      <w:pPr>
        <w:jc w:val="right"/>
        <w:rPr>
          <w:rFonts w:cs="Poppins"/>
          <w:sz w:val="18"/>
          <w:szCs w:val="18"/>
        </w:rPr>
      </w:pPr>
    </w:p>
    <w:p w14:paraId="1A1AE7C9" w14:textId="455CF2BE" w:rsidR="00D51717" w:rsidRPr="00A27419" w:rsidRDefault="00BB46BE" w:rsidP="00D51717">
      <w:pPr>
        <w:jc w:val="right"/>
        <w:rPr>
          <w:rFonts w:cs="Poppins"/>
          <w:szCs w:val="20"/>
        </w:rPr>
      </w:pPr>
      <w:r w:rsidRPr="00A27419">
        <w:rPr>
          <w:rFonts w:cs="Poppins"/>
          <w:szCs w:val="20"/>
        </w:rPr>
        <w:t>10</w:t>
      </w:r>
      <w:r w:rsidR="00D51717" w:rsidRPr="00A27419">
        <w:rPr>
          <w:rFonts w:cs="Poppins"/>
          <w:szCs w:val="20"/>
        </w:rPr>
        <w:t xml:space="preserve">. </w:t>
      </w:r>
      <w:r w:rsidRPr="00A27419">
        <w:rPr>
          <w:rFonts w:cs="Poppins"/>
          <w:szCs w:val="20"/>
        </w:rPr>
        <w:t>a</w:t>
      </w:r>
      <w:r w:rsidR="00D51717" w:rsidRPr="00A27419">
        <w:rPr>
          <w:rFonts w:cs="Poppins"/>
          <w:szCs w:val="20"/>
        </w:rPr>
        <w:t xml:space="preserve">ttēls </w:t>
      </w:r>
      <w:r w:rsidR="00D51717" w:rsidRPr="00A27419">
        <w:rPr>
          <w:rFonts w:cs="Poppins"/>
          <w:b/>
          <w:bCs/>
          <w:szCs w:val="20"/>
        </w:rPr>
        <w:t>“Ziņu portālu kopumā un LSM.lv sasniegtā auditorija 15 -24 gadus vecu iedzīvotāju vidū”</w:t>
      </w:r>
    </w:p>
    <w:p w14:paraId="153ACECF" w14:textId="77777777" w:rsidR="00D51717" w:rsidRPr="00A27419" w:rsidRDefault="00D51717" w:rsidP="00D51717">
      <w:pPr>
        <w:jc w:val="right"/>
        <w:rPr>
          <w:rFonts w:cs="Poppins"/>
          <w:szCs w:val="20"/>
        </w:rPr>
      </w:pPr>
      <w:r w:rsidRPr="00A27419">
        <w:rPr>
          <w:rFonts w:cs="Poppins"/>
          <w:szCs w:val="20"/>
        </w:rPr>
        <w:t xml:space="preserve">(Avots: </w:t>
      </w:r>
      <w:proofErr w:type="spellStart"/>
      <w:r w:rsidRPr="00A27419">
        <w:rPr>
          <w:rFonts w:cs="Poppins"/>
          <w:szCs w:val="20"/>
        </w:rPr>
        <w:t>Gemius</w:t>
      </w:r>
      <w:proofErr w:type="spellEnd"/>
      <w:r w:rsidRPr="00A27419">
        <w:rPr>
          <w:rFonts w:cs="Poppins"/>
          <w:szCs w:val="20"/>
        </w:rPr>
        <w:t>)</w:t>
      </w:r>
    </w:p>
    <w:p w14:paraId="0C1C84F0" w14:textId="77777777" w:rsidR="00D51717" w:rsidRPr="00A27419" w:rsidRDefault="00D51717" w:rsidP="00D51717">
      <w:pPr>
        <w:rPr>
          <w:rFonts w:cs="Poppins"/>
          <w:sz w:val="18"/>
          <w:szCs w:val="18"/>
        </w:rPr>
      </w:pPr>
    </w:p>
    <w:p w14:paraId="3D24A555" w14:textId="77777777" w:rsidR="00D51717" w:rsidRPr="00A27419" w:rsidRDefault="00D51717" w:rsidP="00D51717">
      <w:pPr>
        <w:rPr>
          <w:rFonts w:cs="Poppins"/>
          <w:sz w:val="18"/>
          <w:szCs w:val="18"/>
        </w:rPr>
      </w:pPr>
      <w:r w:rsidRPr="00A27419">
        <w:rPr>
          <w:rFonts w:cs="Poppins"/>
          <w:noProof/>
          <w:sz w:val="18"/>
          <w:szCs w:val="18"/>
        </w:rPr>
        <w:drawing>
          <wp:inline distT="0" distB="0" distL="0" distR="0" wp14:anchorId="79BD5F18" wp14:editId="70F61001">
            <wp:extent cx="5946775" cy="2520950"/>
            <wp:effectExtent l="0" t="0" r="0" b="0"/>
            <wp:docPr id="2026464467" name="Chart 1">
              <a:extLst xmlns:a="http://schemas.openxmlformats.org/drawingml/2006/main">
                <a:ext uri="{FF2B5EF4-FFF2-40B4-BE49-F238E27FC236}">
                  <a16:creationId xmlns:a16="http://schemas.microsoft.com/office/drawing/2014/main" id="{E608F5A7-A02A-A9C6-E21B-2557A902AD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41E785EB" w14:textId="77777777" w:rsidR="00D51717" w:rsidRPr="00A27419" w:rsidRDefault="00D51717" w:rsidP="00D51717">
      <w:pPr>
        <w:jc w:val="both"/>
        <w:rPr>
          <w:rFonts w:cs="Poppins"/>
          <w:sz w:val="18"/>
          <w:szCs w:val="18"/>
        </w:rPr>
      </w:pPr>
    </w:p>
    <w:p w14:paraId="6A09729E" w14:textId="77777777" w:rsidR="00D51717" w:rsidRPr="00A27419" w:rsidRDefault="00D51717" w:rsidP="00D51717">
      <w:pPr>
        <w:jc w:val="both"/>
        <w:rPr>
          <w:rFonts w:cs="Poppins"/>
        </w:rPr>
      </w:pPr>
      <w:r w:rsidRPr="00A27419">
        <w:rPr>
          <w:rFonts w:cs="Poppins"/>
        </w:rPr>
        <w:t>Latvijas jaunieši izceļas ar zemāku paļaušanos uz tradicionāliem mediju kanāliem, nekā tas raksturīgs EU27 vidēji. Par sociāli politiskām aktualitātēm jaunieši informāciju visbiežāk meklē sociālajos medijos, kuru loma šajā aspektā, turklāt, strauji pieaug.</w:t>
      </w:r>
    </w:p>
    <w:p w14:paraId="077F06F8" w14:textId="77777777" w:rsidR="00D51717" w:rsidRPr="00A27419" w:rsidRDefault="00D51717" w:rsidP="00D51717">
      <w:pPr>
        <w:jc w:val="right"/>
        <w:rPr>
          <w:rFonts w:cs="Poppins"/>
          <w:sz w:val="18"/>
          <w:szCs w:val="18"/>
        </w:rPr>
      </w:pPr>
    </w:p>
    <w:p w14:paraId="7F9504E0" w14:textId="77777777" w:rsidR="00A71040" w:rsidRPr="00A27419" w:rsidRDefault="00A71040">
      <w:pPr>
        <w:rPr>
          <w:rFonts w:cs="Poppins"/>
          <w:szCs w:val="20"/>
        </w:rPr>
      </w:pPr>
      <w:r w:rsidRPr="00A27419">
        <w:rPr>
          <w:rFonts w:cs="Poppins"/>
          <w:szCs w:val="20"/>
        </w:rPr>
        <w:br w:type="page"/>
      </w:r>
    </w:p>
    <w:p w14:paraId="2F3B1D54" w14:textId="213168FA" w:rsidR="00D51717" w:rsidRPr="00A27419" w:rsidRDefault="00BB46BE" w:rsidP="00D51717">
      <w:pPr>
        <w:jc w:val="right"/>
        <w:rPr>
          <w:rFonts w:cs="Poppins"/>
          <w:szCs w:val="20"/>
        </w:rPr>
      </w:pPr>
      <w:r w:rsidRPr="00A27419">
        <w:rPr>
          <w:rFonts w:cs="Poppins"/>
          <w:szCs w:val="20"/>
        </w:rPr>
        <w:lastRenderedPageBreak/>
        <w:t>11</w:t>
      </w:r>
      <w:r w:rsidR="00D51717" w:rsidRPr="00A27419">
        <w:rPr>
          <w:rFonts w:cs="Poppins"/>
          <w:szCs w:val="20"/>
        </w:rPr>
        <w:t xml:space="preserve">. </w:t>
      </w:r>
      <w:r w:rsidRPr="00A27419">
        <w:rPr>
          <w:rFonts w:cs="Poppins"/>
          <w:szCs w:val="20"/>
        </w:rPr>
        <w:t>a</w:t>
      </w:r>
      <w:r w:rsidR="00D51717" w:rsidRPr="00A27419">
        <w:rPr>
          <w:rFonts w:cs="Poppins"/>
          <w:szCs w:val="20"/>
        </w:rPr>
        <w:t xml:space="preserve">ttēls </w:t>
      </w:r>
      <w:r w:rsidR="00D51717" w:rsidRPr="00A27419">
        <w:rPr>
          <w:rFonts w:cs="Poppins"/>
          <w:b/>
          <w:bCs/>
          <w:szCs w:val="20"/>
        </w:rPr>
        <w:t>“Galvenie informācijas avoti par sociālpolitiskām aktualitātēm 15 – 24 gadus vecu iedzīvotāju vidū”</w:t>
      </w:r>
    </w:p>
    <w:p w14:paraId="09E0F310" w14:textId="77777777" w:rsidR="00D51717" w:rsidRPr="00A27419" w:rsidRDefault="00D51717" w:rsidP="00D51717">
      <w:pPr>
        <w:jc w:val="right"/>
        <w:rPr>
          <w:rFonts w:cs="Poppins"/>
          <w:szCs w:val="20"/>
        </w:rPr>
      </w:pPr>
      <w:r w:rsidRPr="00A27419">
        <w:rPr>
          <w:rFonts w:cs="Poppins"/>
          <w:szCs w:val="20"/>
        </w:rPr>
        <w:t xml:space="preserve">(Avots: </w:t>
      </w:r>
      <w:proofErr w:type="spellStart"/>
      <w:r w:rsidRPr="00A27419">
        <w:rPr>
          <w:rFonts w:cs="Poppins"/>
          <w:szCs w:val="20"/>
        </w:rPr>
        <w:t>Eurobarometer</w:t>
      </w:r>
      <w:proofErr w:type="spellEnd"/>
      <w:r w:rsidRPr="00A27419">
        <w:rPr>
          <w:rFonts w:cs="Poppins"/>
          <w:szCs w:val="20"/>
        </w:rPr>
        <w:t xml:space="preserve"> 2025)</w:t>
      </w:r>
    </w:p>
    <w:p w14:paraId="15D97499" w14:textId="77777777" w:rsidR="00D51717" w:rsidRPr="00A27419" w:rsidRDefault="00D51717" w:rsidP="00D51717">
      <w:pPr>
        <w:rPr>
          <w:rFonts w:cs="Poppins"/>
          <w:sz w:val="18"/>
          <w:szCs w:val="18"/>
        </w:rPr>
      </w:pPr>
    </w:p>
    <w:p w14:paraId="525AC582" w14:textId="77777777" w:rsidR="00D51717" w:rsidRPr="00A27419" w:rsidRDefault="00D51717" w:rsidP="00D51717">
      <w:pPr>
        <w:rPr>
          <w:rFonts w:cs="Poppins"/>
          <w:sz w:val="18"/>
          <w:szCs w:val="18"/>
        </w:rPr>
      </w:pPr>
      <w:r w:rsidRPr="00A27419">
        <w:rPr>
          <w:rFonts w:cs="Poppins"/>
          <w:noProof/>
          <w:sz w:val="18"/>
          <w:szCs w:val="18"/>
        </w:rPr>
        <w:drawing>
          <wp:anchor distT="0" distB="0" distL="114300" distR="114300" simplePos="0" relativeHeight="251658243" behindDoc="1" locked="0" layoutInCell="1" allowOverlap="1" wp14:anchorId="2AD0F2F8" wp14:editId="2D05F0A2">
            <wp:simplePos x="0" y="0"/>
            <wp:positionH relativeFrom="margin">
              <wp:posOffset>4756785</wp:posOffset>
            </wp:positionH>
            <wp:positionV relativeFrom="paragraph">
              <wp:posOffset>415290</wp:posOffset>
            </wp:positionV>
            <wp:extent cx="1268084" cy="2420266"/>
            <wp:effectExtent l="0" t="0" r="8890" b="0"/>
            <wp:wrapNone/>
            <wp:docPr id="9756381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638123" name=""/>
                    <pic:cNvPicPr/>
                  </pic:nvPicPr>
                  <pic:blipFill>
                    <a:blip r:embed="rId45">
                      <a:extLst>
                        <a:ext uri="{28A0092B-C50C-407E-A947-70E740481C1C}">
                          <a14:useLocalDpi xmlns:a14="http://schemas.microsoft.com/office/drawing/2010/main" val="0"/>
                        </a:ext>
                      </a:extLst>
                    </a:blip>
                    <a:stretch>
                      <a:fillRect/>
                    </a:stretch>
                  </pic:blipFill>
                  <pic:spPr>
                    <a:xfrm>
                      <a:off x="0" y="0"/>
                      <a:ext cx="1268084" cy="2420266"/>
                    </a:xfrm>
                    <a:prstGeom prst="rect">
                      <a:avLst/>
                    </a:prstGeom>
                  </pic:spPr>
                </pic:pic>
              </a:graphicData>
            </a:graphic>
            <wp14:sizeRelH relativeFrom="margin">
              <wp14:pctWidth>0</wp14:pctWidth>
            </wp14:sizeRelH>
            <wp14:sizeRelV relativeFrom="margin">
              <wp14:pctHeight>0</wp14:pctHeight>
            </wp14:sizeRelV>
          </wp:anchor>
        </w:drawing>
      </w:r>
      <w:r w:rsidRPr="00A27419">
        <w:rPr>
          <w:rFonts w:cs="Poppins"/>
          <w:noProof/>
          <w:sz w:val="18"/>
          <w:szCs w:val="18"/>
        </w:rPr>
        <w:drawing>
          <wp:inline distT="0" distB="0" distL="0" distR="0" wp14:anchorId="57ED36D7" wp14:editId="425DB497">
            <wp:extent cx="4686300" cy="3407410"/>
            <wp:effectExtent l="0" t="0" r="0" b="2540"/>
            <wp:docPr id="2245901" name="Chart 1">
              <a:extLst xmlns:a="http://schemas.openxmlformats.org/drawingml/2006/main">
                <a:ext uri="{FF2B5EF4-FFF2-40B4-BE49-F238E27FC236}">
                  <a16:creationId xmlns:a16="http://schemas.microsoft.com/office/drawing/2014/main" id="{C4DB8E2B-2458-9992-A205-5463B50CF8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7F57E157" w14:textId="77777777" w:rsidR="00D51717" w:rsidRPr="00A27419" w:rsidRDefault="00D51717" w:rsidP="00D51717">
      <w:pPr>
        <w:jc w:val="both"/>
        <w:rPr>
          <w:rFonts w:cs="Poppins"/>
        </w:rPr>
      </w:pPr>
      <w:proofErr w:type="spellStart"/>
      <w:r w:rsidRPr="00A27419">
        <w:rPr>
          <w:rFonts w:cs="Poppins"/>
        </w:rPr>
        <w:t>Eurobarometer</w:t>
      </w:r>
      <w:proofErr w:type="spellEnd"/>
      <w:r w:rsidRPr="00A27419">
        <w:rPr>
          <w:rFonts w:cs="Poppins"/>
        </w:rPr>
        <w:t xml:space="preserve"> dati liecina, ka 15-24 auditorijas vidū: </w:t>
      </w:r>
      <w:proofErr w:type="spellStart"/>
      <w:r w:rsidRPr="00A27419">
        <w:rPr>
          <w:rFonts w:cs="Poppins"/>
        </w:rPr>
        <w:t>TikTok</w:t>
      </w:r>
      <w:proofErr w:type="spellEnd"/>
      <w:r w:rsidRPr="00A27419">
        <w:rPr>
          <w:rFonts w:cs="Poppins"/>
        </w:rPr>
        <w:t xml:space="preserve"> un </w:t>
      </w:r>
      <w:proofErr w:type="spellStart"/>
      <w:r w:rsidRPr="00A27419">
        <w:rPr>
          <w:rFonts w:cs="Poppins"/>
        </w:rPr>
        <w:t>Youtube</w:t>
      </w:r>
      <w:proofErr w:type="spellEnd"/>
      <w:r w:rsidRPr="00A27419">
        <w:rPr>
          <w:rFonts w:cs="Poppins"/>
        </w:rPr>
        <w:t xml:space="preserve"> kā galvenās sociālo mediju platformas informācijas ieguvei par aktualitātēm.</w:t>
      </w:r>
    </w:p>
    <w:p w14:paraId="0F937B95" w14:textId="77777777" w:rsidR="00A71040" w:rsidRPr="00A27419" w:rsidRDefault="00A71040" w:rsidP="00D51717">
      <w:pPr>
        <w:jc w:val="right"/>
        <w:rPr>
          <w:rFonts w:cs="Poppins"/>
          <w:szCs w:val="20"/>
        </w:rPr>
      </w:pPr>
    </w:p>
    <w:p w14:paraId="696CD3FE" w14:textId="12E8FF36" w:rsidR="00D51717" w:rsidRPr="00A27419" w:rsidRDefault="00BB46BE" w:rsidP="00D51717">
      <w:pPr>
        <w:jc w:val="right"/>
        <w:rPr>
          <w:rFonts w:cs="Poppins"/>
          <w:szCs w:val="20"/>
        </w:rPr>
      </w:pPr>
      <w:r w:rsidRPr="00A27419">
        <w:rPr>
          <w:rFonts w:cs="Poppins"/>
          <w:szCs w:val="20"/>
        </w:rPr>
        <w:t>12</w:t>
      </w:r>
      <w:r w:rsidR="00D51717" w:rsidRPr="00A27419">
        <w:rPr>
          <w:rFonts w:cs="Poppins"/>
          <w:szCs w:val="20"/>
        </w:rPr>
        <w:t xml:space="preserve">. </w:t>
      </w:r>
      <w:r w:rsidRPr="00A27419">
        <w:rPr>
          <w:rFonts w:cs="Poppins"/>
          <w:szCs w:val="20"/>
        </w:rPr>
        <w:t>a</w:t>
      </w:r>
      <w:r w:rsidR="00D51717" w:rsidRPr="00A27419">
        <w:rPr>
          <w:rFonts w:cs="Poppins"/>
          <w:szCs w:val="20"/>
        </w:rPr>
        <w:t xml:space="preserve">ttēls </w:t>
      </w:r>
      <w:r w:rsidR="00D51717" w:rsidRPr="00A27419">
        <w:rPr>
          <w:rFonts w:cs="Poppins"/>
          <w:b/>
          <w:bCs/>
          <w:szCs w:val="20"/>
        </w:rPr>
        <w:t>“Biežāk lietotās sociālo mediju platformas”</w:t>
      </w:r>
    </w:p>
    <w:p w14:paraId="0F0DAE30" w14:textId="77777777" w:rsidR="00D51717" w:rsidRPr="00A27419" w:rsidRDefault="00D51717" w:rsidP="00D51717">
      <w:pPr>
        <w:jc w:val="right"/>
        <w:rPr>
          <w:rFonts w:cs="Poppins"/>
          <w:szCs w:val="20"/>
        </w:rPr>
      </w:pPr>
      <w:r w:rsidRPr="00A27419">
        <w:rPr>
          <w:rFonts w:cs="Poppins"/>
          <w:szCs w:val="20"/>
        </w:rPr>
        <w:t xml:space="preserve">(Avots: </w:t>
      </w:r>
      <w:proofErr w:type="spellStart"/>
      <w:r w:rsidRPr="00A27419">
        <w:rPr>
          <w:rFonts w:cs="Poppins"/>
          <w:szCs w:val="20"/>
        </w:rPr>
        <w:t>Eurobarometer</w:t>
      </w:r>
      <w:proofErr w:type="spellEnd"/>
      <w:r w:rsidRPr="00A27419">
        <w:rPr>
          <w:rFonts w:cs="Poppins"/>
          <w:szCs w:val="20"/>
        </w:rPr>
        <w:t xml:space="preserve"> 2025)</w:t>
      </w:r>
    </w:p>
    <w:p w14:paraId="1AE02508" w14:textId="77777777" w:rsidR="00D51717" w:rsidRPr="00A27419" w:rsidRDefault="00D51717" w:rsidP="00D51717">
      <w:pPr>
        <w:rPr>
          <w:rFonts w:cs="Poppins"/>
          <w:sz w:val="18"/>
          <w:szCs w:val="18"/>
        </w:rPr>
      </w:pPr>
    </w:p>
    <w:p w14:paraId="23F96339" w14:textId="77777777" w:rsidR="00D51717" w:rsidRPr="00A27419" w:rsidRDefault="00D51717" w:rsidP="00D51717">
      <w:pPr>
        <w:rPr>
          <w:rFonts w:cs="Poppins"/>
          <w:sz w:val="18"/>
          <w:szCs w:val="18"/>
        </w:rPr>
      </w:pPr>
      <w:r w:rsidRPr="00A27419">
        <w:rPr>
          <w:rFonts w:cs="Poppins"/>
          <w:noProof/>
          <w:sz w:val="18"/>
          <w:szCs w:val="18"/>
        </w:rPr>
        <w:drawing>
          <wp:inline distT="0" distB="0" distL="0" distR="0" wp14:anchorId="1FE5E092" wp14:editId="7E86BD98">
            <wp:extent cx="5858510" cy="2073275"/>
            <wp:effectExtent l="0" t="0" r="8890" b="3175"/>
            <wp:docPr id="1170406392" name="Chart 1">
              <a:extLst xmlns:a="http://schemas.openxmlformats.org/drawingml/2006/main">
                <a:ext uri="{FF2B5EF4-FFF2-40B4-BE49-F238E27FC236}">
                  <a16:creationId xmlns:a16="http://schemas.microsoft.com/office/drawing/2014/main" id="{45F0476B-6E17-F54F-D298-A48CBF45B2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316047D7" w14:textId="77777777" w:rsidR="00D51717" w:rsidRPr="00A27419" w:rsidRDefault="00D51717" w:rsidP="00D51717">
      <w:pPr>
        <w:jc w:val="both"/>
        <w:rPr>
          <w:rFonts w:cs="Poppins"/>
          <w:sz w:val="18"/>
          <w:szCs w:val="18"/>
        </w:rPr>
      </w:pPr>
    </w:p>
    <w:p w14:paraId="55B0DD8B" w14:textId="38170D90" w:rsidR="00D51717" w:rsidRPr="00A27419" w:rsidRDefault="00D51717" w:rsidP="00D51717">
      <w:pPr>
        <w:jc w:val="both"/>
        <w:rPr>
          <w:rFonts w:cs="Poppins"/>
        </w:rPr>
      </w:pPr>
      <w:r w:rsidRPr="00A27419">
        <w:rPr>
          <w:rFonts w:cs="Poppins"/>
        </w:rPr>
        <w:t xml:space="preserve">Arī LSM veidotais saturs jauniešiem plašāko auditoriju sasniedz </w:t>
      </w:r>
      <w:proofErr w:type="spellStart"/>
      <w:r w:rsidRPr="00A27419">
        <w:rPr>
          <w:rFonts w:cs="Poppins"/>
        </w:rPr>
        <w:t>TikTok</w:t>
      </w:r>
      <w:proofErr w:type="spellEnd"/>
      <w:r w:rsidR="009B5E70">
        <w:rPr>
          <w:rFonts w:cs="Poppins"/>
        </w:rPr>
        <w:t>.</w:t>
      </w:r>
    </w:p>
    <w:p w14:paraId="7D30008C" w14:textId="77777777" w:rsidR="00D51717" w:rsidRPr="00A27419" w:rsidRDefault="00D51717" w:rsidP="00D51717">
      <w:pPr>
        <w:jc w:val="right"/>
        <w:rPr>
          <w:rFonts w:cs="Poppins"/>
          <w:sz w:val="18"/>
          <w:szCs w:val="18"/>
        </w:rPr>
      </w:pPr>
    </w:p>
    <w:p w14:paraId="0E482A0A" w14:textId="77777777" w:rsidR="00A71040" w:rsidRPr="00A27419" w:rsidRDefault="00A71040">
      <w:pPr>
        <w:rPr>
          <w:rFonts w:cs="Poppins"/>
          <w:szCs w:val="20"/>
        </w:rPr>
      </w:pPr>
      <w:r w:rsidRPr="00A27419">
        <w:rPr>
          <w:rFonts w:cs="Poppins"/>
          <w:szCs w:val="20"/>
        </w:rPr>
        <w:br w:type="page"/>
      </w:r>
    </w:p>
    <w:p w14:paraId="35920002" w14:textId="27F8C91D" w:rsidR="00D51717" w:rsidRPr="00A27419" w:rsidRDefault="00BB46BE" w:rsidP="00D51717">
      <w:pPr>
        <w:jc w:val="right"/>
        <w:rPr>
          <w:rFonts w:cs="Poppins"/>
          <w:szCs w:val="20"/>
        </w:rPr>
      </w:pPr>
      <w:r w:rsidRPr="00A27419">
        <w:rPr>
          <w:rFonts w:cs="Poppins"/>
          <w:szCs w:val="20"/>
        </w:rPr>
        <w:lastRenderedPageBreak/>
        <w:t>13</w:t>
      </w:r>
      <w:r w:rsidR="00D51717" w:rsidRPr="00A27419">
        <w:rPr>
          <w:rFonts w:cs="Poppins"/>
          <w:szCs w:val="20"/>
        </w:rPr>
        <w:t xml:space="preserve">. </w:t>
      </w:r>
      <w:r w:rsidRPr="00A27419">
        <w:rPr>
          <w:rFonts w:cs="Poppins"/>
          <w:szCs w:val="20"/>
        </w:rPr>
        <w:t>a</w:t>
      </w:r>
      <w:r w:rsidR="00D51717" w:rsidRPr="00A27419">
        <w:rPr>
          <w:rFonts w:cs="Poppins"/>
          <w:szCs w:val="20"/>
        </w:rPr>
        <w:t xml:space="preserve">ttēls </w:t>
      </w:r>
      <w:r w:rsidR="00D51717" w:rsidRPr="00A27419">
        <w:rPr>
          <w:rFonts w:cs="Poppins"/>
          <w:b/>
          <w:bCs/>
          <w:szCs w:val="20"/>
        </w:rPr>
        <w:t>“Galvenie informācijas avoti par sociālpolitiskām aktualitātēm 15 – 24 gadus vecu iedzīvotāju vidū”</w:t>
      </w:r>
    </w:p>
    <w:p w14:paraId="3D171E06" w14:textId="77777777" w:rsidR="00D51717" w:rsidRPr="00A27419" w:rsidRDefault="00D51717" w:rsidP="00D51717">
      <w:pPr>
        <w:jc w:val="right"/>
        <w:rPr>
          <w:rFonts w:cs="Poppins"/>
          <w:szCs w:val="20"/>
        </w:rPr>
      </w:pPr>
      <w:r w:rsidRPr="00A27419">
        <w:rPr>
          <w:rFonts w:cs="Poppins"/>
          <w:szCs w:val="20"/>
        </w:rPr>
        <w:t>(Avots: Digitālo platformu dati)</w:t>
      </w:r>
    </w:p>
    <w:p w14:paraId="3AE7A917" w14:textId="77777777" w:rsidR="00D51717" w:rsidRPr="00A27419" w:rsidRDefault="00D51717" w:rsidP="00D51717">
      <w:pPr>
        <w:rPr>
          <w:rFonts w:cs="Poppins"/>
          <w:sz w:val="18"/>
          <w:szCs w:val="18"/>
        </w:rPr>
      </w:pPr>
    </w:p>
    <w:p w14:paraId="644EBA2F" w14:textId="77777777" w:rsidR="00D51717" w:rsidRPr="00A27419" w:rsidRDefault="00D51717" w:rsidP="00D51717">
      <w:pPr>
        <w:rPr>
          <w:rFonts w:cs="Poppins"/>
          <w:sz w:val="18"/>
          <w:szCs w:val="18"/>
        </w:rPr>
      </w:pPr>
      <w:r w:rsidRPr="00A27419">
        <w:rPr>
          <w:rFonts w:cs="Poppins"/>
          <w:noProof/>
          <w:sz w:val="18"/>
          <w:szCs w:val="18"/>
        </w:rPr>
        <w:drawing>
          <wp:inline distT="0" distB="0" distL="0" distR="0" wp14:anchorId="7C6827E5" wp14:editId="42CF7A25">
            <wp:extent cx="5935711" cy="3396615"/>
            <wp:effectExtent l="0" t="0" r="8255" b="0"/>
            <wp:docPr id="15653490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349002" name=""/>
                    <pic:cNvPicPr/>
                  </pic:nvPicPr>
                  <pic:blipFill>
                    <a:blip r:embed="rId48"/>
                    <a:stretch>
                      <a:fillRect/>
                    </a:stretch>
                  </pic:blipFill>
                  <pic:spPr>
                    <a:xfrm>
                      <a:off x="0" y="0"/>
                      <a:ext cx="5939028" cy="3398513"/>
                    </a:xfrm>
                    <a:prstGeom prst="rect">
                      <a:avLst/>
                    </a:prstGeom>
                  </pic:spPr>
                </pic:pic>
              </a:graphicData>
            </a:graphic>
          </wp:inline>
        </w:drawing>
      </w:r>
    </w:p>
    <w:p w14:paraId="3B498D51" w14:textId="77777777" w:rsidR="00D51717" w:rsidRPr="00A27419" w:rsidRDefault="00D51717" w:rsidP="00D51717">
      <w:pPr>
        <w:rPr>
          <w:rFonts w:cs="Poppins"/>
          <w:sz w:val="18"/>
          <w:szCs w:val="18"/>
        </w:rPr>
      </w:pPr>
    </w:p>
    <w:p w14:paraId="611446B6" w14:textId="77777777" w:rsidR="00A71040" w:rsidRPr="00A27419" w:rsidRDefault="00A71040" w:rsidP="00D51717">
      <w:pPr>
        <w:rPr>
          <w:rFonts w:cs="Poppins"/>
          <w:sz w:val="18"/>
          <w:szCs w:val="18"/>
        </w:rPr>
      </w:pPr>
    </w:p>
    <w:p w14:paraId="0FBF3A04" w14:textId="77777777" w:rsidR="00D51717" w:rsidRPr="00A27419" w:rsidRDefault="00D51717" w:rsidP="00D51717">
      <w:pPr>
        <w:pStyle w:val="Heading3"/>
        <w:rPr>
          <w:rFonts w:ascii="Aptos Display" w:hAnsi="Aptos Display"/>
          <w:color w:val="C00000"/>
          <w:sz w:val="28"/>
          <w:szCs w:val="28"/>
        </w:rPr>
      </w:pPr>
      <w:bookmarkStart w:id="67" w:name="_Toc233280022"/>
      <w:r w:rsidRPr="00A27419">
        <w:rPr>
          <w:rFonts w:ascii="Aptos Display" w:hAnsi="Aptos Display"/>
          <w:color w:val="C00000"/>
          <w:sz w:val="28"/>
          <w:szCs w:val="28"/>
        </w:rPr>
        <w:t>Mazākumtautību auditorija</w:t>
      </w:r>
      <w:bookmarkEnd w:id="67"/>
    </w:p>
    <w:p w14:paraId="362159E9" w14:textId="77777777" w:rsidR="00D51717" w:rsidRPr="00A27419" w:rsidRDefault="00D51717" w:rsidP="00D51717">
      <w:pPr>
        <w:pStyle w:val="Heading4"/>
        <w:pBdr>
          <w:bottom w:val="none" w:sz="0" w:space="0" w:color="auto"/>
        </w:pBdr>
        <w:rPr>
          <w:rFonts w:ascii="Aptos Display" w:hAnsi="Aptos Display"/>
          <w:szCs w:val="22"/>
        </w:rPr>
      </w:pPr>
      <w:r w:rsidRPr="00A27419">
        <w:rPr>
          <w:rFonts w:ascii="Aptos Display" w:hAnsi="Aptos Display"/>
          <w:szCs w:val="22"/>
        </w:rPr>
        <w:t>TV</w:t>
      </w:r>
    </w:p>
    <w:p w14:paraId="38830ACC" w14:textId="77777777" w:rsidR="00D51717" w:rsidRPr="00A27419" w:rsidRDefault="00D51717" w:rsidP="00D51717">
      <w:pPr>
        <w:jc w:val="both"/>
        <w:rPr>
          <w:rFonts w:cs="Poppins"/>
        </w:rPr>
      </w:pPr>
      <w:r w:rsidRPr="00A27419">
        <w:rPr>
          <w:rFonts w:cs="Poppins"/>
        </w:rPr>
        <w:t>Pēc relatīvi stabila snieguma iepriekšējos divos gados, 2025.gadā LTV sasniegtās mazākumtautību auditorijas apjoms ir samazinājies. Caur TV kanāliem vidēji nedēļā sasniedzam 12.5% mazākumtautību pārstāvju.</w:t>
      </w:r>
    </w:p>
    <w:p w14:paraId="16421512" w14:textId="60F65E56" w:rsidR="00D51717" w:rsidRPr="00A27419" w:rsidRDefault="00BB46BE" w:rsidP="00D51717">
      <w:pPr>
        <w:keepNext/>
        <w:jc w:val="right"/>
        <w:rPr>
          <w:rFonts w:cs="Poppins"/>
          <w:szCs w:val="20"/>
        </w:rPr>
      </w:pPr>
      <w:r w:rsidRPr="00A27419">
        <w:rPr>
          <w:rFonts w:cs="Poppins"/>
          <w:szCs w:val="20"/>
        </w:rPr>
        <w:t>14</w:t>
      </w:r>
      <w:r w:rsidR="00D51717" w:rsidRPr="00A27419">
        <w:rPr>
          <w:rFonts w:cs="Poppins"/>
          <w:szCs w:val="20"/>
        </w:rPr>
        <w:t xml:space="preserve">. </w:t>
      </w:r>
      <w:r w:rsidRPr="00A27419">
        <w:rPr>
          <w:rFonts w:cs="Poppins"/>
          <w:szCs w:val="20"/>
        </w:rPr>
        <w:t>a</w:t>
      </w:r>
      <w:r w:rsidR="00D51717" w:rsidRPr="00A27419">
        <w:rPr>
          <w:rFonts w:cs="Poppins"/>
          <w:szCs w:val="20"/>
        </w:rPr>
        <w:t xml:space="preserve">ttēls </w:t>
      </w:r>
      <w:r w:rsidR="00D51717" w:rsidRPr="00A27419">
        <w:rPr>
          <w:rFonts w:cs="Poppins"/>
          <w:b/>
          <w:bCs/>
          <w:szCs w:val="20"/>
        </w:rPr>
        <w:t>“LTV un televīzijas kopumā sasniegtā auditorija mazākumtautību vidū”</w:t>
      </w:r>
    </w:p>
    <w:p w14:paraId="002F08AB" w14:textId="77777777" w:rsidR="00D51717" w:rsidRPr="00A27419" w:rsidRDefault="00D51717" w:rsidP="00D51717">
      <w:pPr>
        <w:keepNext/>
        <w:jc w:val="right"/>
        <w:rPr>
          <w:rFonts w:cs="Poppins"/>
          <w:szCs w:val="20"/>
        </w:rPr>
      </w:pPr>
      <w:r w:rsidRPr="00A27419">
        <w:rPr>
          <w:rFonts w:cs="Poppins"/>
          <w:szCs w:val="20"/>
        </w:rPr>
        <w:t xml:space="preserve">(Avots: </w:t>
      </w:r>
      <w:proofErr w:type="spellStart"/>
      <w:r w:rsidRPr="00A27419">
        <w:rPr>
          <w:rFonts w:cs="Poppins"/>
          <w:szCs w:val="20"/>
        </w:rPr>
        <w:t>Kantar</w:t>
      </w:r>
      <w:proofErr w:type="spellEnd"/>
      <w:r w:rsidRPr="00A27419">
        <w:rPr>
          <w:rFonts w:cs="Poppins"/>
          <w:szCs w:val="20"/>
        </w:rPr>
        <w:t xml:space="preserve"> TV auditorijas dati)</w:t>
      </w:r>
    </w:p>
    <w:p w14:paraId="276C3348" w14:textId="77777777" w:rsidR="00D51717" w:rsidRPr="00A27419" w:rsidRDefault="00D51717" w:rsidP="00D51717">
      <w:pPr>
        <w:rPr>
          <w:rFonts w:cs="Poppins"/>
          <w:sz w:val="18"/>
          <w:szCs w:val="18"/>
        </w:rPr>
      </w:pPr>
      <w:r w:rsidRPr="00A27419">
        <w:rPr>
          <w:rFonts w:cs="Poppins"/>
          <w:noProof/>
          <w:sz w:val="18"/>
          <w:szCs w:val="18"/>
        </w:rPr>
        <w:drawing>
          <wp:inline distT="0" distB="0" distL="0" distR="0" wp14:anchorId="2C8DC452" wp14:editId="55B14053">
            <wp:extent cx="5937250" cy="2679700"/>
            <wp:effectExtent l="0" t="0" r="6350" b="6350"/>
            <wp:docPr id="359396960" name="Chart 1">
              <a:extLst xmlns:a="http://schemas.openxmlformats.org/drawingml/2006/main">
                <a:ext uri="{FF2B5EF4-FFF2-40B4-BE49-F238E27FC236}">
                  <a16:creationId xmlns:a16="http://schemas.microsoft.com/office/drawing/2014/main" id="{EE5737CC-98E5-D1A6-AC96-1066697204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7CF81C9B" w14:textId="77777777" w:rsidR="00D51717" w:rsidRPr="00A27419" w:rsidRDefault="00D51717" w:rsidP="00D51717">
      <w:pPr>
        <w:jc w:val="both"/>
        <w:rPr>
          <w:rFonts w:cs="Poppins"/>
          <w:sz w:val="18"/>
          <w:szCs w:val="18"/>
        </w:rPr>
      </w:pPr>
    </w:p>
    <w:p w14:paraId="556E7186" w14:textId="77777777" w:rsidR="00D51717" w:rsidRPr="00A27419" w:rsidRDefault="00D51717" w:rsidP="00D51717">
      <w:pPr>
        <w:jc w:val="both"/>
        <w:rPr>
          <w:rFonts w:cs="Poppins"/>
        </w:rPr>
      </w:pPr>
      <w:r w:rsidRPr="00A27419">
        <w:rPr>
          <w:rFonts w:cs="Poppins"/>
        </w:rPr>
        <w:lastRenderedPageBreak/>
        <w:t>Novērojamais mazākumtautību auditorijas samazinājums LTV ir proporcionāls kopējam auditorijas kritumam. Kopējā TV mazākumtautību auditorija būtiski (par ~65%) samazinājās Krievijas propagandas TV kanālu raidīšanas pārtraukšanas rezultātā un nav atjaunojies, neskatoties uz salīdzinoši daudz krievu valodā raidošiem TV kanāliem.</w:t>
      </w:r>
    </w:p>
    <w:p w14:paraId="09060E68" w14:textId="39B3A7A2" w:rsidR="00D51717" w:rsidRPr="00A27419" w:rsidRDefault="00BB46BE" w:rsidP="00D51717">
      <w:pPr>
        <w:jc w:val="right"/>
        <w:rPr>
          <w:rFonts w:cs="Poppins"/>
          <w:szCs w:val="20"/>
        </w:rPr>
      </w:pPr>
      <w:r w:rsidRPr="00A27419">
        <w:rPr>
          <w:rFonts w:cs="Poppins"/>
          <w:szCs w:val="20"/>
        </w:rPr>
        <w:t>15</w:t>
      </w:r>
      <w:r w:rsidR="00D51717" w:rsidRPr="00A27419">
        <w:rPr>
          <w:rFonts w:cs="Poppins"/>
          <w:szCs w:val="20"/>
        </w:rPr>
        <w:t xml:space="preserve">. </w:t>
      </w:r>
      <w:r w:rsidRPr="00A27419">
        <w:rPr>
          <w:rFonts w:cs="Poppins"/>
          <w:szCs w:val="20"/>
        </w:rPr>
        <w:t>a</w:t>
      </w:r>
      <w:r w:rsidR="00D51717" w:rsidRPr="00A27419">
        <w:rPr>
          <w:rFonts w:cs="Poppins"/>
          <w:szCs w:val="20"/>
        </w:rPr>
        <w:t xml:space="preserve">ttēls </w:t>
      </w:r>
      <w:r w:rsidR="00D51717" w:rsidRPr="00A27419">
        <w:rPr>
          <w:rFonts w:cs="Poppins"/>
          <w:b/>
          <w:bCs/>
          <w:szCs w:val="20"/>
        </w:rPr>
        <w:t>“LTV un televīzijas kopumā vidējais skatītāju skaits”</w:t>
      </w:r>
    </w:p>
    <w:p w14:paraId="48634E66" w14:textId="77777777" w:rsidR="00D51717" w:rsidRPr="00A27419" w:rsidRDefault="00D51717" w:rsidP="00D51717">
      <w:pPr>
        <w:jc w:val="right"/>
        <w:rPr>
          <w:rFonts w:cs="Poppins"/>
          <w:szCs w:val="20"/>
        </w:rPr>
      </w:pPr>
      <w:r w:rsidRPr="00A27419">
        <w:rPr>
          <w:rFonts w:cs="Poppins"/>
          <w:szCs w:val="20"/>
        </w:rPr>
        <w:t xml:space="preserve">(Avots: </w:t>
      </w:r>
      <w:proofErr w:type="spellStart"/>
      <w:r w:rsidRPr="00A27419">
        <w:rPr>
          <w:rFonts w:cs="Poppins"/>
          <w:szCs w:val="20"/>
        </w:rPr>
        <w:t>Kantar</w:t>
      </w:r>
      <w:proofErr w:type="spellEnd"/>
      <w:r w:rsidRPr="00A27419">
        <w:rPr>
          <w:rFonts w:cs="Poppins"/>
          <w:szCs w:val="20"/>
        </w:rPr>
        <w:t xml:space="preserve"> TV auditorijas dati)</w:t>
      </w:r>
    </w:p>
    <w:p w14:paraId="24C375C0" w14:textId="77777777" w:rsidR="00D51717" w:rsidRPr="00A27419" w:rsidRDefault="00D51717" w:rsidP="00D51717">
      <w:pPr>
        <w:rPr>
          <w:rFonts w:cs="Poppins"/>
          <w:sz w:val="18"/>
          <w:szCs w:val="18"/>
        </w:rPr>
      </w:pPr>
    </w:p>
    <w:p w14:paraId="7989004B" w14:textId="77777777" w:rsidR="00D51717" w:rsidRPr="00A27419" w:rsidRDefault="00D51717" w:rsidP="00D51717">
      <w:pPr>
        <w:rPr>
          <w:rFonts w:cs="Poppins"/>
          <w:sz w:val="18"/>
          <w:szCs w:val="18"/>
        </w:rPr>
      </w:pPr>
      <w:r w:rsidRPr="00A27419">
        <w:rPr>
          <w:rFonts w:cs="Poppins"/>
          <w:noProof/>
          <w:sz w:val="18"/>
          <w:szCs w:val="18"/>
        </w:rPr>
        <w:drawing>
          <wp:inline distT="0" distB="0" distL="0" distR="0" wp14:anchorId="0BFD9562" wp14:editId="1A58934A">
            <wp:extent cx="5947410" cy="1704212"/>
            <wp:effectExtent l="0" t="0" r="0" b="0"/>
            <wp:docPr id="3262942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294218" name=""/>
                    <pic:cNvPicPr/>
                  </pic:nvPicPr>
                  <pic:blipFill>
                    <a:blip r:embed="rId50"/>
                    <a:stretch>
                      <a:fillRect/>
                    </a:stretch>
                  </pic:blipFill>
                  <pic:spPr>
                    <a:xfrm>
                      <a:off x="0" y="0"/>
                      <a:ext cx="5970013" cy="1710689"/>
                    </a:xfrm>
                    <a:prstGeom prst="rect">
                      <a:avLst/>
                    </a:prstGeom>
                  </pic:spPr>
                </pic:pic>
              </a:graphicData>
            </a:graphic>
          </wp:inline>
        </w:drawing>
      </w:r>
    </w:p>
    <w:p w14:paraId="17DD2A45" w14:textId="77777777" w:rsidR="00D51717" w:rsidRPr="00A27419" w:rsidRDefault="00D51717" w:rsidP="00D51717">
      <w:pPr>
        <w:rPr>
          <w:rFonts w:cs="Poppins"/>
          <w:sz w:val="18"/>
          <w:szCs w:val="18"/>
        </w:rPr>
      </w:pPr>
    </w:p>
    <w:p w14:paraId="1AAB57A2" w14:textId="77777777" w:rsidR="00D51717" w:rsidRPr="00034392" w:rsidRDefault="00D51717" w:rsidP="008F12B1">
      <w:pPr>
        <w:rPr>
          <w:b/>
          <w:bCs/>
        </w:rPr>
      </w:pPr>
      <w:r w:rsidRPr="00034392">
        <w:rPr>
          <w:b/>
          <w:bCs/>
        </w:rPr>
        <w:t>Radio</w:t>
      </w:r>
    </w:p>
    <w:p w14:paraId="3A4DAF07" w14:textId="2B03F3BE" w:rsidR="00D51717" w:rsidRPr="00A27419" w:rsidRDefault="00D51717" w:rsidP="00D51717">
      <w:pPr>
        <w:jc w:val="both"/>
        <w:rPr>
          <w:rFonts w:cs="Poppins"/>
        </w:rPr>
      </w:pPr>
      <w:r w:rsidRPr="00A27419">
        <w:rPr>
          <w:rFonts w:cs="Poppins"/>
        </w:rPr>
        <w:t>Latvijas Radio sasniegtā mazākumtautību auditorija uzrāda nelielu kritumu, kas potenciāli var pastiprināties pēc  Latvijas Radio 4 slēgšanas 2026.</w:t>
      </w:r>
      <w:r w:rsidR="00BB46BE" w:rsidRPr="00A27419">
        <w:rPr>
          <w:rFonts w:cs="Poppins"/>
        </w:rPr>
        <w:t xml:space="preserve"> </w:t>
      </w:r>
      <w:r w:rsidRPr="00A27419">
        <w:rPr>
          <w:rFonts w:cs="Poppins"/>
        </w:rPr>
        <w:t>gada sākumā. Aptuveni divas trešdaļas no LR kanālu mazākumtautību auditorijas ir ekskluzīva LR4 auditorija.</w:t>
      </w:r>
    </w:p>
    <w:p w14:paraId="51407CD4" w14:textId="77777777" w:rsidR="00D51717" w:rsidRPr="00A27419" w:rsidRDefault="00D51717" w:rsidP="00D51717">
      <w:pPr>
        <w:jc w:val="right"/>
        <w:rPr>
          <w:rFonts w:cs="Poppins"/>
          <w:sz w:val="18"/>
          <w:szCs w:val="18"/>
        </w:rPr>
      </w:pPr>
    </w:p>
    <w:p w14:paraId="57BB6FDB" w14:textId="77777777" w:rsidR="00A71040" w:rsidRPr="00A27419" w:rsidRDefault="00A71040" w:rsidP="00D51717">
      <w:pPr>
        <w:jc w:val="right"/>
        <w:rPr>
          <w:rFonts w:cs="Poppins"/>
          <w:sz w:val="18"/>
          <w:szCs w:val="18"/>
        </w:rPr>
      </w:pPr>
    </w:p>
    <w:p w14:paraId="3201B053" w14:textId="012607C0" w:rsidR="00D51717" w:rsidRPr="00A27419" w:rsidRDefault="00BB46BE" w:rsidP="00D51717">
      <w:pPr>
        <w:jc w:val="right"/>
        <w:rPr>
          <w:rFonts w:cs="Poppins"/>
          <w:szCs w:val="20"/>
        </w:rPr>
      </w:pPr>
      <w:r w:rsidRPr="00A27419">
        <w:rPr>
          <w:rFonts w:cs="Poppins"/>
          <w:szCs w:val="20"/>
        </w:rPr>
        <w:t>16</w:t>
      </w:r>
      <w:r w:rsidR="00D51717" w:rsidRPr="00A27419">
        <w:rPr>
          <w:rFonts w:cs="Poppins"/>
          <w:szCs w:val="20"/>
        </w:rPr>
        <w:t xml:space="preserve">. </w:t>
      </w:r>
      <w:r w:rsidRPr="00A27419">
        <w:rPr>
          <w:rFonts w:cs="Poppins"/>
          <w:szCs w:val="20"/>
        </w:rPr>
        <w:t>a</w:t>
      </w:r>
      <w:r w:rsidR="00D51717" w:rsidRPr="00A27419">
        <w:rPr>
          <w:rFonts w:cs="Poppins"/>
          <w:szCs w:val="20"/>
        </w:rPr>
        <w:t xml:space="preserve">ttēls </w:t>
      </w:r>
      <w:r w:rsidR="00D51717" w:rsidRPr="00A27419">
        <w:rPr>
          <w:rFonts w:cs="Poppins"/>
          <w:b/>
          <w:bCs/>
          <w:szCs w:val="20"/>
        </w:rPr>
        <w:t>“Mazākumtautību auditorija Latvijas Radio un radio kopumā”</w:t>
      </w:r>
    </w:p>
    <w:p w14:paraId="05D63BCB" w14:textId="77777777" w:rsidR="00D51717" w:rsidRPr="00A27419" w:rsidRDefault="00D51717" w:rsidP="00D51717">
      <w:pPr>
        <w:jc w:val="right"/>
        <w:rPr>
          <w:rFonts w:cs="Poppins"/>
          <w:szCs w:val="20"/>
        </w:rPr>
      </w:pPr>
      <w:r w:rsidRPr="00A27419">
        <w:rPr>
          <w:rFonts w:cs="Poppins"/>
          <w:szCs w:val="20"/>
        </w:rPr>
        <w:t xml:space="preserve">(Avots: </w:t>
      </w:r>
      <w:proofErr w:type="spellStart"/>
      <w:r w:rsidRPr="00A27419">
        <w:rPr>
          <w:rFonts w:cs="Poppins"/>
          <w:szCs w:val="20"/>
        </w:rPr>
        <w:t>Kantar</w:t>
      </w:r>
      <w:proofErr w:type="spellEnd"/>
      <w:r w:rsidRPr="00A27419">
        <w:rPr>
          <w:rFonts w:cs="Poppins"/>
          <w:szCs w:val="20"/>
        </w:rPr>
        <w:t xml:space="preserve"> radio auditorijas pētījumu dati)</w:t>
      </w:r>
    </w:p>
    <w:p w14:paraId="06C093D8" w14:textId="77777777" w:rsidR="00D51717" w:rsidRPr="00A27419" w:rsidRDefault="00D51717" w:rsidP="00D51717">
      <w:pPr>
        <w:rPr>
          <w:rFonts w:cs="Poppins"/>
          <w:sz w:val="18"/>
          <w:szCs w:val="18"/>
        </w:rPr>
      </w:pPr>
    </w:p>
    <w:p w14:paraId="24F488AE" w14:textId="77777777" w:rsidR="00D51717" w:rsidRPr="00A27419" w:rsidRDefault="00D51717" w:rsidP="00D51717">
      <w:pPr>
        <w:rPr>
          <w:rFonts w:cs="Poppins"/>
          <w:sz w:val="18"/>
          <w:szCs w:val="18"/>
        </w:rPr>
      </w:pPr>
      <w:r w:rsidRPr="00A27419">
        <w:rPr>
          <w:rFonts w:cs="Poppins"/>
          <w:noProof/>
          <w:sz w:val="18"/>
          <w:szCs w:val="18"/>
        </w:rPr>
        <w:drawing>
          <wp:inline distT="0" distB="0" distL="0" distR="0" wp14:anchorId="53174AAF" wp14:editId="3F98FC62">
            <wp:extent cx="5927725" cy="2342515"/>
            <wp:effectExtent l="0" t="0" r="0" b="635"/>
            <wp:docPr id="2016069225" name="Chart 1">
              <a:extLst xmlns:a="http://schemas.openxmlformats.org/drawingml/2006/main">
                <a:ext uri="{FF2B5EF4-FFF2-40B4-BE49-F238E27FC236}">
                  <a16:creationId xmlns:a16="http://schemas.microsoft.com/office/drawing/2014/main" id="{E48D38EA-BC7A-442F-91B3-04CD1B62C5B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542C526D" w14:textId="77777777" w:rsidR="00D51717" w:rsidRPr="00A27419" w:rsidRDefault="00D51717" w:rsidP="00D51717">
      <w:pPr>
        <w:jc w:val="both"/>
        <w:rPr>
          <w:rFonts w:cs="Poppins"/>
          <w:sz w:val="18"/>
          <w:szCs w:val="18"/>
        </w:rPr>
      </w:pPr>
    </w:p>
    <w:p w14:paraId="436309EC" w14:textId="77777777" w:rsidR="00D51717" w:rsidRPr="00A27419" w:rsidRDefault="00D51717" w:rsidP="00D51717">
      <w:pPr>
        <w:jc w:val="both"/>
        <w:rPr>
          <w:rFonts w:cs="Poppins"/>
        </w:rPr>
      </w:pPr>
      <w:r w:rsidRPr="00A27419">
        <w:rPr>
          <w:rFonts w:cs="Poppins"/>
        </w:rPr>
        <w:t xml:space="preserve">Mazākumtautību vidū lielāko auditoriju un klausīšanās laika daļu lielākoties sasniedz krievvalodīgi radio kanāli un lielie </w:t>
      </w:r>
      <w:proofErr w:type="spellStart"/>
      <w:r w:rsidRPr="00A27419">
        <w:rPr>
          <w:rFonts w:cs="Poppins"/>
        </w:rPr>
        <w:t>komercmediji</w:t>
      </w:r>
      <w:proofErr w:type="spellEnd"/>
      <w:r w:rsidRPr="00A27419">
        <w:rPr>
          <w:rFonts w:cs="Poppins"/>
        </w:rPr>
        <w:t xml:space="preserve">. </w:t>
      </w:r>
      <w:proofErr w:type="spellStart"/>
      <w:r w:rsidRPr="00A27419">
        <w:rPr>
          <w:rFonts w:cs="Poppins"/>
        </w:rPr>
        <w:t>RetroFM</w:t>
      </w:r>
      <w:proofErr w:type="spellEnd"/>
      <w:r w:rsidRPr="00A27419">
        <w:rPr>
          <w:rFonts w:cs="Poppins"/>
        </w:rPr>
        <w:t xml:space="preserve"> klausītākais kanāls, kas sasniedz 161,8 tūkst. jeb 26,1% mazākumtautību auditorijas, teju 10% klausīšanās laika daļas. </w:t>
      </w:r>
    </w:p>
    <w:p w14:paraId="498072E8" w14:textId="3E17873E" w:rsidR="00A71040" w:rsidRPr="00A27419" w:rsidRDefault="00A71040">
      <w:pPr>
        <w:rPr>
          <w:rFonts w:cs="Poppins"/>
          <w:sz w:val="18"/>
          <w:szCs w:val="18"/>
        </w:rPr>
      </w:pPr>
      <w:r w:rsidRPr="00A27419">
        <w:rPr>
          <w:rFonts w:cs="Poppins"/>
          <w:sz w:val="18"/>
          <w:szCs w:val="18"/>
        </w:rPr>
        <w:br w:type="page"/>
      </w:r>
    </w:p>
    <w:p w14:paraId="27AC2E9D" w14:textId="77777777" w:rsidR="00D51717" w:rsidRPr="00A27419" w:rsidRDefault="00D51717" w:rsidP="00D51717">
      <w:pPr>
        <w:jc w:val="right"/>
        <w:rPr>
          <w:rFonts w:cs="Poppins"/>
          <w:sz w:val="18"/>
          <w:szCs w:val="18"/>
        </w:rPr>
      </w:pPr>
    </w:p>
    <w:p w14:paraId="5FC515C1" w14:textId="020ABB2D" w:rsidR="00D51717" w:rsidRPr="00A27419" w:rsidRDefault="00BB46BE" w:rsidP="00D51717">
      <w:pPr>
        <w:jc w:val="right"/>
        <w:rPr>
          <w:rFonts w:cs="Poppins"/>
          <w:szCs w:val="20"/>
        </w:rPr>
      </w:pPr>
      <w:r w:rsidRPr="00A27419">
        <w:rPr>
          <w:rFonts w:cs="Poppins"/>
          <w:szCs w:val="20"/>
        </w:rPr>
        <w:t>17</w:t>
      </w:r>
      <w:r w:rsidR="00D51717" w:rsidRPr="00A27419">
        <w:rPr>
          <w:rFonts w:cs="Poppins"/>
          <w:szCs w:val="20"/>
        </w:rPr>
        <w:t xml:space="preserve">. </w:t>
      </w:r>
      <w:r w:rsidRPr="00A27419">
        <w:rPr>
          <w:rFonts w:cs="Poppins"/>
          <w:szCs w:val="20"/>
        </w:rPr>
        <w:t>a</w:t>
      </w:r>
      <w:r w:rsidR="00D51717" w:rsidRPr="00A27419">
        <w:rPr>
          <w:rFonts w:cs="Poppins"/>
          <w:szCs w:val="20"/>
        </w:rPr>
        <w:t xml:space="preserve">ttēls </w:t>
      </w:r>
      <w:r w:rsidR="00D51717" w:rsidRPr="00A27419">
        <w:rPr>
          <w:rFonts w:cs="Poppins"/>
          <w:b/>
          <w:bCs/>
          <w:szCs w:val="20"/>
        </w:rPr>
        <w:t>“Radio kanāli ar lielāko auditoriju mazākumtautību vidū 2025. gadā”</w:t>
      </w:r>
    </w:p>
    <w:p w14:paraId="26E08766" w14:textId="77777777" w:rsidR="00D51717" w:rsidRPr="00A27419" w:rsidRDefault="00D51717" w:rsidP="00D51717">
      <w:pPr>
        <w:jc w:val="right"/>
        <w:rPr>
          <w:rFonts w:cs="Poppins"/>
          <w:szCs w:val="20"/>
        </w:rPr>
      </w:pPr>
      <w:r w:rsidRPr="00A27419">
        <w:rPr>
          <w:rFonts w:cs="Poppins"/>
          <w:szCs w:val="20"/>
        </w:rPr>
        <w:t xml:space="preserve">(Avots: </w:t>
      </w:r>
      <w:proofErr w:type="spellStart"/>
      <w:r w:rsidRPr="00A27419">
        <w:rPr>
          <w:rFonts w:cs="Poppins"/>
          <w:szCs w:val="20"/>
        </w:rPr>
        <w:t>Kantar</w:t>
      </w:r>
      <w:proofErr w:type="spellEnd"/>
      <w:r w:rsidRPr="00A27419">
        <w:rPr>
          <w:rFonts w:cs="Poppins"/>
          <w:szCs w:val="20"/>
        </w:rPr>
        <w:t xml:space="preserve"> radio auditorijas pētījumu dati)</w:t>
      </w:r>
    </w:p>
    <w:p w14:paraId="0EB71851" w14:textId="77777777" w:rsidR="00D51717" w:rsidRPr="00A27419" w:rsidRDefault="00D51717" w:rsidP="00D51717">
      <w:pPr>
        <w:rPr>
          <w:rFonts w:cs="Poppins"/>
          <w:sz w:val="18"/>
          <w:szCs w:val="18"/>
        </w:rPr>
      </w:pPr>
      <w:r w:rsidRPr="00A27419">
        <w:rPr>
          <w:rFonts w:cs="Poppins"/>
          <w:noProof/>
          <w:sz w:val="18"/>
          <w:szCs w:val="18"/>
        </w:rPr>
        <w:drawing>
          <wp:anchor distT="0" distB="0" distL="114300" distR="114300" simplePos="0" relativeHeight="251658241" behindDoc="0" locked="0" layoutInCell="1" allowOverlap="1" wp14:anchorId="6B170926" wp14:editId="6DC6F6EE">
            <wp:simplePos x="0" y="0"/>
            <wp:positionH relativeFrom="margin">
              <wp:posOffset>3295015</wp:posOffset>
            </wp:positionH>
            <wp:positionV relativeFrom="paragraph">
              <wp:posOffset>60960</wp:posOffset>
            </wp:positionV>
            <wp:extent cx="2470150" cy="2012950"/>
            <wp:effectExtent l="0" t="0" r="6350" b="6350"/>
            <wp:wrapNone/>
            <wp:docPr id="752605259" name="Chart 2">
              <a:extLst xmlns:a="http://schemas.openxmlformats.org/drawingml/2006/main">
                <a:ext uri="{FF2B5EF4-FFF2-40B4-BE49-F238E27FC236}">
                  <a16:creationId xmlns:a16="http://schemas.microsoft.com/office/drawing/2014/main" id="{08E278BC-03E8-4122-850E-507BB27AE5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14:sizeRelH relativeFrom="margin">
              <wp14:pctWidth>0</wp14:pctWidth>
            </wp14:sizeRelH>
            <wp14:sizeRelV relativeFrom="margin">
              <wp14:pctHeight>0</wp14:pctHeight>
            </wp14:sizeRelV>
          </wp:anchor>
        </w:drawing>
      </w:r>
      <w:r w:rsidRPr="00A27419">
        <w:rPr>
          <w:rFonts w:cs="Poppins"/>
          <w:noProof/>
          <w:sz w:val="18"/>
          <w:szCs w:val="18"/>
        </w:rPr>
        <w:drawing>
          <wp:inline distT="0" distB="0" distL="0" distR="0" wp14:anchorId="04FBF9AE" wp14:editId="51A64D5E">
            <wp:extent cx="3086100" cy="2206625"/>
            <wp:effectExtent l="0" t="0" r="0" b="3175"/>
            <wp:docPr id="117845717" name="Chart 1">
              <a:extLst xmlns:a="http://schemas.openxmlformats.org/drawingml/2006/main">
                <a:ext uri="{FF2B5EF4-FFF2-40B4-BE49-F238E27FC236}">
                  <a16:creationId xmlns:a16="http://schemas.microsoft.com/office/drawing/2014/main" id="{15502200-DAC8-49EC-87D3-E2A29D64B4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212CA11C" w14:textId="77777777" w:rsidR="00D51717" w:rsidRPr="00A27419" w:rsidRDefault="00D51717" w:rsidP="00D51717">
      <w:pPr>
        <w:jc w:val="both"/>
        <w:rPr>
          <w:rFonts w:cs="Poppins"/>
        </w:rPr>
      </w:pPr>
      <w:r w:rsidRPr="00A27419">
        <w:rPr>
          <w:rFonts w:cs="Poppins"/>
        </w:rPr>
        <w:t>No Latvijas Radio kanāliem tikai LR4 sasniedz ievērojamu mazākumtautību auditoriju 103 tūkst. jeb 16,8% mazākumtautību iedzīvotāju kā arī teju 9,84% klausīšanās laika daļas. Ievērojamu klausīšanās laika daļu mazākumtautību vidū (9,05%) veido Latvijas Radio 2.</w:t>
      </w:r>
    </w:p>
    <w:p w14:paraId="482D862A" w14:textId="77777777" w:rsidR="00D51717" w:rsidRPr="00A27419" w:rsidRDefault="00D51717" w:rsidP="00D51717">
      <w:pPr>
        <w:jc w:val="both"/>
        <w:rPr>
          <w:rFonts w:cs="Poppins"/>
        </w:rPr>
      </w:pPr>
    </w:p>
    <w:p w14:paraId="73A042FC" w14:textId="77777777" w:rsidR="00A71040" w:rsidRPr="00A27419" w:rsidRDefault="00A71040" w:rsidP="00D51717">
      <w:pPr>
        <w:jc w:val="both"/>
        <w:rPr>
          <w:rFonts w:cs="Poppins"/>
        </w:rPr>
      </w:pPr>
    </w:p>
    <w:p w14:paraId="1580CEAE" w14:textId="210767D6" w:rsidR="00D51717" w:rsidRPr="00A27419" w:rsidRDefault="00BB46BE" w:rsidP="00D51717">
      <w:pPr>
        <w:keepNext/>
        <w:jc w:val="right"/>
        <w:rPr>
          <w:rFonts w:cs="Poppins"/>
          <w:szCs w:val="20"/>
        </w:rPr>
      </w:pPr>
      <w:r w:rsidRPr="00A27419">
        <w:rPr>
          <w:rFonts w:cs="Poppins"/>
          <w:szCs w:val="20"/>
        </w:rPr>
        <w:t>18</w:t>
      </w:r>
      <w:r w:rsidR="00D51717" w:rsidRPr="00A27419">
        <w:rPr>
          <w:rFonts w:cs="Poppins"/>
          <w:szCs w:val="20"/>
        </w:rPr>
        <w:t xml:space="preserve">. </w:t>
      </w:r>
      <w:r w:rsidRPr="00A27419">
        <w:rPr>
          <w:rFonts w:cs="Poppins"/>
          <w:szCs w:val="20"/>
        </w:rPr>
        <w:t>a</w:t>
      </w:r>
      <w:r w:rsidR="00D51717" w:rsidRPr="00A27419">
        <w:rPr>
          <w:rFonts w:cs="Poppins"/>
          <w:szCs w:val="20"/>
        </w:rPr>
        <w:t xml:space="preserve">ttēls </w:t>
      </w:r>
      <w:r w:rsidR="00D51717" w:rsidRPr="00A27419">
        <w:rPr>
          <w:rFonts w:cs="Poppins"/>
          <w:b/>
          <w:bCs/>
          <w:szCs w:val="20"/>
        </w:rPr>
        <w:t>“Radio kanāli ar lielāko klausīšanās laika daļu mazākumtautību auditoriju 2025. gadā”</w:t>
      </w:r>
    </w:p>
    <w:p w14:paraId="09859F63" w14:textId="77777777" w:rsidR="00D51717" w:rsidRPr="00A27419" w:rsidRDefault="00D51717" w:rsidP="00D51717">
      <w:pPr>
        <w:keepNext/>
        <w:jc w:val="right"/>
        <w:rPr>
          <w:rFonts w:cs="Poppins"/>
          <w:szCs w:val="20"/>
        </w:rPr>
      </w:pPr>
      <w:r w:rsidRPr="00A27419">
        <w:rPr>
          <w:rFonts w:cs="Poppins"/>
          <w:szCs w:val="20"/>
        </w:rPr>
        <w:t xml:space="preserve">(Avots: </w:t>
      </w:r>
      <w:proofErr w:type="spellStart"/>
      <w:r w:rsidRPr="00A27419">
        <w:rPr>
          <w:rFonts w:cs="Poppins"/>
          <w:szCs w:val="20"/>
        </w:rPr>
        <w:t>Kantar</w:t>
      </w:r>
      <w:proofErr w:type="spellEnd"/>
      <w:r w:rsidRPr="00A27419">
        <w:rPr>
          <w:rFonts w:cs="Poppins"/>
          <w:szCs w:val="20"/>
        </w:rPr>
        <w:t xml:space="preserve"> radio auditorijas pētījumu dati)</w:t>
      </w:r>
    </w:p>
    <w:p w14:paraId="664058F4" w14:textId="77777777" w:rsidR="00D51717" w:rsidRPr="00A27419" w:rsidRDefault="00D51717" w:rsidP="00D51717">
      <w:pPr>
        <w:rPr>
          <w:rFonts w:cs="Poppins"/>
          <w:sz w:val="18"/>
          <w:szCs w:val="18"/>
        </w:rPr>
      </w:pPr>
      <w:r w:rsidRPr="00A27419">
        <w:rPr>
          <w:rFonts w:cs="Poppins"/>
          <w:noProof/>
          <w:sz w:val="18"/>
          <w:szCs w:val="18"/>
        </w:rPr>
        <w:drawing>
          <wp:inline distT="0" distB="0" distL="0" distR="0" wp14:anchorId="73F30216" wp14:editId="4CA3F842">
            <wp:extent cx="5924550" cy="2339975"/>
            <wp:effectExtent l="0" t="0" r="0" b="3175"/>
            <wp:docPr id="786780058" name="Chart 1">
              <a:extLst xmlns:a="http://schemas.openxmlformats.org/drawingml/2006/main">
                <a:ext uri="{FF2B5EF4-FFF2-40B4-BE49-F238E27FC236}">
                  <a16:creationId xmlns:a16="http://schemas.microsoft.com/office/drawing/2014/main" id="{BD4CEFEA-974C-44A8-8719-4F91E4A2F1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4DA16720" w14:textId="77777777" w:rsidR="00D51717" w:rsidRPr="00A27419" w:rsidRDefault="00D51717" w:rsidP="00D51717">
      <w:pPr>
        <w:rPr>
          <w:rFonts w:cs="Poppins"/>
          <w:sz w:val="18"/>
          <w:szCs w:val="18"/>
        </w:rPr>
      </w:pPr>
    </w:p>
    <w:p w14:paraId="43FE1256" w14:textId="77777777" w:rsidR="00D51717" w:rsidRPr="00E840EF" w:rsidRDefault="00D51717" w:rsidP="00E840EF">
      <w:pPr>
        <w:rPr>
          <w:b/>
          <w:bCs/>
          <w:sz w:val="24"/>
          <w:szCs w:val="24"/>
        </w:rPr>
      </w:pPr>
      <w:r w:rsidRPr="00E840EF">
        <w:rPr>
          <w:b/>
          <w:bCs/>
          <w:sz w:val="24"/>
          <w:szCs w:val="24"/>
        </w:rPr>
        <w:t>Digitālā vide</w:t>
      </w:r>
    </w:p>
    <w:p w14:paraId="051253AC" w14:textId="77777777" w:rsidR="00D51717" w:rsidRPr="00A27419" w:rsidRDefault="00D51717" w:rsidP="00D51717">
      <w:pPr>
        <w:jc w:val="both"/>
        <w:rPr>
          <w:rFonts w:cs="Poppins"/>
        </w:rPr>
      </w:pPr>
      <w:r w:rsidRPr="00A27419">
        <w:rPr>
          <w:rFonts w:cs="Poppins"/>
        </w:rPr>
        <w:t xml:space="preserve">Neliela izaugsme MT sasniedzamības rādītājam. Pēdējos gados sarūk portālu spēja uzrunāt mazākumtautību auditoriju, šogad nedēļā sasniedzot 69% mērķa grupas. LSM.lv </w:t>
      </w:r>
      <w:proofErr w:type="spellStart"/>
      <w:r w:rsidRPr="00A27419">
        <w:rPr>
          <w:rFonts w:cs="Poppins"/>
        </w:rPr>
        <w:t>reach</w:t>
      </w:r>
      <w:proofErr w:type="spellEnd"/>
      <w:r w:rsidRPr="00A27419">
        <w:rPr>
          <w:rFonts w:cs="Poppins"/>
        </w:rPr>
        <w:t xml:space="preserve"> mērķa grupā saglabājas stabils. Tirgus līderi mērķa grupas sasniegšanā 2025.gadā – inbox.lv (39.4%), delfi.lv (38.1%) un tvnet.lv (36.6%).</w:t>
      </w:r>
    </w:p>
    <w:p w14:paraId="2B20AC93" w14:textId="77777777" w:rsidR="00D51717" w:rsidRPr="00A27419" w:rsidRDefault="00D51717" w:rsidP="00D51717">
      <w:pPr>
        <w:jc w:val="right"/>
        <w:rPr>
          <w:rFonts w:cs="Poppins"/>
          <w:sz w:val="18"/>
          <w:szCs w:val="18"/>
        </w:rPr>
      </w:pPr>
    </w:p>
    <w:p w14:paraId="5ACCFB15" w14:textId="77777777" w:rsidR="00A71040" w:rsidRPr="00A27419" w:rsidRDefault="00A71040">
      <w:pPr>
        <w:rPr>
          <w:rFonts w:cs="Poppins"/>
          <w:szCs w:val="20"/>
        </w:rPr>
      </w:pPr>
      <w:r w:rsidRPr="00A27419">
        <w:rPr>
          <w:rFonts w:cs="Poppins"/>
          <w:szCs w:val="20"/>
        </w:rPr>
        <w:br w:type="page"/>
      </w:r>
    </w:p>
    <w:p w14:paraId="1F895AFF" w14:textId="6636AE63" w:rsidR="00D51717" w:rsidRPr="00A27419" w:rsidRDefault="00BB46BE" w:rsidP="00D51717">
      <w:pPr>
        <w:jc w:val="right"/>
        <w:rPr>
          <w:rFonts w:cs="Poppins"/>
          <w:szCs w:val="20"/>
        </w:rPr>
      </w:pPr>
      <w:r w:rsidRPr="00A27419">
        <w:rPr>
          <w:rFonts w:cs="Poppins"/>
          <w:szCs w:val="20"/>
        </w:rPr>
        <w:lastRenderedPageBreak/>
        <w:t>19</w:t>
      </w:r>
      <w:r w:rsidR="00D51717" w:rsidRPr="00A27419">
        <w:rPr>
          <w:rFonts w:cs="Poppins"/>
          <w:szCs w:val="20"/>
        </w:rPr>
        <w:t xml:space="preserve">. </w:t>
      </w:r>
      <w:r w:rsidRPr="00A27419">
        <w:rPr>
          <w:rFonts w:cs="Poppins"/>
          <w:szCs w:val="20"/>
        </w:rPr>
        <w:t>a</w:t>
      </w:r>
      <w:r w:rsidR="00D51717" w:rsidRPr="00A27419">
        <w:rPr>
          <w:rFonts w:cs="Poppins"/>
          <w:szCs w:val="20"/>
        </w:rPr>
        <w:t xml:space="preserve">ttēls </w:t>
      </w:r>
      <w:r w:rsidR="00D51717" w:rsidRPr="00A27419">
        <w:rPr>
          <w:rFonts w:cs="Poppins"/>
          <w:b/>
          <w:bCs/>
          <w:szCs w:val="20"/>
        </w:rPr>
        <w:t>“LSM.lv un ziņu portālu kopumā sasniegtā auditorija mazākumtautību vidū”</w:t>
      </w:r>
    </w:p>
    <w:p w14:paraId="7374A912" w14:textId="77777777" w:rsidR="00D51717" w:rsidRPr="00A27419" w:rsidRDefault="00D51717" w:rsidP="00D51717">
      <w:pPr>
        <w:jc w:val="right"/>
        <w:rPr>
          <w:rFonts w:cs="Poppins"/>
          <w:szCs w:val="20"/>
        </w:rPr>
      </w:pPr>
      <w:r w:rsidRPr="00A27419">
        <w:rPr>
          <w:rFonts w:cs="Poppins"/>
          <w:szCs w:val="20"/>
        </w:rPr>
        <w:t xml:space="preserve">(Avots: </w:t>
      </w:r>
      <w:proofErr w:type="spellStart"/>
      <w:r w:rsidRPr="00A27419">
        <w:rPr>
          <w:rFonts w:cs="Poppins"/>
          <w:szCs w:val="20"/>
        </w:rPr>
        <w:t>Gemius</w:t>
      </w:r>
      <w:proofErr w:type="spellEnd"/>
      <w:r w:rsidRPr="00A27419">
        <w:rPr>
          <w:rFonts w:cs="Poppins"/>
          <w:szCs w:val="20"/>
        </w:rPr>
        <w:t>)</w:t>
      </w:r>
    </w:p>
    <w:p w14:paraId="5D871FD5" w14:textId="77777777" w:rsidR="00D51717" w:rsidRPr="00A27419" w:rsidRDefault="00D51717" w:rsidP="00D51717">
      <w:pPr>
        <w:rPr>
          <w:rFonts w:cs="Poppins"/>
          <w:sz w:val="18"/>
          <w:szCs w:val="18"/>
        </w:rPr>
      </w:pPr>
      <w:r w:rsidRPr="00A27419">
        <w:rPr>
          <w:rFonts w:cs="Poppins"/>
          <w:noProof/>
          <w:sz w:val="18"/>
          <w:szCs w:val="18"/>
        </w:rPr>
        <w:drawing>
          <wp:inline distT="0" distB="0" distL="0" distR="0" wp14:anchorId="4977D5F7" wp14:editId="15584458">
            <wp:extent cx="5924550" cy="2444750"/>
            <wp:effectExtent l="0" t="0" r="0" b="0"/>
            <wp:docPr id="783940189" name="Chart 1">
              <a:extLst xmlns:a="http://schemas.openxmlformats.org/drawingml/2006/main">
                <a:ext uri="{FF2B5EF4-FFF2-40B4-BE49-F238E27FC236}">
                  <a16:creationId xmlns:a16="http://schemas.microsoft.com/office/drawing/2014/main" id="{2C650C1C-2B61-7C62-8453-DE9AE96E1CB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23DD17CE" w14:textId="77777777" w:rsidR="00D51717" w:rsidRPr="00A27419" w:rsidRDefault="00D51717" w:rsidP="00D51717">
      <w:pPr>
        <w:jc w:val="both"/>
        <w:rPr>
          <w:rFonts w:cs="Poppins"/>
          <w:sz w:val="18"/>
          <w:szCs w:val="18"/>
        </w:rPr>
      </w:pPr>
    </w:p>
    <w:p w14:paraId="73E7031D" w14:textId="7DBAEFAB" w:rsidR="00D51717" w:rsidRPr="00A27419" w:rsidRDefault="00D51717" w:rsidP="00D51717">
      <w:pPr>
        <w:jc w:val="both"/>
        <w:rPr>
          <w:rFonts w:cs="Poppins"/>
        </w:rPr>
      </w:pPr>
      <w:r w:rsidRPr="00A27419">
        <w:rPr>
          <w:rFonts w:cs="Poppins"/>
        </w:rPr>
        <w:t>2025.</w:t>
      </w:r>
      <w:r w:rsidR="00BB46BE" w:rsidRPr="00A27419">
        <w:rPr>
          <w:rFonts w:cs="Poppins"/>
        </w:rPr>
        <w:t xml:space="preserve"> </w:t>
      </w:r>
      <w:r w:rsidRPr="00A27419">
        <w:rPr>
          <w:rFonts w:cs="Poppins"/>
        </w:rPr>
        <w:t xml:space="preserve">gadā lielāko ziņu portālu veidotais saturs latviešu valodā ir sasniedzis par 84% plašāku mazākumtautību auditoriju nedēļā, nekā saturs krievu valodā. </w:t>
      </w:r>
      <w:proofErr w:type="spellStart"/>
      <w:r w:rsidRPr="00A27419">
        <w:rPr>
          <w:rFonts w:cs="Poppins"/>
        </w:rPr>
        <w:t>Otkrito</w:t>
      </w:r>
      <w:proofErr w:type="spellEnd"/>
      <w:r w:rsidRPr="00A27419">
        <w:rPr>
          <w:rFonts w:cs="Poppins"/>
        </w:rPr>
        <w:t xml:space="preserve"> (jauns.lv)  ir vienīgā vietne, kam š</w:t>
      </w:r>
      <w:r w:rsidR="007D703F" w:rsidRPr="00A27419">
        <w:rPr>
          <w:rFonts w:cs="Poppins"/>
        </w:rPr>
        <w:t>o</w:t>
      </w:r>
      <w:r w:rsidRPr="00A27419">
        <w:rPr>
          <w:rFonts w:cs="Poppins"/>
        </w:rPr>
        <w:t>gad izdevies auditoriju saturam mazākumtautību valodā audzēt (</w:t>
      </w:r>
      <w:proofErr w:type="spellStart"/>
      <w:r w:rsidRPr="00A27419">
        <w:rPr>
          <w:rFonts w:cs="Poppins"/>
        </w:rPr>
        <w:t>YoY</w:t>
      </w:r>
      <w:proofErr w:type="spellEnd"/>
      <w:r w:rsidRPr="00A27419">
        <w:rPr>
          <w:rFonts w:cs="Poppins"/>
        </w:rPr>
        <w:t>%: +9.3%).</w:t>
      </w:r>
    </w:p>
    <w:p w14:paraId="006F621B" w14:textId="77777777" w:rsidR="00D51717" w:rsidRPr="00A27419" w:rsidRDefault="00D51717" w:rsidP="00D51717">
      <w:pPr>
        <w:jc w:val="both"/>
        <w:rPr>
          <w:rFonts w:cs="Poppins"/>
        </w:rPr>
      </w:pPr>
      <w:r w:rsidRPr="00A27419">
        <w:rPr>
          <w:rFonts w:cs="Poppins"/>
        </w:rPr>
        <w:t>Latviešu valodas satura vidējā nedēļas auditorija MT grupā bija 133.31 tūkstotis (</w:t>
      </w:r>
      <w:proofErr w:type="spellStart"/>
      <w:r w:rsidRPr="00A27419">
        <w:rPr>
          <w:rFonts w:cs="Poppins"/>
        </w:rPr>
        <w:t>YoY</w:t>
      </w:r>
      <w:proofErr w:type="spellEnd"/>
      <w:r w:rsidRPr="00A27419">
        <w:rPr>
          <w:rFonts w:cs="Poppins"/>
        </w:rPr>
        <w:t>%: +6.8%), bet saturam krievu valodā – 72.4 tūkst. (</w:t>
      </w:r>
      <w:proofErr w:type="spellStart"/>
      <w:r w:rsidRPr="00A27419">
        <w:rPr>
          <w:rFonts w:cs="Poppins"/>
        </w:rPr>
        <w:t>YoY</w:t>
      </w:r>
      <w:proofErr w:type="spellEnd"/>
      <w:r w:rsidRPr="00A27419">
        <w:rPr>
          <w:rFonts w:cs="Poppins"/>
        </w:rPr>
        <w:t xml:space="preserve">%: -15,2%). </w:t>
      </w:r>
    </w:p>
    <w:p w14:paraId="4C134EF2" w14:textId="77777777" w:rsidR="00D51717" w:rsidRPr="00A27419" w:rsidRDefault="00D51717" w:rsidP="00D51717">
      <w:pPr>
        <w:jc w:val="both"/>
        <w:rPr>
          <w:rFonts w:cs="Poppins"/>
        </w:rPr>
      </w:pPr>
      <w:r w:rsidRPr="00A27419">
        <w:rPr>
          <w:rFonts w:cs="Poppins"/>
        </w:rPr>
        <w:t>Tomēr, mazākumtautību auditorija portālu saturam latviešu valodā aug lēnāk, nekā tā sarūk saturam krievu valodā. Tas liek domāt par daļas mazākumtautības auditorijas aizplūšanu no lielajiem ziņu portāliem.</w:t>
      </w:r>
    </w:p>
    <w:p w14:paraId="372D8A91" w14:textId="77777777" w:rsidR="00A71040" w:rsidRPr="00A27419" w:rsidRDefault="00A71040" w:rsidP="00D51717">
      <w:pPr>
        <w:jc w:val="both"/>
        <w:rPr>
          <w:rFonts w:cs="Poppins"/>
        </w:rPr>
      </w:pPr>
    </w:p>
    <w:p w14:paraId="1BC8690B" w14:textId="77777777" w:rsidR="00D51717" w:rsidRPr="00A27419" w:rsidRDefault="00D51717" w:rsidP="00D51717">
      <w:pPr>
        <w:keepNext/>
        <w:jc w:val="right"/>
        <w:rPr>
          <w:rFonts w:cs="Poppins"/>
          <w:sz w:val="18"/>
          <w:szCs w:val="18"/>
        </w:rPr>
      </w:pPr>
    </w:p>
    <w:p w14:paraId="727282BD" w14:textId="4894FC9F" w:rsidR="00D51717" w:rsidRPr="00A27419" w:rsidRDefault="00BB46BE" w:rsidP="00D51717">
      <w:pPr>
        <w:keepNext/>
        <w:jc w:val="right"/>
        <w:rPr>
          <w:rFonts w:cs="Poppins"/>
          <w:szCs w:val="20"/>
        </w:rPr>
      </w:pPr>
      <w:r w:rsidRPr="00A27419">
        <w:rPr>
          <w:rFonts w:cs="Poppins"/>
          <w:szCs w:val="20"/>
        </w:rPr>
        <w:t>20</w:t>
      </w:r>
      <w:r w:rsidR="00D51717" w:rsidRPr="00A27419">
        <w:rPr>
          <w:rFonts w:cs="Poppins"/>
          <w:szCs w:val="20"/>
        </w:rPr>
        <w:t xml:space="preserve">. </w:t>
      </w:r>
      <w:r w:rsidRPr="00A27419">
        <w:rPr>
          <w:rFonts w:cs="Poppins"/>
          <w:szCs w:val="20"/>
        </w:rPr>
        <w:t>a</w:t>
      </w:r>
      <w:r w:rsidR="00D51717" w:rsidRPr="00A27419">
        <w:rPr>
          <w:rFonts w:cs="Poppins"/>
          <w:szCs w:val="20"/>
        </w:rPr>
        <w:t xml:space="preserve">ttēls </w:t>
      </w:r>
      <w:r w:rsidR="00D51717" w:rsidRPr="00A27419">
        <w:rPr>
          <w:rFonts w:cs="Poppins"/>
          <w:b/>
          <w:bCs/>
          <w:szCs w:val="20"/>
        </w:rPr>
        <w:t>“Latviešu un krievu valodas sadaļu lietotāju skaits lielākajos ziņu portālos”</w:t>
      </w:r>
    </w:p>
    <w:p w14:paraId="2E0E9242" w14:textId="77777777" w:rsidR="00D51717" w:rsidRPr="00A27419" w:rsidRDefault="00D51717" w:rsidP="00D51717">
      <w:pPr>
        <w:jc w:val="right"/>
        <w:rPr>
          <w:rFonts w:cs="Poppins"/>
          <w:szCs w:val="20"/>
        </w:rPr>
      </w:pPr>
      <w:r w:rsidRPr="00A27419">
        <w:rPr>
          <w:rFonts w:cs="Poppins"/>
          <w:szCs w:val="20"/>
        </w:rPr>
        <w:t xml:space="preserve">(Avots: </w:t>
      </w:r>
      <w:proofErr w:type="spellStart"/>
      <w:r w:rsidRPr="00A27419">
        <w:rPr>
          <w:rFonts w:cs="Poppins"/>
          <w:szCs w:val="20"/>
        </w:rPr>
        <w:t>Gemius</w:t>
      </w:r>
      <w:proofErr w:type="spellEnd"/>
      <w:r w:rsidRPr="00A27419">
        <w:rPr>
          <w:rFonts w:cs="Poppins"/>
          <w:szCs w:val="20"/>
        </w:rPr>
        <w:t>)</w:t>
      </w:r>
    </w:p>
    <w:p w14:paraId="000DC2BA" w14:textId="77777777" w:rsidR="00D51717" w:rsidRPr="00A27419" w:rsidRDefault="00D51717" w:rsidP="00D51717">
      <w:pPr>
        <w:jc w:val="center"/>
        <w:rPr>
          <w:rFonts w:cs="Poppins"/>
          <w:sz w:val="18"/>
          <w:szCs w:val="18"/>
        </w:rPr>
      </w:pPr>
      <w:r w:rsidRPr="00A27419">
        <w:rPr>
          <w:rFonts w:cs="Poppins"/>
          <w:noProof/>
          <w:sz w:val="18"/>
          <w:szCs w:val="18"/>
        </w:rPr>
        <w:drawing>
          <wp:inline distT="0" distB="0" distL="0" distR="0" wp14:anchorId="76428EC0" wp14:editId="726B5116">
            <wp:extent cx="4150660" cy="3602824"/>
            <wp:effectExtent l="0" t="0" r="2540" b="0"/>
            <wp:docPr id="16109195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919514" name=""/>
                    <pic:cNvPicPr/>
                  </pic:nvPicPr>
                  <pic:blipFill>
                    <a:blip r:embed="rId56"/>
                    <a:stretch>
                      <a:fillRect/>
                    </a:stretch>
                  </pic:blipFill>
                  <pic:spPr>
                    <a:xfrm>
                      <a:off x="0" y="0"/>
                      <a:ext cx="4161482" cy="3612217"/>
                    </a:xfrm>
                    <a:prstGeom prst="rect">
                      <a:avLst/>
                    </a:prstGeom>
                  </pic:spPr>
                </pic:pic>
              </a:graphicData>
            </a:graphic>
          </wp:inline>
        </w:drawing>
      </w:r>
    </w:p>
    <w:p w14:paraId="2AF3F765" w14:textId="77777777" w:rsidR="00D51717" w:rsidRPr="00A27419" w:rsidRDefault="00D51717" w:rsidP="00D51717">
      <w:pPr>
        <w:jc w:val="both"/>
        <w:rPr>
          <w:rFonts w:cs="Poppins"/>
          <w:sz w:val="18"/>
          <w:szCs w:val="18"/>
        </w:rPr>
      </w:pPr>
    </w:p>
    <w:p w14:paraId="6C669C68" w14:textId="77777777" w:rsidR="00D51717" w:rsidRPr="00A27419" w:rsidRDefault="00D51717" w:rsidP="00D51717">
      <w:pPr>
        <w:jc w:val="both"/>
        <w:rPr>
          <w:rFonts w:cs="Poppins"/>
        </w:rPr>
      </w:pPr>
      <w:r w:rsidRPr="00A27419">
        <w:rPr>
          <w:rFonts w:cs="Poppins"/>
        </w:rPr>
        <w:t xml:space="preserve">Sociālajos medijos LSM+ kontiem spēja nedēļas auditorijas izaugsme </w:t>
      </w:r>
      <w:proofErr w:type="spellStart"/>
      <w:r w:rsidRPr="00A27419">
        <w:rPr>
          <w:rFonts w:cs="Poppins"/>
        </w:rPr>
        <w:t>Facebook</w:t>
      </w:r>
      <w:proofErr w:type="spellEnd"/>
      <w:r w:rsidRPr="00A27419">
        <w:rPr>
          <w:rFonts w:cs="Poppins"/>
        </w:rPr>
        <w:t xml:space="preserve"> (daļēji saistīts ar izkļūšanu </w:t>
      </w:r>
      <w:r w:rsidRPr="00A27419">
        <w:rPr>
          <w:rFonts w:cs="Poppins"/>
        </w:rPr>
        <w:lastRenderedPageBreak/>
        <w:t xml:space="preserve">no FB ‘melnā saraksta’) un </w:t>
      </w:r>
      <w:proofErr w:type="spellStart"/>
      <w:r w:rsidRPr="00A27419">
        <w:rPr>
          <w:rFonts w:cs="Poppins"/>
        </w:rPr>
        <w:t>Instagram</w:t>
      </w:r>
      <w:proofErr w:type="spellEnd"/>
      <w:r w:rsidRPr="00A27419">
        <w:rPr>
          <w:rFonts w:cs="Poppins"/>
        </w:rPr>
        <w:t xml:space="preserve">, neliela – </w:t>
      </w:r>
      <w:proofErr w:type="spellStart"/>
      <w:r w:rsidRPr="00A27419">
        <w:rPr>
          <w:rFonts w:cs="Poppins"/>
        </w:rPr>
        <w:t>TikTok</w:t>
      </w:r>
      <w:proofErr w:type="spellEnd"/>
      <w:r w:rsidRPr="00A27419">
        <w:rPr>
          <w:rFonts w:cs="Poppins"/>
        </w:rPr>
        <w:t xml:space="preserve">. Vidējā nedēļas auditorija samazinājusies </w:t>
      </w:r>
      <w:proofErr w:type="spellStart"/>
      <w:r w:rsidRPr="00A27419">
        <w:rPr>
          <w:rFonts w:cs="Poppins"/>
        </w:rPr>
        <w:t>Youtube</w:t>
      </w:r>
      <w:proofErr w:type="spellEnd"/>
      <w:r w:rsidRPr="00A27419">
        <w:rPr>
          <w:rFonts w:cs="Poppins"/>
        </w:rPr>
        <w:t xml:space="preserve">. LR4 – plašāka auditorija </w:t>
      </w:r>
      <w:proofErr w:type="spellStart"/>
      <w:r w:rsidRPr="00A27419">
        <w:rPr>
          <w:rFonts w:cs="Poppins"/>
        </w:rPr>
        <w:t>Youtube</w:t>
      </w:r>
      <w:proofErr w:type="spellEnd"/>
      <w:r w:rsidRPr="00A27419">
        <w:rPr>
          <w:rFonts w:cs="Poppins"/>
        </w:rPr>
        <w:t xml:space="preserve">, </w:t>
      </w:r>
      <w:proofErr w:type="spellStart"/>
      <w:r w:rsidRPr="00A27419">
        <w:rPr>
          <w:rFonts w:cs="Poppins"/>
        </w:rPr>
        <w:t>TikTok</w:t>
      </w:r>
      <w:proofErr w:type="spellEnd"/>
      <w:r w:rsidRPr="00A27419">
        <w:rPr>
          <w:rFonts w:cs="Poppins"/>
        </w:rPr>
        <w:t xml:space="preserve">, samazinājums – </w:t>
      </w:r>
      <w:proofErr w:type="spellStart"/>
      <w:r w:rsidRPr="00A27419">
        <w:rPr>
          <w:rFonts w:cs="Poppins"/>
        </w:rPr>
        <w:t>Facebook</w:t>
      </w:r>
      <w:proofErr w:type="spellEnd"/>
      <w:r w:rsidRPr="00A27419">
        <w:rPr>
          <w:rFonts w:cs="Poppins"/>
        </w:rPr>
        <w:t>.</w:t>
      </w:r>
    </w:p>
    <w:p w14:paraId="378B2A88" w14:textId="77777777" w:rsidR="00D51717" w:rsidRPr="00A27419" w:rsidRDefault="00D51717" w:rsidP="00D51717">
      <w:pPr>
        <w:jc w:val="both"/>
        <w:rPr>
          <w:rFonts w:cs="Poppins"/>
        </w:rPr>
      </w:pPr>
    </w:p>
    <w:p w14:paraId="7D40BAAB" w14:textId="77777777" w:rsidR="00A71040" w:rsidRPr="00A27419" w:rsidRDefault="00A71040" w:rsidP="00D51717">
      <w:pPr>
        <w:jc w:val="both"/>
        <w:rPr>
          <w:rFonts w:cs="Poppins"/>
        </w:rPr>
      </w:pPr>
    </w:p>
    <w:p w14:paraId="70EB7AD8" w14:textId="7C7D68E2" w:rsidR="00D51717" w:rsidRPr="00A27419" w:rsidRDefault="00BB46BE" w:rsidP="00D51717">
      <w:pPr>
        <w:jc w:val="right"/>
        <w:rPr>
          <w:rFonts w:cs="Poppins"/>
          <w:szCs w:val="20"/>
        </w:rPr>
      </w:pPr>
      <w:r w:rsidRPr="00A27419">
        <w:rPr>
          <w:rFonts w:cs="Poppins"/>
          <w:szCs w:val="20"/>
        </w:rPr>
        <w:t>21</w:t>
      </w:r>
      <w:r w:rsidR="00D51717" w:rsidRPr="00A27419">
        <w:rPr>
          <w:rFonts w:cs="Poppins"/>
          <w:szCs w:val="20"/>
        </w:rPr>
        <w:t xml:space="preserve">. </w:t>
      </w:r>
      <w:r w:rsidRPr="00A27419">
        <w:rPr>
          <w:rFonts w:cs="Poppins"/>
          <w:szCs w:val="20"/>
        </w:rPr>
        <w:t>a</w:t>
      </w:r>
      <w:r w:rsidR="00D51717" w:rsidRPr="00A27419">
        <w:rPr>
          <w:rFonts w:cs="Poppins"/>
          <w:szCs w:val="20"/>
        </w:rPr>
        <w:t xml:space="preserve">ttēls </w:t>
      </w:r>
      <w:r w:rsidR="00D51717" w:rsidRPr="00A27419">
        <w:rPr>
          <w:rFonts w:cs="Poppins"/>
          <w:b/>
          <w:bCs/>
          <w:szCs w:val="20"/>
        </w:rPr>
        <w:t>“LSM sociālo mediju kontu krievu valodā nedēļā sasniegtā auditorija”</w:t>
      </w:r>
    </w:p>
    <w:p w14:paraId="14D4AFB3" w14:textId="77777777" w:rsidR="00D51717" w:rsidRPr="00A27419" w:rsidRDefault="00D51717" w:rsidP="00D51717">
      <w:pPr>
        <w:jc w:val="right"/>
        <w:rPr>
          <w:rFonts w:cs="Poppins"/>
          <w:szCs w:val="20"/>
        </w:rPr>
      </w:pPr>
      <w:r w:rsidRPr="00A27419">
        <w:rPr>
          <w:rFonts w:cs="Poppins"/>
          <w:szCs w:val="20"/>
        </w:rPr>
        <w:t>(Avots: LSM)</w:t>
      </w:r>
    </w:p>
    <w:p w14:paraId="3E6529FD" w14:textId="77777777" w:rsidR="00D51717" w:rsidRPr="00A27419" w:rsidRDefault="00D51717" w:rsidP="00D51717">
      <w:pPr>
        <w:rPr>
          <w:rFonts w:cs="Poppins"/>
          <w:sz w:val="18"/>
          <w:szCs w:val="18"/>
        </w:rPr>
      </w:pPr>
      <w:r w:rsidRPr="00A27419">
        <w:rPr>
          <w:rFonts w:cs="Poppins"/>
          <w:noProof/>
          <w:sz w:val="18"/>
          <w:szCs w:val="18"/>
        </w:rPr>
        <w:drawing>
          <wp:inline distT="0" distB="0" distL="0" distR="0" wp14:anchorId="1A12A438" wp14:editId="5832A91F">
            <wp:extent cx="5929630" cy="2483485"/>
            <wp:effectExtent l="0" t="0" r="0" b="0"/>
            <wp:docPr id="1576177836" name="Chart 1">
              <a:extLst xmlns:a="http://schemas.openxmlformats.org/drawingml/2006/main">
                <a:ext uri="{FF2B5EF4-FFF2-40B4-BE49-F238E27FC236}">
                  <a16:creationId xmlns:a16="http://schemas.microsoft.com/office/drawing/2014/main" id="{8A3B3A19-F171-75A6-E2E8-2CC4EDB9AD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4A089F15" w14:textId="77777777" w:rsidR="00D51717" w:rsidRPr="00A27419" w:rsidRDefault="00D51717" w:rsidP="00D51717">
      <w:pPr>
        <w:rPr>
          <w:rFonts w:cs="Poppins"/>
          <w:sz w:val="18"/>
          <w:szCs w:val="18"/>
        </w:rPr>
      </w:pPr>
    </w:p>
    <w:p w14:paraId="47CBD01B" w14:textId="77777777" w:rsidR="00D51717" w:rsidRPr="00A27419" w:rsidRDefault="00D51717" w:rsidP="00D51717">
      <w:pPr>
        <w:pStyle w:val="Heading3"/>
        <w:keepNext/>
        <w:rPr>
          <w:rFonts w:ascii="Aptos Display" w:hAnsi="Aptos Display"/>
          <w:color w:val="C00000"/>
          <w:sz w:val="28"/>
          <w:szCs w:val="28"/>
        </w:rPr>
      </w:pPr>
      <w:bookmarkStart w:id="68" w:name="_Toc233280023"/>
      <w:r w:rsidRPr="00A27419">
        <w:rPr>
          <w:rFonts w:ascii="Aptos Display" w:hAnsi="Aptos Display"/>
          <w:color w:val="C00000"/>
          <w:sz w:val="28"/>
          <w:szCs w:val="28"/>
        </w:rPr>
        <w:t>Reģionu auditorija</w:t>
      </w:r>
      <w:bookmarkEnd w:id="68"/>
    </w:p>
    <w:p w14:paraId="70FB6FBA" w14:textId="77777777" w:rsidR="00D51717" w:rsidRPr="00A27419" w:rsidRDefault="00D51717" w:rsidP="00D51717">
      <w:pPr>
        <w:pStyle w:val="Heading4"/>
        <w:keepNext/>
        <w:rPr>
          <w:rFonts w:ascii="Aptos Display" w:hAnsi="Aptos Display"/>
          <w:szCs w:val="22"/>
        </w:rPr>
      </w:pPr>
      <w:r w:rsidRPr="00A27419">
        <w:rPr>
          <w:rFonts w:ascii="Aptos Display" w:hAnsi="Aptos Display"/>
          <w:szCs w:val="22"/>
        </w:rPr>
        <w:t>TV</w:t>
      </w:r>
    </w:p>
    <w:p w14:paraId="78FA1D31" w14:textId="77777777" w:rsidR="00D51717" w:rsidRPr="00A27419" w:rsidRDefault="00D51717" w:rsidP="00D51717">
      <w:pPr>
        <w:jc w:val="both"/>
        <w:rPr>
          <w:rFonts w:cs="Poppins"/>
        </w:rPr>
      </w:pPr>
      <w:r w:rsidRPr="00A27419">
        <w:rPr>
          <w:rFonts w:cs="Poppins"/>
        </w:rPr>
        <w:t>Pēdējo trīs gadu laikā LTV spēja sasniegt reģionu iedzīvotājus pakāpeniski sarūk. Caur TV kanāliem vidēji nedēļā sasniedzam 34.5% reģionu iedzīvotājus.</w:t>
      </w:r>
    </w:p>
    <w:p w14:paraId="2E3ECCEC" w14:textId="77777777" w:rsidR="00D51717" w:rsidRPr="00A27419" w:rsidRDefault="00D51717" w:rsidP="00D51717">
      <w:pPr>
        <w:jc w:val="both"/>
        <w:rPr>
          <w:rFonts w:cs="Poppins"/>
        </w:rPr>
      </w:pPr>
    </w:p>
    <w:p w14:paraId="1B980562" w14:textId="77777777" w:rsidR="00A71040" w:rsidRPr="00A27419" w:rsidRDefault="00A71040" w:rsidP="00D51717">
      <w:pPr>
        <w:jc w:val="both"/>
        <w:rPr>
          <w:rFonts w:cs="Poppins"/>
        </w:rPr>
      </w:pPr>
    </w:p>
    <w:p w14:paraId="3A4857C5" w14:textId="7A557DE5" w:rsidR="00D51717" w:rsidRPr="00A27419" w:rsidRDefault="00BB46BE" w:rsidP="00D51717">
      <w:pPr>
        <w:jc w:val="right"/>
        <w:rPr>
          <w:rFonts w:cs="Poppins"/>
          <w:szCs w:val="20"/>
        </w:rPr>
      </w:pPr>
      <w:r w:rsidRPr="00A27419">
        <w:rPr>
          <w:rFonts w:cs="Poppins"/>
          <w:szCs w:val="20"/>
        </w:rPr>
        <w:t>22</w:t>
      </w:r>
      <w:r w:rsidR="00D51717" w:rsidRPr="00A27419">
        <w:rPr>
          <w:rFonts w:cs="Poppins"/>
          <w:szCs w:val="20"/>
        </w:rPr>
        <w:t xml:space="preserve">. </w:t>
      </w:r>
      <w:r w:rsidRPr="00A27419">
        <w:rPr>
          <w:rFonts w:cs="Poppins"/>
          <w:szCs w:val="20"/>
        </w:rPr>
        <w:t>a</w:t>
      </w:r>
      <w:r w:rsidR="00D51717" w:rsidRPr="00A27419">
        <w:rPr>
          <w:rFonts w:cs="Poppins"/>
          <w:szCs w:val="20"/>
        </w:rPr>
        <w:t xml:space="preserve">ttēls </w:t>
      </w:r>
      <w:r w:rsidR="00D51717" w:rsidRPr="00A27419">
        <w:rPr>
          <w:rFonts w:cs="Poppins"/>
          <w:b/>
          <w:bCs/>
          <w:szCs w:val="20"/>
        </w:rPr>
        <w:t>“LTV un televīzijas kopumā sasniegtā auditorija reģionu iedzīvotāju vidū”</w:t>
      </w:r>
    </w:p>
    <w:p w14:paraId="045BF8D6" w14:textId="77777777" w:rsidR="00D51717" w:rsidRPr="00A27419" w:rsidRDefault="00D51717" w:rsidP="00D51717">
      <w:pPr>
        <w:jc w:val="right"/>
        <w:rPr>
          <w:rFonts w:cs="Poppins"/>
          <w:szCs w:val="20"/>
        </w:rPr>
      </w:pPr>
      <w:r w:rsidRPr="00A27419">
        <w:rPr>
          <w:rFonts w:cs="Poppins"/>
          <w:szCs w:val="20"/>
        </w:rPr>
        <w:t xml:space="preserve">(Avots: </w:t>
      </w:r>
      <w:proofErr w:type="spellStart"/>
      <w:r w:rsidRPr="00A27419">
        <w:rPr>
          <w:rFonts w:cs="Poppins"/>
          <w:szCs w:val="20"/>
        </w:rPr>
        <w:t>Kantar</w:t>
      </w:r>
      <w:proofErr w:type="spellEnd"/>
      <w:r w:rsidRPr="00A27419">
        <w:rPr>
          <w:rFonts w:cs="Poppins"/>
          <w:szCs w:val="20"/>
        </w:rPr>
        <w:t xml:space="preserve"> TV auditorijas dati)</w:t>
      </w:r>
    </w:p>
    <w:p w14:paraId="5765DC2B" w14:textId="77777777" w:rsidR="00D51717" w:rsidRPr="00A27419" w:rsidRDefault="00D51717" w:rsidP="00D51717">
      <w:pPr>
        <w:rPr>
          <w:rFonts w:cs="Poppins"/>
          <w:sz w:val="18"/>
          <w:szCs w:val="18"/>
        </w:rPr>
      </w:pPr>
      <w:r w:rsidRPr="00A27419">
        <w:rPr>
          <w:rFonts w:cs="Poppins"/>
          <w:noProof/>
          <w:sz w:val="18"/>
          <w:szCs w:val="18"/>
        </w:rPr>
        <w:drawing>
          <wp:inline distT="0" distB="0" distL="0" distR="0" wp14:anchorId="2A8EED9E" wp14:editId="483E9AB1">
            <wp:extent cx="5940425" cy="2286000"/>
            <wp:effectExtent l="0" t="0" r="3175" b="0"/>
            <wp:docPr id="1835053920" name="Chart 1">
              <a:extLst xmlns:a="http://schemas.openxmlformats.org/drawingml/2006/main">
                <a:ext uri="{FF2B5EF4-FFF2-40B4-BE49-F238E27FC236}">
                  <a16:creationId xmlns:a16="http://schemas.microsoft.com/office/drawing/2014/main" id="{F08D61BF-1706-EB83-0C5B-8E4AED4411B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79BC40D3" w14:textId="77777777" w:rsidR="00D51717" w:rsidRPr="00A27419" w:rsidRDefault="00D51717" w:rsidP="00D51717">
      <w:pPr>
        <w:jc w:val="both"/>
        <w:rPr>
          <w:rFonts w:cs="Poppins"/>
          <w:sz w:val="18"/>
          <w:szCs w:val="18"/>
        </w:rPr>
      </w:pPr>
    </w:p>
    <w:p w14:paraId="460FCB60" w14:textId="77777777" w:rsidR="00D51717" w:rsidRPr="00A27419" w:rsidRDefault="00D51717" w:rsidP="00D51717">
      <w:pPr>
        <w:jc w:val="both"/>
        <w:rPr>
          <w:rFonts w:cs="Poppins"/>
        </w:rPr>
      </w:pPr>
      <w:r w:rsidRPr="00A27419">
        <w:rPr>
          <w:rFonts w:cs="Poppins"/>
        </w:rPr>
        <w:t>Attiecībā pret katra reģiona iedzīvotāju skaitu LTV sasniegtās auditorijas rezultāti ir vājāki Rīgā un Latgalē. Līdzīga tendence ir arī kopējiem visu TV kanālu rezultātiem. Lielā mērā tas izskaidrojams ar šo reģionu iedzīvotāju nacionālo sastāvu – krieviski runājošā auditorija tiek sasniegta ievērojami mazākā apjomā.</w:t>
      </w:r>
    </w:p>
    <w:p w14:paraId="66F9EAEE" w14:textId="77777777" w:rsidR="00D51717" w:rsidRPr="00A27419" w:rsidRDefault="00D51717" w:rsidP="00D51717">
      <w:pPr>
        <w:jc w:val="both"/>
        <w:rPr>
          <w:rFonts w:cs="Poppins"/>
        </w:rPr>
      </w:pPr>
    </w:p>
    <w:p w14:paraId="2506DD58" w14:textId="77777777" w:rsidR="00A71040" w:rsidRPr="00A27419" w:rsidRDefault="00A71040">
      <w:pPr>
        <w:rPr>
          <w:rFonts w:cs="Poppins"/>
          <w:szCs w:val="20"/>
        </w:rPr>
      </w:pPr>
      <w:r w:rsidRPr="00A27419">
        <w:rPr>
          <w:rFonts w:cs="Poppins"/>
          <w:szCs w:val="20"/>
        </w:rPr>
        <w:br w:type="page"/>
      </w:r>
    </w:p>
    <w:p w14:paraId="1CB68A20" w14:textId="32132F35" w:rsidR="00D51717" w:rsidRPr="00A27419" w:rsidRDefault="00BB46BE" w:rsidP="00D51717">
      <w:pPr>
        <w:jc w:val="right"/>
        <w:rPr>
          <w:rFonts w:cs="Poppins"/>
          <w:szCs w:val="20"/>
        </w:rPr>
      </w:pPr>
      <w:r w:rsidRPr="00A27419">
        <w:rPr>
          <w:rFonts w:cs="Poppins"/>
          <w:szCs w:val="20"/>
        </w:rPr>
        <w:lastRenderedPageBreak/>
        <w:t>23</w:t>
      </w:r>
      <w:r w:rsidR="00D51717" w:rsidRPr="00A27419">
        <w:rPr>
          <w:rFonts w:cs="Poppins"/>
          <w:szCs w:val="20"/>
        </w:rPr>
        <w:t xml:space="preserve">. </w:t>
      </w:r>
      <w:r w:rsidRPr="00A27419">
        <w:rPr>
          <w:rFonts w:cs="Poppins"/>
          <w:szCs w:val="20"/>
        </w:rPr>
        <w:t>a</w:t>
      </w:r>
      <w:r w:rsidR="00D51717" w:rsidRPr="00A27419">
        <w:rPr>
          <w:rFonts w:cs="Poppins"/>
          <w:szCs w:val="20"/>
        </w:rPr>
        <w:t xml:space="preserve">ttēls </w:t>
      </w:r>
      <w:r w:rsidR="00D51717" w:rsidRPr="00A27419">
        <w:rPr>
          <w:rFonts w:cs="Poppins"/>
          <w:b/>
          <w:bCs/>
          <w:szCs w:val="20"/>
        </w:rPr>
        <w:t>“LTV un televīzijas kopumā vidējais skatītāju skaits reģionu iedzīvotāju vidū”</w:t>
      </w:r>
    </w:p>
    <w:p w14:paraId="21DDA30D" w14:textId="77777777" w:rsidR="00D51717" w:rsidRPr="00A27419" w:rsidRDefault="00D51717" w:rsidP="00D51717">
      <w:pPr>
        <w:jc w:val="right"/>
        <w:rPr>
          <w:rFonts w:cs="Poppins"/>
          <w:szCs w:val="20"/>
        </w:rPr>
      </w:pPr>
      <w:r w:rsidRPr="00A27419">
        <w:rPr>
          <w:rFonts w:cs="Poppins"/>
          <w:szCs w:val="20"/>
        </w:rPr>
        <w:t xml:space="preserve">(Avots: </w:t>
      </w:r>
      <w:proofErr w:type="spellStart"/>
      <w:r w:rsidRPr="00A27419">
        <w:rPr>
          <w:rFonts w:cs="Poppins"/>
          <w:szCs w:val="20"/>
        </w:rPr>
        <w:t>Kantar</w:t>
      </w:r>
      <w:proofErr w:type="spellEnd"/>
      <w:r w:rsidRPr="00A27419">
        <w:rPr>
          <w:rFonts w:cs="Poppins"/>
          <w:szCs w:val="20"/>
        </w:rPr>
        <w:t xml:space="preserve"> TV auditorijas dati)</w:t>
      </w:r>
    </w:p>
    <w:p w14:paraId="4EC4F0C1" w14:textId="77777777" w:rsidR="00D51717" w:rsidRPr="00A27419" w:rsidRDefault="00D51717" w:rsidP="00D51717">
      <w:pPr>
        <w:rPr>
          <w:rFonts w:cs="Poppins"/>
          <w:sz w:val="18"/>
          <w:szCs w:val="18"/>
        </w:rPr>
      </w:pPr>
    </w:p>
    <w:p w14:paraId="7454FD71" w14:textId="77777777" w:rsidR="00D51717" w:rsidRPr="00A27419" w:rsidRDefault="00D51717" w:rsidP="00D51717">
      <w:pPr>
        <w:rPr>
          <w:rFonts w:cs="Poppins"/>
          <w:sz w:val="18"/>
          <w:szCs w:val="18"/>
        </w:rPr>
      </w:pPr>
      <w:r w:rsidRPr="00A27419">
        <w:rPr>
          <w:rFonts w:cs="Poppins"/>
          <w:noProof/>
          <w:sz w:val="18"/>
          <w:szCs w:val="18"/>
        </w:rPr>
        <w:drawing>
          <wp:inline distT="0" distB="0" distL="0" distR="0" wp14:anchorId="24C15F67" wp14:editId="2975C9DC">
            <wp:extent cx="5966460" cy="1774090"/>
            <wp:effectExtent l="0" t="0" r="0" b="0"/>
            <wp:docPr id="8357332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733250" name=""/>
                    <pic:cNvPicPr/>
                  </pic:nvPicPr>
                  <pic:blipFill>
                    <a:blip r:embed="rId59"/>
                    <a:stretch>
                      <a:fillRect/>
                    </a:stretch>
                  </pic:blipFill>
                  <pic:spPr>
                    <a:xfrm>
                      <a:off x="0" y="0"/>
                      <a:ext cx="5990043" cy="1781102"/>
                    </a:xfrm>
                    <a:prstGeom prst="rect">
                      <a:avLst/>
                    </a:prstGeom>
                  </pic:spPr>
                </pic:pic>
              </a:graphicData>
            </a:graphic>
          </wp:inline>
        </w:drawing>
      </w:r>
    </w:p>
    <w:p w14:paraId="7B8BD660" w14:textId="77777777" w:rsidR="00D51717" w:rsidRPr="00A27419" w:rsidRDefault="00D51717" w:rsidP="00D51717">
      <w:pPr>
        <w:rPr>
          <w:rFonts w:cs="Poppins"/>
          <w:sz w:val="18"/>
          <w:szCs w:val="18"/>
        </w:rPr>
      </w:pPr>
    </w:p>
    <w:p w14:paraId="3EAC2AAB" w14:textId="77777777" w:rsidR="00D51717" w:rsidRPr="00A27419" w:rsidRDefault="00D51717" w:rsidP="00D51717">
      <w:pPr>
        <w:pStyle w:val="Heading4"/>
        <w:rPr>
          <w:rFonts w:ascii="Aptos Display" w:hAnsi="Aptos Display"/>
          <w:szCs w:val="22"/>
        </w:rPr>
      </w:pPr>
      <w:r w:rsidRPr="00A27419">
        <w:rPr>
          <w:rFonts w:ascii="Aptos Display" w:hAnsi="Aptos Display"/>
          <w:szCs w:val="22"/>
        </w:rPr>
        <w:t>Radio</w:t>
      </w:r>
    </w:p>
    <w:p w14:paraId="6DEDBD75" w14:textId="77777777" w:rsidR="00D51717" w:rsidRPr="00A27419" w:rsidRDefault="00D51717" w:rsidP="00D51717">
      <w:pPr>
        <w:jc w:val="both"/>
        <w:rPr>
          <w:rFonts w:cs="Poppins"/>
        </w:rPr>
      </w:pPr>
      <w:r w:rsidRPr="00A27419">
        <w:rPr>
          <w:rFonts w:cs="Poppins"/>
        </w:rPr>
        <w:t xml:space="preserve">Gan Rīgā/Pierīgā, gan citos reģionos samazinās gan kopējais klausītāju skaits, gan Latvijas Radio kanālu klausītāju skaits. Mazāko auditoriju proporcionāli iedzīvotāju skaitam Latvijas Radio kanāli sasniedz Rīgā un Latgalē – reģionos ar salīdzinoši augstāku mazākumtautību iedzīvotāju skaitu. </w:t>
      </w:r>
    </w:p>
    <w:p w14:paraId="56EDBD5D" w14:textId="77777777" w:rsidR="00BB46BE" w:rsidRPr="00A27419" w:rsidRDefault="00BB46BE" w:rsidP="00D51717">
      <w:pPr>
        <w:jc w:val="both"/>
        <w:rPr>
          <w:rFonts w:cs="Poppins"/>
        </w:rPr>
      </w:pPr>
    </w:p>
    <w:p w14:paraId="548A1B74" w14:textId="4D2F2E7A" w:rsidR="00D51717" w:rsidRPr="00A27419" w:rsidRDefault="00BB46BE" w:rsidP="00D51717">
      <w:pPr>
        <w:keepNext/>
        <w:jc w:val="right"/>
        <w:rPr>
          <w:rFonts w:cs="Poppins"/>
          <w:szCs w:val="20"/>
        </w:rPr>
      </w:pPr>
      <w:r w:rsidRPr="00A27419">
        <w:rPr>
          <w:rFonts w:cs="Poppins"/>
          <w:szCs w:val="20"/>
        </w:rPr>
        <w:t>24</w:t>
      </w:r>
      <w:r w:rsidR="00D51717" w:rsidRPr="00A27419">
        <w:rPr>
          <w:rFonts w:cs="Poppins"/>
          <w:szCs w:val="20"/>
        </w:rPr>
        <w:t xml:space="preserve">. </w:t>
      </w:r>
      <w:r w:rsidRPr="00A27419">
        <w:rPr>
          <w:rFonts w:cs="Poppins"/>
          <w:szCs w:val="20"/>
        </w:rPr>
        <w:t>a</w:t>
      </w:r>
      <w:r w:rsidR="00D51717" w:rsidRPr="00A27419">
        <w:rPr>
          <w:rFonts w:cs="Poppins"/>
          <w:szCs w:val="20"/>
        </w:rPr>
        <w:t xml:space="preserve">ttēls </w:t>
      </w:r>
      <w:r w:rsidR="00D51717" w:rsidRPr="00A27419">
        <w:rPr>
          <w:rFonts w:cs="Poppins"/>
          <w:b/>
          <w:bCs/>
          <w:szCs w:val="20"/>
        </w:rPr>
        <w:t>“Latvijas Radio un radio kopumā sasniegtā auditorija reģionu iedzīvotāju vidū”</w:t>
      </w:r>
    </w:p>
    <w:p w14:paraId="514C04FC" w14:textId="77777777" w:rsidR="00D51717" w:rsidRPr="00A27419" w:rsidRDefault="00D51717" w:rsidP="00D51717">
      <w:pPr>
        <w:keepNext/>
        <w:jc w:val="right"/>
        <w:rPr>
          <w:rFonts w:cs="Poppins"/>
          <w:szCs w:val="20"/>
        </w:rPr>
      </w:pPr>
      <w:r w:rsidRPr="00A27419">
        <w:rPr>
          <w:rFonts w:cs="Poppins"/>
          <w:szCs w:val="20"/>
        </w:rPr>
        <w:t xml:space="preserve">(Avots: </w:t>
      </w:r>
      <w:proofErr w:type="spellStart"/>
      <w:r w:rsidRPr="00A27419">
        <w:rPr>
          <w:rFonts w:cs="Poppins"/>
          <w:szCs w:val="20"/>
        </w:rPr>
        <w:t>Kantar</w:t>
      </w:r>
      <w:proofErr w:type="spellEnd"/>
      <w:r w:rsidRPr="00A27419">
        <w:rPr>
          <w:rFonts w:cs="Poppins"/>
          <w:szCs w:val="20"/>
        </w:rPr>
        <w:t xml:space="preserve"> radio auditorijas pētījuma dati)</w:t>
      </w:r>
    </w:p>
    <w:p w14:paraId="6C681B33" w14:textId="77777777" w:rsidR="00D51717" w:rsidRPr="00A27419" w:rsidRDefault="00D51717" w:rsidP="00D51717">
      <w:pPr>
        <w:rPr>
          <w:rFonts w:cs="Poppins"/>
          <w:sz w:val="18"/>
          <w:szCs w:val="18"/>
        </w:rPr>
      </w:pPr>
      <w:r w:rsidRPr="00A27419">
        <w:rPr>
          <w:rFonts w:cs="Poppins"/>
          <w:noProof/>
          <w:sz w:val="18"/>
          <w:szCs w:val="18"/>
        </w:rPr>
        <w:drawing>
          <wp:inline distT="0" distB="0" distL="0" distR="0" wp14:anchorId="26CDD5CA" wp14:editId="418F6A31">
            <wp:extent cx="3276600" cy="2743200"/>
            <wp:effectExtent l="0" t="0" r="0" b="0"/>
            <wp:docPr id="1009890220" name="Chart 1">
              <a:extLst xmlns:a="http://schemas.openxmlformats.org/drawingml/2006/main">
                <a:ext uri="{FF2B5EF4-FFF2-40B4-BE49-F238E27FC236}">
                  <a16:creationId xmlns:a16="http://schemas.microsoft.com/office/drawing/2014/main" id="{55B6F21E-A849-57F3-3950-50B33EBAD7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A27419">
        <w:rPr>
          <w:rFonts w:cs="Poppins"/>
          <w:noProof/>
          <w:sz w:val="18"/>
          <w:szCs w:val="18"/>
        </w:rPr>
        <w:lastRenderedPageBreak/>
        <w:drawing>
          <wp:inline distT="0" distB="0" distL="0" distR="0" wp14:anchorId="35E9C267" wp14:editId="63D3B2C5">
            <wp:extent cx="3190875" cy="2743200"/>
            <wp:effectExtent l="0" t="0" r="0" b="0"/>
            <wp:docPr id="157452552" name="Chart 1">
              <a:extLst xmlns:a="http://schemas.openxmlformats.org/drawingml/2006/main">
                <a:ext uri="{FF2B5EF4-FFF2-40B4-BE49-F238E27FC236}">
                  <a16:creationId xmlns:a16="http://schemas.microsoft.com/office/drawing/2014/main" id="{9725810B-2ECD-4D1D-AD64-0374379ADF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70E863B1" w14:textId="77777777" w:rsidR="00D51717" w:rsidRPr="00A27419" w:rsidRDefault="00D51717" w:rsidP="00D51717">
      <w:pPr>
        <w:jc w:val="both"/>
        <w:rPr>
          <w:rFonts w:cs="Poppins"/>
        </w:rPr>
      </w:pPr>
      <w:r w:rsidRPr="00A27419">
        <w:rPr>
          <w:rFonts w:cs="Poppins"/>
        </w:rPr>
        <w:t>Proporcionāli lielāko auditoriju LR kanāli sasniedz Vidzemē, Kurzemē un Zemgalē – vairāk nekā pusi no iedzīvotājiem 16 – 74 gadu vecumā. Proporcionāli mazāko auditoriju Rīgā un Latgalē, kas saistīts ar augsto mazākumtautību iedzīvotāju īpatsvaru šajos reģionos.</w:t>
      </w:r>
    </w:p>
    <w:p w14:paraId="1E457A5C" w14:textId="77777777" w:rsidR="00D51717" w:rsidRPr="00A27419" w:rsidRDefault="00D51717" w:rsidP="00D51717">
      <w:pPr>
        <w:jc w:val="both"/>
        <w:rPr>
          <w:rFonts w:cs="Poppins"/>
        </w:rPr>
      </w:pPr>
    </w:p>
    <w:p w14:paraId="575882CF" w14:textId="77777777" w:rsidR="00A71040" w:rsidRPr="00A27419" w:rsidRDefault="00A71040" w:rsidP="00D51717">
      <w:pPr>
        <w:jc w:val="both"/>
        <w:rPr>
          <w:rFonts w:cs="Poppins"/>
        </w:rPr>
      </w:pPr>
    </w:p>
    <w:p w14:paraId="6A73D50A" w14:textId="2E75B6BF" w:rsidR="00D51717" w:rsidRPr="00A27419" w:rsidRDefault="00BB46BE" w:rsidP="00D51717">
      <w:pPr>
        <w:jc w:val="right"/>
        <w:rPr>
          <w:rFonts w:cs="Poppins"/>
          <w:szCs w:val="20"/>
        </w:rPr>
      </w:pPr>
      <w:r w:rsidRPr="00A27419">
        <w:rPr>
          <w:rFonts w:cs="Poppins"/>
          <w:szCs w:val="20"/>
        </w:rPr>
        <w:t>25</w:t>
      </w:r>
      <w:r w:rsidR="00D51717" w:rsidRPr="00A27419">
        <w:rPr>
          <w:rFonts w:cs="Poppins"/>
          <w:szCs w:val="20"/>
        </w:rPr>
        <w:t xml:space="preserve">. </w:t>
      </w:r>
      <w:r w:rsidRPr="00A27419">
        <w:rPr>
          <w:rFonts w:cs="Poppins"/>
          <w:szCs w:val="20"/>
        </w:rPr>
        <w:t>a</w:t>
      </w:r>
      <w:r w:rsidR="00D51717" w:rsidRPr="00A27419">
        <w:rPr>
          <w:rFonts w:cs="Poppins"/>
          <w:szCs w:val="20"/>
        </w:rPr>
        <w:t xml:space="preserve">ttēls </w:t>
      </w:r>
      <w:r w:rsidR="00D51717" w:rsidRPr="00A27419">
        <w:rPr>
          <w:rFonts w:cs="Poppins"/>
          <w:b/>
          <w:bCs/>
          <w:szCs w:val="20"/>
        </w:rPr>
        <w:t>“Latvijas Radio sasniegtā auditorija reģionu iedzīvotāju vidū”</w:t>
      </w:r>
    </w:p>
    <w:p w14:paraId="78C0D49E" w14:textId="77777777" w:rsidR="00D51717" w:rsidRPr="00A27419" w:rsidRDefault="00D51717" w:rsidP="00D51717">
      <w:pPr>
        <w:jc w:val="right"/>
        <w:rPr>
          <w:rFonts w:cs="Poppins"/>
          <w:szCs w:val="20"/>
        </w:rPr>
      </w:pPr>
      <w:r w:rsidRPr="00A27419">
        <w:rPr>
          <w:rFonts w:cs="Poppins"/>
          <w:szCs w:val="20"/>
        </w:rPr>
        <w:t xml:space="preserve">(Avots: </w:t>
      </w:r>
      <w:proofErr w:type="spellStart"/>
      <w:r w:rsidRPr="00A27419">
        <w:rPr>
          <w:rFonts w:cs="Poppins"/>
          <w:szCs w:val="20"/>
        </w:rPr>
        <w:t>Kantar</w:t>
      </w:r>
      <w:proofErr w:type="spellEnd"/>
      <w:r w:rsidRPr="00A27419">
        <w:rPr>
          <w:rFonts w:cs="Poppins"/>
          <w:szCs w:val="20"/>
        </w:rPr>
        <w:t xml:space="preserve"> radio auditorijas pētījuma dati)</w:t>
      </w:r>
    </w:p>
    <w:p w14:paraId="18A9B87F" w14:textId="77777777" w:rsidR="00D51717" w:rsidRPr="00A27419" w:rsidRDefault="00D51717" w:rsidP="00D51717">
      <w:pPr>
        <w:rPr>
          <w:rFonts w:cs="Poppins"/>
          <w:sz w:val="18"/>
          <w:szCs w:val="18"/>
        </w:rPr>
      </w:pPr>
    </w:p>
    <w:p w14:paraId="4217A6CB" w14:textId="77777777" w:rsidR="00D51717" w:rsidRPr="00A27419" w:rsidRDefault="00D51717" w:rsidP="00D51717">
      <w:pPr>
        <w:rPr>
          <w:rFonts w:cs="Poppins"/>
          <w:sz w:val="18"/>
          <w:szCs w:val="18"/>
        </w:rPr>
      </w:pPr>
      <w:r w:rsidRPr="00A27419">
        <w:rPr>
          <w:rFonts w:cs="Poppins"/>
          <w:noProof/>
          <w:sz w:val="18"/>
          <w:szCs w:val="18"/>
        </w:rPr>
        <w:drawing>
          <wp:inline distT="0" distB="0" distL="0" distR="0" wp14:anchorId="4B7E291A" wp14:editId="41FB95C0">
            <wp:extent cx="5934075" cy="2577465"/>
            <wp:effectExtent l="0" t="0" r="0" b="0"/>
            <wp:docPr id="1491546041" name="Chart 1">
              <a:extLst xmlns:a="http://schemas.openxmlformats.org/drawingml/2006/main">
                <a:ext uri="{FF2B5EF4-FFF2-40B4-BE49-F238E27FC236}">
                  <a16:creationId xmlns:a16="http://schemas.microsoft.com/office/drawing/2014/main" id="{BF7B016E-ED12-9231-C784-D75AB57029E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20669E9A" w14:textId="77777777" w:rsidR="00D51717" w:rsidRPr="00A27419" w:rsidRDefault="00D51717" w:rsidP="00D51717">
      <w:pPr>
        <w:pStyle w:val="Heading4"/>
        <w:rPr>
          <w:rFonts w:ascii="Aptos Display" w:hAnsi="Aptos Display"/>
          <w:szCs w:val="22"/>
        </w:rPr>
      </w:pPr>
      <w:r w:rsidRPr="00A27419">
        <w:rPr>
          <w:rFonts w:ascii="Aptos Display" w:hAnsi="Aptos Display"/>
          <w:szCs w:val="22"/>
        </w:rPr>
        <w:t>Digitālā vide</w:t>
      </w:r>
    </w:p>
    <w:p w14:paraId="1BDF4028" w14:textId="494D385C" w:rsidR="00D51717" w:rsidRPr="00A27419" w:rsidRDefault="00294B7E" w:rsidP="00D51717">
      <w:pPr>
        <w:jc w:val="both"/>
        <w:rPr>
          <w:rFonts w:cs="Poppins"/>
        </w:rPr>
      </w:pPr>
      <w:r w:rsidRPr="00A27419">
        <w:rPr>
          <w:rFonts w:cs="Poppins"/>
        </w:rPr>
        <w:t>R</w:t>
      </w:r>
      <w:r w:rsidR="00D51717" w:rsidRPr="00A27419">
        <w:rPr>
          <w:rFonts w:cs="Poppins"/>
        </w:rPr>
        <w:t>eģionu sasniedzamīb</w:t>
      </w:r>
      <w:r w:rsidRPr="00A27419">
        <w:rPr>
          <w:rFonts w:cs="Poppins"/>
        </w:rPr>
        <w:t>ā progress nav vērojams</w:t>
      </w:r>
      <w:r w:rsidR="00D51717" w:rsidRPr="00A27419">
        <w:rPr>
          <w:rFonts w:cs="Poppins"/>
        </w:rPr>
        <w:t>. Nedaudz, līdz 69%, samazinājusies portālu spēja sasniegt reģionu auditoriju; LSM.lv rādītājs pēdējos divos gados – bez izmaiņām. Tirgus līderi mērķa grupas sasniegšanā – inbox.lv (40.8%), delfi.lv (36.8%), tvnet.lv (36.4%).</w:t>
      </w:r>
    </w:p>
    <w:p w14:paraId="5EACF993" w14:textId="77777777" w:rsidR="00D51717" w:rsidRPr="00A27419" w:rsidRDefault="00D51717" w:rsidP="00D51717">
      <w:pPr>
        <w:keepNext/>
        <w:jc w:val="right"/>
        <w:rPr>
          <w:rFonts w:cs="Poppins"/>
          <w:sz w:val="18"/>
          <w:szCs w:val="18"/>
        </w:rPr>
      </w:pPr>
    </w:p>
    <w:p w14:paraId="6B02DE99" w14:textId="77777777" w:rsidR="00A71040" w:rsidRPr="00A27419" w:rsidRDefault="00A71040">
      <w:pPr>
        <w:rPr>
          <w:rFonts w:cs="Poppins"/>
          <w:szCs w:val="20"/>
        </w:rPr>
      </w:pPr>
      <w:r w:rsidRPr="00A27419">
        <w:rPr>
          <w:rFonts w:cs="Poppins"/>
          <w:szCs w:val="20"/>
        </w:rPr>
        <w:br w:type="page"/>
      </w:r>
    </w:p>
    <w:p w14:paraId="2CEF5B57" w14:textId="799F300A" w:rsidR="00D51717" w:rsidRPr="00A27419" w:rsidRDefault="00BB46BE" w:rsidP="00D51717">
      <w:pPr>
        <w:keepNext/>
        <w:jc w:val="right"/>
        <w:rPr>
          <w:rFonts w:cs="Poppins"/>
          <w:szCs w:val="20"/>
        </w:rPr>
      </w:pPr>
      <w:r w:rsidRPr="00A27419">
        <w:rPr>
          <w:rFonts w:cs="Poppins"/>
          <w:szCs w:val="20"/>
        </w:rPr>
        <w:lastRenderedPageBreak/>
        <w:t>26</w:t>
      </w:r>
      <w:r w:rsidR="00D51717" w:rsidRPr="00A27419">
        <w:rPr>
          <w:rFonts w:cs="Poppins"/>
          <w:szCs w:val="20"/>
        </w:rPr>
        <w:t xml:space="preserve">. </w:t>
      </w:r>
      <w:r w:rsidRPr="00A27419">
        <w:rPr>
          <w:rFonts w:cs="Poppins"/>
          <w:szCs w:val="20"/>
        </w:rPr>
        <w:t>a</w:t>
      </w:r>
      <w:r w:rsidR="00D51717" w:rsidRPr="00A27419">
        <w:rPr>
          <w:rFonts w:cs="Poppins"/>
          <w:szCs w:val="20"/>
        </w:rPr>
        <w:t xml:space="preserve">ttēls </w:t>
      </w:r>
      <w:r w:rsidR="00D51717" w:rsidRPr="00A27419">
        <w:rPr>
          <w:rFonts w:cs="Poppins"/>
          <w:b/>
          <w:bCs/>
          <w:szCs w:val="20"/>
        </w:rPr>
        <w:t>“Ziņu portālu kopumā un LSM.lv sasniegtā auditorija reģionu iedzīvotāju vidū”</w:t>
      </w:r>
    </w:p>
    <w:p w14:paraId="758FD166" w14:textId="77777777" w:rsidR="00D51717" w:rsidRPr="00A27419" w:rsidRDefault="00D51717" w:rsidP="00D51717">
      <w:pPr>
        <w:keepNext/>
        <w:jc w:val="right"/>
        <w:rPr>
          <w:rFonts w:cs="Poppins"/>
          <w:szCs w:val="20"/>
        </w:rPr>
      </w:pPr>
      <w:r w:rsidRPr="00A27419">
        <w:rPr>
          <w:rFonts w:cs="Poppins"/>
          <w:szCs w:val="20"/>
        </w:rPr>
        <w:t xml:space="preserve">(Avots: </w:t>
      </w:r>
      <w:proofErr w:type="spellStart"/>
      <w:r w:rsidRPr="00A27419">
        <w:rPr>
          <w:rFonts w:cs="Poppins"/>
          <w:szCs w:val="20"/>
        </w:rPr>
        <w:t>Gemius</w:t>
      </w:r>
      <w:proofErr w:type="spellEnd"/>
      <w:r w:rsidRPr="00A27419">
        <w:rPr>
          <w:rFonts w:cs="Poppins"/>
          <w:szCs w:val="20"/>
        </w:rPr>
        <w:t>)</w:t>
      </w:r>
    </w:p>
    <w:p w14:paraId="29612A1F" w14:textId="77777777" w:rsidR="00D51717" w:rsidRPr="00A27419" w:rsidRDefault="00D51717" w:rsidP="00D51717">
      <w:pPr>
        <w:rPr>
          <w:rFonts w:cs="Poppins"/>
          <w:sz w:val="18"/>
          <w:szCs w:val="18"/>
        </w:rPr>
      </w:pPr>
    </w:p>
    <w:p w14:paraId="0F99A8AD" w14:textId="6DC1449C" w:rsidR="00DF33DB" w:rsidRPr="00A27419" w:rsidRDefault="00C10AD9">
      <w:pPr>
        <w:rPr>
          <w:rFonts w:cs="Poppins"/>
          <w:sz w:val="18"/>
          <w:szCs w:val="18"/>
        </w:rPr>
      </w:pPr>
      <w:r w:rsidRPr="00A27419">
        <w:rPr>
          <w:rFonts w:cs="Poppins"/>
          <w:sz w:val="18"/>
          <w:szCs w:val="18"/>
        </w:rPr>
        <w:t xml:space="preserve"> </w:t>
      </w:r>
      <w:r w:rsidR="001C0958" w:rsidRPr="00A27419">
        <w:rPr>
          <w:noProof/>
        </w:rPr>
        <w:drawing>
          <wp:inline distT="0" distB="0" distL="0" distR="0" wp14:anchorId="2A7208F6" wp14:editId="73CE9B9B">
            <wp:extent cx="5940425" cy="2101850"/>
            <wp:effectExtent l="0" t="0" r="3175" b="0"/>
            <wp:docPr id="145461366" name="Chart 1">
              <a:extLst xmlns:a="http://schemas.openxmlformats.org/drawingml/2006/main">
                <a:ext uri="{FF2B5EF4-FFF2-40B4-BE49-F238E27FC236}">
                  <a16:creationId xmlns:a16="http://schemas.microsoft.com/office/drawing/2014/main" id="{2933AE82-ABE1-11FB-B1CD-88A2F92BC7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sectPr w:rsidR="00DF33DB" w:rsidRPr="00A27419" w:rsidSect="001C0958">
      <w:pgSz w:w="11910" w:h="16840"/>
      <w:pgMar w:top="1276" w:right="1701" w:bottom="1701" w:left="851"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63820" w14:textId="77777777" w:rsidR="00DD6EF6" w:rsidRDefault="00DD6EF6" w:rsidP="00174CDC">
      <w:r>
        <w:separator/>
      </w:r>
    </w:p>
  </w:endnote>
  <w:endnote w:type="continuationSeparator" w:id="0">
    <w:p w14:paraId="05CB1FF1" w14:textId="77777777" w:rsidR="00DD6EF6" w:rsidRDefault="00DD6EF6" w:rsidP="00174C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Poppins">
    <w:charset w:val="BA"/>
    <w:family w:val="auto"/>
    <w:pitch w:val="variable"/>
    <w:sig w:usb0="00008007" w:usb1="00000000" w:usb2="00000000" w:usb3="00000000" w:csb0="00000093"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swiss"/>
    <w:pitch w:val="variable"/>
  </w:font>
  <w:font w:name="Poppins Light">
    <w:charset w:val="BA"/>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2400443"/>
      <w:docPartObj>
        <w:docPartGallery w:val="Page Numbers (Bottom of Page)"/>
        <w:docPartUnique/>
      </w:docPartObj>
    </w:sdtPr>
    <w:sdtEndPr>
      <w:rPr>
        <w:noProof/>
        <w:sz w:val="16"/>
        <w:szCs w:val="18"/>
      </w:rPr>
    </w:sdtEndPr>
    <w:sdtContent>
      <w:p w14:paraId="1F3F69AA" w14:textId="0281EFE5" w:rsidR="00BA1AF1" w:rsidRPr="00BA1AF1" w:rsidRDefault="00BA1AF1">
        <w:pPr>
          <w:pStyle w:val="Footer"/>
          <w:jc w:val="right"/>
          <w:rPr>
            <w:sz w:val="16"/>
            <w:szCs w:val="18"/>
          </w:rPr>
        </w:pPr>
        <w:r w:rsidRPr="00BA1AF1">
          <w:rPr>
            <w:sz w:val="16"/>
            <w:szCs w:val="18"/>
          </w:rPr>
          <w:fldChar w:fldCharType="begin"/>
        </w:r>
        <w:r w:rsidRPr="00BA1AF1">
          <w:rPr>
            <w:sz w:val="16"/>
            <w:szCs w:val="18"/>
          </w:rPr>
          <w:instrText xml:space="preserve"> PAGE   \* MERGEFORMAT </w:instrText>
        </w:r>
        <w:r w:rsidRPr="00BA1AF1">
          <w:rPr>
            <w:sz w:val="16"/>
            <w:szCs w:val="18"/>
          </w:rPr>
          <w:fldChar w:fldCharType="separate"/>
        </w:r>
        <w:r w:rsidRPr="00BA1AF1">
          <w:rPr>
            <w:noProof/>
            <w:sz w:val="16"/>
            <w:szCs w:val="18"/>
          </w:rPr>
          <w:t>2</w:t>
        </w:r>
        <w:r w:rsidRPr="00BA1AF1">
          <w:rPr>
            <w:noProof/>
            <w:sz w:val="16"/>
            <w:szCs w:val="18"/>
          </w:rPr>
          <w:fldChar w:fldCharType="end"/>
        </w:r>
      </w:p>
    </w:sdtContent>
  </w:sdt>
  <w:p w14:paraId="57D9EBE8" w14:textId="77777777" w:rsidR="00BA1AF1" w:rsidRDefault="00BA1A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3F100A" w14:textId="77777777" w:rsidR="00DD6EF6" w:rsidRDefault="00DD6EF6" w:rsidP="00174CDC">
      <w:r>
        <w:separator/>
      </w:r>
    </w:p>
  </w:footnote>
  <w:footnote w:type="continuationSeparator" w:id="0">
    <w:p w14:paraId="14D71292" w14:textId="77777777" w:rsidR="00DD6EF6" w:rsidRDefault="00DD6EF6" w:rsidP="00174C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4FAD7" w14:textId="568DE593" w:rsidR="00A90531" w:rsidRPr="003119ED" w:rsidRDefault="00A90531" w:rsidP="00874E3E">
    <w:pPr>
      <w:rPr>
        <w:rFonts w:cs="Times New Roman"/>
        <w:szCs w:val="20"/>
      </w:rPr>
    </w:pPr>
  </w:p>
  <w:p w14:paraId="19080C7C" w14:textId="76DAC529" w:rsidR="00A90531" w:rsidRDefault="00A90531" w:rsidP="00874E3E">
    <w:pPr>
      <w:pStyle w:val="Header"/>
    </w:pPr>
  </w:p>
  <w:p w14:paraId="64D3A69E" w14:textId="77777777" w:rsidR="00A90531" w:rsidRDefault="00A90531" w:rsidP="00874E3E">
    <w:pPr>
      <w:pStyle w:val="Header"/>
    </w:pPr>
  </w:p>
  <w:p w14:paraId="26ABF6BB" w14:textId="4C82E3BA" w:rsidR="00A90531" w:rsidRDefault="00A905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D286E"/>
    <w:multiLevelType w:val="hybridMultilevel"/>
    <w:tmpl w:val="7BE46D7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15:restartNumberingAfterBreak="0">
    <w:nsid w:val="048108A9"/>
    <w:multiLevelType w:val="hybridMultilevel"/>
    <w:tmpl w:val="886637D6"/>
    <w:lvl w:ilvl="0" w:tplc="EC6EFD64">
      <w:start w:val="1"/>
      <w:numFmt w:val="bullet"/>
      <w:lvlText w:val=""/>
      <w:lvlJc w:val="left"/>
      <w:pPr>
        <w:ind w:left="720" w:hanging="360"/>
      </w:pPr>
      <w:rPr>
        <w:rFonts w:ascii="Wingdings" w:eastAsiaTheme="minorHAnsi"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3C724D"/>
    <w:multiLevelType w:val="multilevel"/>
    <w:tmpl w:val="855A5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2904F0"/>
    <w:multiLevelType w:val="hybridMultilevel"/>
    <w:tmpl w:val="15C4886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7370BE1"/>
    <w:multiLevelType w:val="hybridMultilevel"/>
    <w:tmpl w:val="43FEB490"/>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5" w15:restartNumberingAfterBreak="0">
    <w:nsid w:val="07C1391B"/>
    <w:multiLevelType w:val="hybridMultilevel"/>
    <w:tmpl w:val="E0549640"/>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6" w15:restartNumberingAfterBreak="0">
    <w:nsid w:val="09047F69"/>
    <w:multiLevelType w:val="hybridMultilevel"/>
    <w:tmpl w:val="5F5E127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 w15:restartNumberingAfterBreak="0">
    <w:nsid w:val="0A5A4825"/>
    <w:multiLevelType w:val="hybridMultilevel"/>
    <w:tmpl w:val="FD38F11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 w15:restartNumberingAfterBreak="0">
    <w:nsid w:val="0AAB734B"/>
    <w:multiLevelType w:val="hybridMultilevel"/>
    <w:tmpl w:val="027A3A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0BB84B40"/>
    <w:multiLevelType w:val="hybridMultilevel"/>
    <w:tmpl w:val="5BAC2C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0BD21950"/>
    <w:multiLevelType w:val="multilevel"/>
    <w:tmpl w:val="766CB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CA377B5"/>
    <w:multiLevelType w:val="hybridMultilevel"/>
    <w:tmpl w:val="75AA5F28"/>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2" w15:restartNumberingAfterBreak="0">
    <w:nsid w:val="11AA6809"/>
    <w:multiLevelType w:val="hybridMultilevel"/>
    <w:tmpl w:val="DEBC700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3" w15:restartNumberingAfterBreak="0">
    <w:nsid w:val="134C0490"/>
    <w:multiLevelType w:val="hybridMultilevel"/>
    <w:tmpl w:val="7A940A0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4" w15:restartNumberingAfterBreak="0">
    <w:nsid w:val="14507C5E"/>
    <w:multiLevelType w:val="hybridMultilevel"/>
    <w:tmpl w:val="8C5044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5E0685E"/>
    <w:multiLevelType w:val="hybridMultilevel"/>
    <w:tmpl w:val="6B24E0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16BE271B"/>
    <w:multiLevelType w:val="hybridMultilevel"/>
    <w:tmpl w:val="E2626180"/>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7514258"/>
    <w:multiLevelType w:val="hybridMultilevel"/>
    <w:tmpl w:val="C7441182"/>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8" w15:restartNumberingAfterBreak="0">
    <w:nsid w:val="18645854"/>
    <w:multiLevelType w:val="hybridMultilevel"/>
    <w:tmpl w:val="8D4629E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1DF15415"/>
    <w:multiLevelType w:val="hybridMultilevel"/>
    <w:tmpl w:val="EBDAC3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1AE5A2C"/>
    <w:multiLevelType w:val="hybridMultilevel"/>
    <w:tmpl w:val="2FAAE74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1" w15:restartNumberingAfterBreak="0">
    <w:nsid w:val="28E22AE5"/>
    <w:multiLevelType w:val="hybridMultilevel"/>
    <w:tmpl w:val="A6D605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A7F144E"/>
    <w:multiLevelType w:val="hybridMultilevel"/>
    <w:tmpl w:val="AFF866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2BD71EC8"/>
    <w:multiLevelType w:val="hybridMultilevel"/>
    <w:tmpl w:val="42C263C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4" w15:restartNumberingAfterBreak="0">
    <w:nsid w:val="2D7C3A27"/>
    <w:multiLevelType w:val="hybridMultilevel"/>
    <w:tmpl w:val="394692B4"/>
    <w:lvl w:ilvl="0" w:tplc="C6F4196A">
      <w:start w:val="15"/>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2023491"/>
    <w:multiLevelType w:val="multilevel"/>
    <w:tmpl w:val="C73AA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3853395"/>
    <w:multiLevelType w:val="hybridMultilevel"/>
    <w:tmpl w:val="0E5C4924"/>
    <w:lvl w:ilvl="0" w:tplc="FFFFFFFF">
      <w:start w:val="1"/>
      <w:numFmt w:val="decimal"/>
      <w:lvlText w:val="%1."/>
      <w:lvlJc w:val="left"/>
      <w:pPr>
        <w:ind w:left="720" w:hanging="360"/>
      </w:pPr>
      <w:rPr>
        <w:rFonts w:ascii="Times New Roman" w:eastAsiaTheme="minorHAns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3905B15"/>
    <w:multiLevelType w:val="hybridMultilevel"/>
    <w:tmpl w:val="F5742E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340569DA"/>
    <w:multiLevelType w:val="hybridMultilevel"/>
    <w:tmpl w:val="60BEC10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9" w15:restartNumberingAfterBreak="0">
    <w:nsid w:val="38DE5A0E"/>
    <w:multiLevelType w:val="multilevel"/>
    <w:tmpl w:val="48B22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AD06B8C"/>
    <w:multiLevelType w:val="hybridMultilevel"/>
    <w:tmpl w:val="5E1CF5A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1" w15:restartNumberingAfterBreak="0">
    <w:nsid w:val="3C7104B2"/>
    <w:multiLevelType w:val="hybridMultilevel"/>
    <w:tmpl w:val="9EA0E7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3FCB13D7"/>
    <w:multiLevelType w:val="hybridMultilevel"/>
    <w:tmpl w:val="B9B86D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40A24525"/>
    <w:multiLevelType w:val="hybridMultilevel"/>
    <w:tmpl w:val="A39AC42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4" w15:restartNumberingAfterBreak="0">
    <w:nsid w:val="43A01FBB"/>
    <w:multiLevelType w:val="hybridMultilevel"/>
    <w:tmpl w:val="0B482C0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5" w15:restartNumberingAfterBreak="0">
    <w:nsid w:val="46C77670"/>
    <w:multiLevelType w:val="hybridMultilevel"/>
    <w:tmpl w:val="EC8EB60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487324AB"/>
    <w:multiLevelType w:val="hybridMultilevel"/>
    <w:tmpl w:val="4E66F530"/>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7" w15:restartNumberingAfterBreak="0">
    <w:nsid w:val="4B9C5C70"/>
    <w:multiLevelType w:val="hybridMultilevel"/>
    <w:tmpl w:val="D97A9F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4BD60FB9"/>
    <w:multiLevelType w:val="hybridMultilevel"/>
    <w:tmpl w:val="AF9A2CBA"/>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9" w15:restartNumberingAfterBreak="0">
    <w:nsid w:val="518F2D6F"/>
    <w:multiLevelType w:val="hybridMultilevel"/>
    <w:tmpl w:val="C7B60CBE"/>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40" w15:restartNumberingAfterBreak="0">
    <w:nsid w:val="52723195"/>
    <w:multiLevelType w:val="hybridMultilevel"/>
    <w:tmpl w:val="BEE84BB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1" w15:restartNumberingAfterBreak="0">
    <w:nsid w:val="56B947F0"/>
    <w:multiLevelType w:val="hybridMultilevel"/>
    <w:tmpl w:val="E5DE1F8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2" w15:restartNumberingAfterBreak="0">
    <w:nsid w:val="58835041"/>
    <w:multiLevelType w:val="hybridMultilevel"/>
    <w:tmpl w:val="CADC16D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3" w15:restartNumberingAfterBreak="0">
    <w:nsid w:val="59B82A43"/>
    <w:multiLevelType w:val="hybridMultilevel"/>
    <w:tmpl w:val="F9389B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5ABF11DB"/>
    <w:multiLevelType w:val="hybridMultilevel"/>
    <w:tmpl w:val="7DEC5C96"/>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45" w15:restartNumberingAfterBreak="0">
    <w:nsid w:val="5B3E1BBF"/>
    <w:multiLevelType w:val="hybridMultilevel"/>
    <w:tmpl w:val="405A3A6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6" w15:restartNumberingAfterBreak="0">
    <w:nsid w:val="5B7566D3"/>
    <w:multiLevelType w:val="hybridMultilevel"/>
    <w:tmpl w:val="C960F63E"/>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7" w15:restartNumberingAfterBreak="0">
    <w:nsid w:val="5BF521E0"/>
    <w:multiLevelType w:val="hybridMultilevel"/>
    <w:tmpl w:val="9D4254C4"/>
    <w:lvl w:ilvl="0" w:tplc="FFFFFFFF">
      <w:start w:val="1"/>
      <w:numFmt w:val="decimal"/>
      <w:lvlText w:val="%1."/>
      <w:lvlJc w:val="left"/>
      <w:pPr>
        <w:ind w:left="720" w:hanging="360"/>
      </w:pPr>
      <w:rPr>
        <w:rFonts w:ascii="Times New Roman" w:eastAsiaTheme="minorHAns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5D392EA1"/>
    <w:multiLevelType w:val="hybridMultilevel"/>
    <w:tmpl w:val="00EEF8D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9" w15:restartNumberingAfterBreak="0">
    <w:nsid w:val="602404D6"/>
    <w:multiLevelType w:val="hybridMultilevel"/>
    <w:tmpl w:val="7BA62E5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0" w15:restartNumberingAfterBreak="0">
    <w:nsid w:val="61055193"/>
    <w:multiLevelType w:val="hybridMultilevel"/>
    <w:tmpl w:val="5AA24CE8"/>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51" w15:restartNumberingAfterBreak="0">
    <w:nsid w:val="642A69DC"/>
    <w:multiLevelType w:val="hybridMultilevel"/>
    <w:tmpl w:val="E292908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2" w15:restartNumberingAfterBreak="0">
    <w:nsid w:val="651C2721"/>
    <w:multiLevelType w:val="hybridMultilevel"/>
    <w:tmpl w:val="C9DCA7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15:restartNumberingAfterBreak="0">
    <w:nsid w:val="65C33725"/>
    <w:multiLevelType w:val="multilevel"/>
    <w:tmpl w:val="AED22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6995384"/>
    <w:multiLevelType w:val="hybridMultilevel"/>
    <w:tmpl w:val="825224C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66A053DD"/>
    <w:multiLevelType w:val="hybridMultilevel"/>
    <w:tmpl w:val="2EF49F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682B7A49"/>
    <w:multiLevelType w:val="hybridMultilevel"/>
    <w:tmpl w:val="38EADC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7" w15:restartNumberingAfterBreak="0">
    <w:nsid w:val="6B5E521A"/>
    <w:multiLevelType w:val="hybridMultilevel"/>
    <w:tmpl w:val="F0FEE1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8" w15:restartNumberingAfterBreak="0">
    <w:nsid w:val="6D6D4E6A"/>
    <w:multiLevelType w:val="hybridMultilevel"/>
    <w:tmpl w:val="C8E8E008"/>
    <w:lvl w:ilvl="0" w:tplc="04260001">
      <w:start w:val="1"/>
      <w:numFmt w:val="bullet"/>
      <w:lvlText w:val=""/>
      <w:lvlJc w:val="left"/>
      <w:pPr>
        <w:ind w:left="360" w:hanging="360"/>
      </w:pPr>
      <w:rPr>
        <w:rFonts w:ascii="Symbol" w:hAnsi="Symbol" w:hint="default"/>
      </w:rPr>
    </w:lvl>
    <w:lvl w:ilvl="1" w:tplc="589E3F7A">
      <w:numFmt w:val="bullet"/>
      <w:lvlText w:val="–"/>
      <w:lvlJc w:val="left"/>
      <w:pPr>
        <w:ind w:left="1080" w:hanging="360"/>
      </w:pPr>
      <w:rPr>
        <w:rFonts w:ascii="Calibri" w:eastAsia="Times New Roman" w:hAnsi="Calibri" w:cs="Calibri" w:hint="default"/>
        <w:b w:val="0"/>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9" w15:restartNumberingAfterBreak="0">
    <w:nsid w:val="71C440D3"/>
    <w:multiLevelType w:val="hybridMultilevel"/>
    <w:tmpl w:val="4BA0C82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0" w15:restartNumberingAfterBreak="0">
    <w:nsid w:val="750C1096"/>
    <w:multiLevelType w:val="hybridMultilevel"/>
    <w:tmpl w:val="13666FB6"/>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61" w15:restartNumberingAfterBreak="0">
    <w:nsid w:val="758C3E85"/>
    <w:multiLevelType w:val="hybridMultilevel"/>
    <w:tmpl w:val="4D0ADD1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2" w15:restartNumberingAfterBreak="0">
    <w:nsid w:val="76445542"/>
    <w:multiLevelType w:val="hybridMultilevel"/>
    <w:tmpl w:val="F4D4269A"/>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63" w15:restartNumberingAfterBreak="0">
    <w:nsid w:val="79406268"/>
    <w:multiLevelType w:val="hybridMultilevel"/>
    <w:tmpl w:val="18C23A70"/>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64" w15:restartNumberingAfterBreak="0">
    <w:nsid w:val="7A0D0631"/>
    <w:multiLevelType w:val="hybridMultilevel"/>
    <w:tmpl w:val="4C5482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565481912">
    <w:abstractNumId w:val="14"/>
  </w:num>
  <w:num w:numId="2" w16cid:durableId="1472403763">
    <w:abstractNumId w:val="24"/>
  </w:num>
  <w:num w:numId="3" w16cid:durableId="1635286602">
    <w:abstractNumId w:val="31"/>
  </w:num>
  <w:num w:numId="4" w16cid:durableId="590091632">
    <w:abstractNumId w:val="36"/>
  </w:num>
  <w:num w:numId="5" w16cid:durableId="1884906155">
    <w:abstractNumId w:val="3"/>
  </w:num>
  <w:num w:numId="6" w16cid:durableId="1467511157">
    <w:abstractNumId w:val="43"/>
  </w:num>
  <w:num w:numId="7" w16cid:durableId="1146242739">
    <w:abstractNumId w:val="15"/>
  </w:num>
  <w:num w:numId="8" w16cid:durableId="2044355179">
    <w:abstractNumId w:val="64"/>
  </w:num>
  <w:num w:numId="9" w16cid:durableId="1955936922">
    <w:abstractNumId w:val="56"/>
  </w:num>
  <w:num w:numId="10" w16cid:durableId="1060136137">
    <w:abstractNumId w:val="35"/>
  </w:num>
  <w:num w:numId="11" w16cid:durableId="475296048">
    <w:abstractNumId w:val="18"/>
  </w:num>
  <w:num w:numId="12" w16cid:durableId="1688284909">
    <w:abstractNumId w:val="46"/>
  </w:num>
  <w:num w:numId="13" w16cid:durableId="1562206470">
    <w:abstractNumId w:val="54"/>
  </w:num>
  <w:num w:numId="14" w16cid:durableId="852692922">
    <w:abstractNumId w:val="9"/>
  </w:num>
  <w:num w:numId="15" w16cid:durableId="184680869">
    <w:abstractNumId w:val="32"/>
  </w:num>
  <w:num w:numId="16" w16cid:durableId="1095520357">
    <w:abstractNumId w:val="57"/>
  </w:num>
  <w:num w:numId="17" w16cid:durableId="1449929291">
    <w:abstractNumId w:val="37"/>
  </w:num>
  <w:num w:numId="18" w16cid:durableId="47191982">
    <w:abstractNumId w:val="27"/>
  </w:num>
  <w:num w:numId="19" w16cid:durableId="6828501">
    <w:abstractNumId w:val="55"/>
  </w:num>
  <w:num w:numId="20" w16cid:durableId="82916193">
    <w:abstractNumId w:val="22"/>
  </w:num>
  <w:num w:numId="21" w16cid:durableId="1354265270">
    <w:abstractNumId w:val="1"/>
  </w:num>
  <w:num w:numId="22" w16cid:durableId="334310232">
    <w:abstractNumId w:val="16"/>
  </w:num>
  <w:num w:numId="23" w16cid:durableId="794761458">
    <w:abstractNumId w:val="21"/>
  </w:num>
  <w:num w:numId="24" w16cid:durableId="186332829">
    <w:abstractNumId w:val="47"/>
  </w:num>
  <w:num w:numId="25" w16cid:durableId="2107264019">
    <w:abstractNumId w:val="26"/>
  </w:num>
  <w:num w:numId="26" w16cid:durableId="70852538">
    <w:abstractNumId w:val="52"/>
  </w:num>
  <w:num w:numId="27" w16cid:durableId="1956715696">
    <w:abstractNumId w:val="34"/>
  </w:num>
  <w:num w:numId="28" w16cid:durableId="1451701675">
    <w:abstractNumId w:val="23"/>
  </w:num>
  <w:num w:numId="29" w16cid:durableId="1654138680">
    <w:abstractNumId w:val="33"/>
  </w:num>
  <w:num w:numId="30" w16cid:durableId="1943411153">
    <w:abstractNumId w:val="20"/>
  </w:num>
  <w:num w:numId="31" w16cid:durableId="1209882296">
    <w:abstractNumId w:val="7"/>
  </w:num>
  <w:num w:numId="32" w16cid:durableId="340205370">
    <w:abstractNumId w:val="28"/>
  </w:num>
  <w:num w:numId="33" w16cid:durableId="695233072">
    <w:abstractNumId w:val="61"/>
  </w:num>
  <w:num w:numId="34" w16cid:durableId="1866283584">
    <w:abstractNumId w:val="48"/>
  </w:num>
  <w:num w:numId="35" w16cid:durableId="1888099896">
    <w:abstractNumId w:val="0"/>
  </w:num>
  <w:num w:numId="36" w16cid:durableId="327906463">
    <w:abstractNumId w:val="40"/>
  </w:num>
  <w:num w:numId="37" w16cid:durableId="942760016">
    <w:abstractNumId w:val="30"/>
  </w:num>
  <w:num w:numId="38" w16cid:durableId="1658991024">
    <w:abstractNumId w:val="51"/>
  </w:num>
  <w:num w:numId="39" w16cid:durableId="1987396981">
    <w:abstractNumId w:val="45"/>
  </w:num>
  <w:num w:numId="40" w16cid:durableId="80682265">
    <w:abstractNumId w:val="6"/>
  </w:num>
  <w:num w:numId="41" w16cid:durableId="312030848">
    <w:abstractNumId w:val="13"/>
  </w:num>
  <w:num w:numId="42" w16cid:durableId="881869704">
    <w:abstractNumId w:val="59"/>
  </w:num>
  <w:num w:numId="43" w16cid:durableId="2072380668">
    <w:abstractNumId w:val="49"/>
  </w:num>
  <w:num w:numId="44" w16cid:durableId="569274019">
    <w:abstractNumId w:val="39"/>
  </w:num>
  <w:num w:numId="45" w16cid:durableId="1986860126">
    <w:abstractNumId w:val="63"/>
  </w:num>
  <w:num w:numId="46" w16cid:durableId="1763258438">
    <w:abstractNumId w:val="17"/>
  </w:num>
  <w:num w:numId="47" w16cid:durableId="1450396704">
    <w:abstractNumId w:val="5"/>
  </w:num>
  <w:num w:numId="48" w16cid:durableId="1557084305">
    <w:abstractNumId w:val="4"/>
  </w:num>
  <w:num w:numId="49" w16cid:durableId="934289836">
    <w:abstractNumId w:val="44"/>
  </w:num>
  <w:num w:numId="50" w16cid:durableId="1913155845">
    <w:abstractNumId w:val="62"/>
  </w:num>
  <w:num w:numId="51" w16cid:durableId="1040133645">
    <w:abstractNumId w:val="50"/>
  </w:num>
  <w:num w:numId="52" w16cid:durableId="1172376410">
    <w:abstractNumId w:val="60"/>
  </w:num>
  <w:num w:numId="53" w16cid:durableId="1074351363">
    <w:abstractNumId w:val="38"/>
  </w:num>
  <w:num w:numId="54" w16cid:durableId="1279607534">
    <w:abstractNumId w:val="10"/>
  </w:num>
  <w:num w:numId="55" w16cid:durableId="1541432643">
    <w:abstractNumId w:val="53"/>
  </w:num>
  <w:num w:numId="56" w16cid:durableId="6948914">
    <w:abstractNumId w:val="2"/>
  </w:num>
  <w:num w:numId="57" w16cid:durableId="1627815148">
    <w:abstractNumId w:val="25"/>
  </w:num>
  <w:num w:numId="58" w16cid:durableId="1934557344">
    <w:abstractNumId w:val="29"/>
  </w:num>
  <w:num w:numId="59" w16cid:durableId="1480227291">
    <w:abstractNumId w:val="19"/>
  </w:num>
  <w:num w:numId="60" w16cid:durableId="534272066">
    <w:abstractNumId w:val="12"/>
  </w:num>
  <w:num w:numId="61" w16cid:durableId="1018390928">
    <w:abstractNumId w:val="11"/>
  </w:num>
  <w:num w:numId="62" w16cid:durableId="1765764342">
    <w:abstractNumId w:val="42"/>
  </w:num>
  <w:num w:numId="63" w16cid:durableId="1974823754">
    <w:abstractNumId w:val="41"/>
  </w:num>
  <w:num w:numId="64" w16cid:durableId="1022244803">
    <w:abstractNumId w:val="58"/>
  </w:num>
  <w:num w:numId="65" w16cid:durableId="1658876234">
    <w:abstractNumId w:val="8"/>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495"/>
    <w:rsid w:val="00000187"/>
    <w:rsid w:val="0000074D"/>
    <w:rsid w:val="0000551F"/>
    <w:rsid w:val="00005CCB"/>
    <w:rsid w:val="00012A55"/>
    <w:rsid w:val="00012E73"/>
    <w:rsid w:val="000137C8"/>
    <w:rsid w:val="00017FAF"/>
    <w:rsid w:val="00021C69"/>
    <w:rsid w:val="000224BB"/>
    <w:rsid w:val="00022A7B"/>
    <w:rsid w:val="00023C42"/>
    <w:rsid w:val="00025D58"/>
    <w:rsid w:val="00026B47"/>
    <w:rsid w:val="00026C40"/>
    <w:rsid w:val="00026CF3"/>
    <w:rsid w:val="0003276D"/>
    <w:rsid w:val="0003293E"/>
    <w:rsid w:val="00032DEC"/>
    <w:rsid w:val="000333D5"/>
    <w:rsid w:val="00033978"/>
    <w:rsid w:val="00034392"/>
    <w:rsid w:val="00036C81"/>
    <w:rsid w:val="000375D2"/>
    <w:rsid w:val="000433B0"/>
    <w:rsid w:val="000434B6"/>
    <w:rsid w:val="0004395C"/>
    <w:rsid w:val="000445D8"/>
    <w:rsid w:val="00050CC1"/>
    <w:rsid w:val="00051098"/>
    <w:rsid w:val="000516F0"/>
    <w:rsid w:val="00063A61"/>
    <w:rsid w:val="00063D57"/>
    <w:rsid w:val="00065A62"/>
    <w:rsid w:val="000724E2"/>
    <w:rsid w:val="00074D44"/>
    <w:rsid w:val="0007538F"/>
    <w:rsid w:val="00076F8B"/>
    <w:rsid w:val="000773BE"/>
    <w:rsid w:val="000777D3"/>
    <w:rsid w:val="00083024"/>
    <w:rsid w:val="0008321F"/>
    <w:rsid w:val="00083977"/>
    <w:rsid w:val="00086490"/>
    <w:rsid w:val="000875D5"/>
    <w:rsid w:val="000908DF"/>
    <w:rsid w:val="00095974"/>
    <w:rsid w:val="00095CC1"/>
    <w:rsid w:val="00095F42"/>
    <w:rsid w:val="00096405"/>
    <w:rsid w:val="00097973"/>
    <w:rsid w:val="00097DB6"/>
    <w:rsid w:val="000A0A52"/>
    <w:rsid w:val="000A2DB6"/>
    <w:rsid w:val="000A335E"/>
    <w:rsid w:val="000A4475"/>
    <w:rsid w:val="000A79B8"/>
    <w:rsid w:val="000C0715"/>
    <w:rsid w:val="000C715C"/>
    <w:rsid w:val="000C7F05"/>
    <w:rsid w:val="000D2C10"/>
    <w:rsid w:val="000D31B0"/>
    <w:rsid w:val="000D58BE"/>
    <w:rsid w:val="000E04FD"/>
    <w:rsid w:val="000E3118"/>
    <w:rsid w:val="000F0366"/>
    <w:rsid w:val="000F08F1"/>
    <w:rsid w:val="000F1D5B"/>
    <w:rsid w:val="000F2700"/>
    <w:rsid w:val="000F66F4"/>
    <w:rsid w:val="000F6E17"/>
    <w:rsid w:val="000F7ECA"/>
    <w:rsid w:val="00100DC7"/>
    <w:rsid w:val="001042FA"/>
    <w:rsid w:val="001044BF"/>
    <w:rsid w:val="0010692B"/>
    <w:rsid w:val="00111693"/>
    <w:rsid w:val="0011169F"/>
    <w:rsid w:val="00113021"/>
    <w:rsid w:val="0011384F"/>
    <w:rsid w:val="00116AE3"/>
    <w:rsid w:val="00122A9D"/>
    <w:rsid w:val="00126641"/>
    <w:rsid w:val="001272B2"/>
    <w:rsid w:val="0012757C"/>
    <w:rsid w:val="00130E7C"/>
    <w:rsid w:val="00131C9A"/>
    <w:rsid w:val="001322ED"/>
    <w:rsid w:val="001358BD"/>
    <w:rsid w:val="001363E4"/>
    <w:rsid w:val="001417C9"/>
    <w:rsid w:val="00145574"/>
    <w:rsid w:val="00150240"/>
    <w:rsid w:val="0015075C"/>
    <w:rsid w:val="001510FC"/>
    <w:rsid w:val="00154E3F"/>
    <w:rsid w:val="001622BF"/>
    <w:rsid w:val="0017134D"/>
    <w:rsid w:val="00172455"/>
    <w:rsid w:val="00172B0F"/>
    <w:rsid w:val="00174985"/>
    <w:rsid w:val="00174CDC"/>
    <w:rsid w:val="001759DB"/>
    <w:rsid w:val="00176518"/>
    <w:rsid w:val="00181820"/>
    <w:rsid w:val="00181DB3"/>
    <w:rsid w:val="00182464"/>
    <w:rsid w:val="00182C2D"/>
    <w:rsid w:val="00184D37"/>
    <w:rsid w:val="001912D7"/>
    <w:rsid w:val="00192276"/>
    <w:rsid w:val="00192414"/>
    <w:rsid w:val="0019536F"/>
    <w:rsid w:val="00197EEC"/>
    <w:rsid w:val="001A295C"/>
    <w:rsid w:val="001A6660"/>
    <w:rsid w:val="001B12EF"/>
    <w:rsid w:val="001C0235"/>
    <w:rsid w:val="001C0958"/>
    <w:rsid w:val="001C488B"/>
    <w:rsid w:val="001D03F3"/>
    <w:rsid w:val="001D1912"/>
    <w:rsid w:val="001D24B0"/>
    <w:rsid w:val="001D2A13"/>
    <w:rsid w:val="001D4911"/>
    <w:rsid w:val="001D4F63"/>
    <w:rsid w:val="001D5C15"/>
    <w:rsid w:val="001E268C"/>
    <w:rsid w:val="001E4C8C"/>
    <w:rsid w:val="001E527C"/>
    <w:rsid w:val="001E63E1"/>
    <w:rsid w:val="001F0908"/>
    <w:rsid w:val="001F0F5C"/>
    <w:rsid w:val="001F3F88"/>
    <w:rsid w:val="001F5E24"/>
    <w:rsid w:val="001F73C0"/>
    <w:rsid w:val="0020014D"/>
    <w:rsid w:val="00201E6E"/>
    <w:rsid w:val="00206EC8"/>
    <w:rsid w:val="00210F94"/>
    <w:rsid w:val="00211FEA"/>
    <w:rsid w:val="002163E8"/>
    <w:rsid w:val="0022132A"/>
    <w:rsid w:val="00221BF9"/>
    <w:rsid w:val="002248C5"/>
    <w:rsid w:val="00230980"/>
    <w:rsid w:val="00233E04"/>
    <w:rsid w:val="00234E0F"/>
    <w:rsid w:val="002350A8"/>
    <w:rsid w:val="0023601D"/>
    <w:rsid w:val="00241068"/>
    <w:rsid w:val="002455BA"/>
    <w:rsid w:val="002519E5"/>
    <w:rsid w:val="00254854"/>
    <w:rsid w:val="00255015"/>
    <w:rsid w:val="00256E2F"/>
    <w:rsid w:val="00257EFB"/>
    <w:rsid w:val="0026174E"/>
    <w:rsid w:val="00262685"/>
    <w:rsid w:val="002637B3"/>
    <w:rsid w:val="00266C7D"/>
    <w:rsid w:val="00267D19"/>
    <w:rsid w:val="002716A1"/>
    <w:rsid w:val="0027195C"/>
    <w:rsid w:val="002722D5"/>
    <w:rsid w:val="0027564C"/>
    <w:rsid w:val="00277589"/>
    <w:rsid w:val="0028030E"/>
    <w:rsid w:val="002832D0"/>
    <w:rsid w:val="0028418D"/>
    <w:rsid w:val="0028776C"/>
    <w:rsid w:val="0028793E"/>
    <w:rsid w:val="00291E53"/>
    <w:rsid w:val="002926D9"/>
    <w:rsid w:val="00294B7E"/>
    <w:rsid w:val="00296885"/>
    <w:rsid w:val="00296D55"/>
    <w:rsid w:val="00297618"/>
    <w:rsid w:val="002A3270"/>
    <w:rsid w:val="002B2412"/>
    <w:rsid w:val="002B376B"/>
    <w:rsid w:val="002B64D1"/>
    <w:rsid w:val="002B661B"/>
    <w:rsid w:val="002B71E8"/>
    <w:rsid w:val="002B7D84"/>
    <w:rsid w:val="002B7E62"/>
    <w:rsid w:val="002C335F"/>
    <w:rsid w:val="002C7E7A"/>
    <w:rsid w:val="002D1C9A"/>
    <w:rsid w:val="002D2B8B"/>
    <w:rsid w:val="002D3F7E"/>
    <w:rsid w:val="002D459D"/>
    <w:rsid w:val="002D53A3"/>
    <w:rsid w:val="002D58B7"/>
    <w:rsid w:val="002E0ED2"/>
    <w:rsid w:val="002E11C2"/>
    <w:rsid w:val="002E14B7"/>
    <w:rsid w:val="002E1809"/>
    <w:rsid w:val="002E26AD"/>
    <w:rsid w:val="002E57E4"/>
    <w:rsid w:val="002E59C1"/>
    <w:rsid w:val="002E69FC"/>
    <w:rsid w:val="002E6BD2"/>
    <w:rsid w:val="002E785F"/>
    <w:rsid w:val="002F2183"/>
    <w:rsid w:val="002F36EA"/>
    <w:rsid w:val="002F5160"/>
    <w:rsid w:val="002F5BA8"/>
    <w:rsid w:val="003011AC"/>
    <w:rsid w:val="003015CA"/>
    <w:rsid w:val="00302ADC"/>
    <w:rsid w:val="003048AE"/>
    <w:rsid w:val="0030527D"/>
    <w:rsid w:val="00310E0A"/>
    <w:rsid w:val="00310E43"/>
    <w:rsid w:val="003119ED"/>
    <w:rsid w:val="00313560"/>
    <w:rsid w:val="0031602B"/>
    <w:rsid w:val="00317249"/>
    <w:rsid w:val="00317603"/>
    <w:rsid w:val="003207A3"/>
    <w:rsid w:val="0032145E"/>
    <w:rsid w:val="003236E7"/>
    <w:rsid w:val="00327B5A"/>
    <w:rsid w:val="00330BD0"/>
    <w:rsid w:val="0033191E"/>
    <w:rsid w:val="003338D6"/>
    <w:rsid w:val="00335ADA"/>
    <w:rsid w:val="00341E36"/>
    <w:rsid w:val="0034354E"/>
    <w:rsid w:val="00345737"/>
    <w:rsid w:val="00347226"/>
    <w:rsid w:val="003509ED"/>
    <w:rsid w:val="00351952"/>
    <w:rsid w:val="003521BD"/>
    <w:rsid w:val="0035349E"/>
    <w:rsid w:val="0035390E"/>
    <w:rsid w:val="0035441F"/>
    <w:rsid w:val="00355BF4"/>
    <w:rsid w:val="00360F22"/>
    <w:rsid w:val="00361624"/>
    <w:rsid w:val="003637D0"/>
    <w:rsid w:val="00363C0F"/>
    <w:rsid w:val="003753AD"/>
    <w:rsid w:val="00376CE9"/>
    <w:rsid w:val="0038214B"/>
    <w:rsid w:val="003824AD"/>
    <w:rsid w:val="00382ACE"/>
    <w:rsid w:val="00383846"/>
    <w:rsid w:val="003845E9"/>
    <w:rsid w:val="00385F01"/>
    <w:rsid w:val="003921F4"/>
    <w:rsid w:val="00392432"/>
    <w:rsid w:val="00395654"/>
    <w:rsid w:val="00396A1B"/>
    <w:rsid w:val="003A02E2"/>
    <w:rsid w:val="003A08D6"/>
    <w:rsid w:val="003A137F"/>
    <w:rsid w:val="003A1561"/>
    <w:rsid w:val="003A2C5B"/>
    <w:rsid w:val="003A4801"/>
    <w:rsid w:val="003A68AB"/>
    <w:rsid w:val="003B21F8"/>
    <w:rsid w:val="003B2495"/>
    <w:rsid w:val="003B3635"/>
    <w:rsid w:val="003B466F"/>
    <w:rsid w:val="003B4893"/>
    <w:rsid w:val="003B6543"/>
    <w:rsid w:val="003B6835"/>
    <w:rsid w:val="003B792F"/>
    <w:rsid w:val="003C2B29"/>
    <w:rsid w:val="003C337E"/>
    <w:rsid w:val="003D004A"/>
    <w:rsid w:val="003D2202"/>
    <w:rsid w:val="003D4FB2"/>
    <w:rsid w:val="003D52C3"/>
    <w:rsid w:val="003D5E31"/>
    <w:rsid w:val="003D62A1"/>
    <w:rsid w:val="003D64D6"/>
    <w:rsid w:val="003E02C6"/>
    <w:rsid w:val="003E20DB"/>
    <w:rsid w:val="003E3A5E"/>
    <w:rsid w:val="003F0363"/>
    <w:rsid w:val="003F0B8B"/>
    <w:rsid w:val="003F2994"/>
    <w:rsid w:val="003F448A"/>
    <w:rsid w:val="003F449B"/>
    <w:rsid w:val="003F4DED"/>
    <w:rsid w:val="003F6F1A"/>
    <w:rsid w:val="004004BA"/>
    <w:rsid w:val="00400D91"/>
    <w:rsid w:val="00401F28"/>
    <w:rsid w:val="00404B8C"/>
    <w:rsid w:val="00407A35"/>
    <w:rsid w:val="00407D3B"/>
    <w:rsid w:val="0041054F"/>
    <w:rsid w:val="00411F2F"/>
    <w:rsid w:val="00412544"/>
    <w:rsid w:val="004150DE"/>
    <w:rsid w:val="00415D78"/>
    <w:rsid w:val="00416A76"/>
    <w:rsid w:val="004201C8"/>
    <w:rsid w:val="00425F6F"/>
    <w:rsid w:val="00426910"/>
    <w:rsid w:val="004306FF"/>
    <w:rsid w:val="0043390D"/>
    <w:rsid w:val="00435F3F"/>
    <w:rsid w:val="004409A4"/>
    <w:rsid w:val="004414E0"/>
    <w:rsid w:val="0044150A"/>
    <w:rsid w:val="004434BD"/>
    <w:rsid w:val="00445100"/>
    <w:rsid w:val="00446829"/>
    <w:rsid w:val="0045141A"/>
    <w:rsid w:val="00454355"/>
    <w:rsid w:val="004579E0"/>
    <w:rsid w:val="00460219"/>
    <w:rsid w:val="00467A7D"/>
    <w:rsid w:val="00471B26"/>
    <w:rsid w:val="00472243"/>
    <w:rsid w:val="004723CE"/>
    <w:rsid w:val="0047294F"/>
    <w:rsid w:val="00474664"/>
    <w:rsid w:val="00476BBA"/>
    <w:rsid w:val="00477524"/>
    <w:rsid w:val="00477EBA"/>
    <w:rsid w:val="004805B4"/>
    <w:rsid w:val="00480CBB"/>
    <w:rsid w:val="00481FAE"/>
    <w:rsid w:val="004830D9"/>
    <w:rsid w:val="0048391A"/>
    <w:rsid w:val="004846DA"/>
    <w:rsid w:val="0049080B"/>
    <w:rsid w:val="004915D3"/>
    <w:rsid w:val="0049167A"/>
    <w:rsid w:val="0049408A"/>
    <w:rsid w:val="00494A73"/>
    <w:rsid w:val="004956CC"/>
    <w:rsid w:val="00496754"/>
    <w:rsid w:val="004A071E"/>
    <w:rsid w:val="004A1814"/>
    <w:rsid w:val="004A3A47"/>
    <w:rsid w:val="004B0364"/>
    <w:rsid w:val="004B0785"/>
    <w:rsid w:val="004B0994"/>
    <w:rsid w:val="004B28D8"/>
    <w:rsid w:val="004B5FEB"/>
    <w:rsid w:val="004B6628"/>
    <w:rsid w:val="004B6E76"/>
    <w:rsid w:val="004B7A9A"/>
    <w:rsid w:val="004B7C63"/>
    <w:rsid w:val="004C0F0B"/>
    <w:rsid w:val="004C7097"/>
    <w:rsid w:val="004D0270"/>
    <w:rsid w:val="004D11DE"/>
    <w:rsid w:val="004D4A73"/>
    <w:rsid w:val="004D576B"/>
    <w:rsid w:val="004E031E"/>
    <w:rsid w:val="004E0C33"/>
    <w:rsid w:val="004E2126"/>
    <w:rsid w:val="004E534D"/>
    <w:rsid w:val="004E54FB"/>
    <w:rsid w:val="004E5A62"/>
    <w:rsid w:val="004F17AF"/>
    <w:rsid w:val="004F1909"/>
    <w:rsid w:val="004F4D4F"/>
    <w:rsid w:val="004F6444"/>
    <w:rsid w:val="004F7F64"/>
    <w:rsid w:val="00500D72"/>
    <w:rsid w:val="005015CA"/>
    <w:rsid w:val="005021CA"/>
    <w:rsid w:val="005025F9"/>
    <w:rsid w:val="00503BF2"/>
    <w:rsid w:val="00503C4A"/>
    <w:rsid w:val="00507B55"/>
    <w:rsid w:val="00511AB8"/>
    <w:rsid w:val="00514155"/>
    <w:rsid w:val="00515D6D"/>
    <w:rsid w:val="005179F9"/>
    <w:rsid w:val="0052110B"/>
    <w:rsid w:val="00522694"/>
    <w:rsid w:val="00530E19"/>
    <w:rsid w:val="00531890"/>
    <w:rsid w:val="00532354"/>
    <w:rsid w:val="005325AD"/>
    <w:rsid w:val="0053294C"/>
    <w:rsid w:val="00533F63"/>
    <w:rsid w:val="0054162A"/>
    <w:rsid w:val="00546714"/>
    <w:rsid w:val="00546F18"/>
    <w:rsid w:val="00547682"/>
    <w:rsid w:val="005478AF"/>
    <w:rsid w:val="00547B25"/>
    <w:rsid w:val="00550EC3"/>
    <w:rsid w:val="00552544"/>
    <w:rsid w:val="00553CF4"/>
    <w:rsid w:val="00557B92"/>
    <w:rsid w:val="005609FF"/>
    <w:rsid w:val="00564B4C"/>
    <w:rsid w:val="00564C5A"/>
    <w:rsid w:val="00565568"/>
    <w:rsid w:val="00570183"/>
    <w:rsid w:val="00572746"/>
    <w:rsid w:val="00576E20"/>
    <w:rsid w:val="00577069"/>
    <w:rsid w:val="005773FF"/>
    <w:rsid w:val="00577A0B"/>
    <w:rsid w:val="005839A4"/>
    <w:rsid w:val="00583C04"/>
    <w:rsid w:val="00584859"/>
    <w:rsid w:val="00584C49"/>
    <w:rsid w:val="00585C7D"/>
    <w:rsid w:val="0059360F"/>
    <w:rsid w:val="00593CBE"/>
    <w:rsid w:val="005940D5"/>
    <w:rsid w:val="005955CE"/>
    <w:rsid w:val="005A430C"/>
    <w:rsid w:val="005A4EFC"/>
    <w:rsid w:val="005B0778"/>
    <w:rsid w:val="005B0BAD"/>
    <w:rsid w:val="005B2806"/>
    <w:rsid w:val="005B2857"/>
    <w:rsid w:val="005B3223"/>
    <w:rsid w:val="005B435B"/>
    <w:rsid w:val="005C2657"/>
    <w:rsid w:val="005C2C1F"/>
    <w:rsid w:val="005C457B"/>
    <w:rsid w:val="005C756D"/>
    <w:rsid w:val="005C7CAF"/>
    <w:rsid w:val="005D036B"/>
    <w:rsid w:val="005D09C9"/>
    <w:rsid w:val="005D1EE2"/>
    <w:rsid w:val="005D21FD"/>
    <w:rsid w:val="005D6C70"/>
    <w:rsid w:val="005E2CA6"/>
    <w:rsid w:val="005E3B5C"/>
    <w:rsid w:val="005E5F1E"/>
    <w:rsid w:val="005E6261"/>
    <w:rsid w:val="005E6B43"/>
    <w:rsid w:val="005E6ED7"/>
    <w:rsid w:val="005E7FC7"/>
    <w:rsid w:val="005F382A"/>
    <w:rsid w:val="005F5018"/>
    <w:rsid w:val="005F58A3"/>
    <w:rsid w:val="005F699F"/>
    <w:rsid w:val="006032FF"/>
    <w:rsid w:val="00603653"/>
    <w:rsid w:val="0060392D"/>
    <w:rsid w:val="00604226"/>
    <w:rsid w:val="006118F6"/>
    <w:rsid w:val="00624858"/>
    <w:rsid w:val="0062588D"/>
    <w:rsid w:val="006271F7"/>
    <w:rsid w:val="00630D24"/>
    <w:rsid w:val="00632AE3"/>
    <w:rsid w:val="0063349F"/>
    <w:rsid w:val="00634432"/>
    <w:rsid w:val="00636B97"/>
    <w:rsid w:val="0063786A"/>
    <w:rsid w:val="00637FFC"/>
    <w:rsid w:val="006408FC"/>
    <w:rsid w:val="00641806"/>
    <w:rsid w:val="00641A22"/>
    <w:rsid w:val="00641DC7"/>
    <w:rsid w:val="0064230A"/>
    <w:rsid w:val="00642763"/>
    <w:rsid w:val="006459BC"/>
    <w:rsid w:val="0064753F"/>
    <w:rsid w:val="006514FA"/>
    <w:rsid w:val="00651979"/>
    <w:rsid w:val="00651B72"/>
    <w:rsid w:val="006562FE"/>
    <w:rsid w:val="0066021C"/>
    <w:rsid w:val="00663AF2"/>
    <w:rsid w:val="0066480B"/>
    <w:rsid w:val="0067108C"/>
    <w:rsid w:val="006800A9"/>
    <w:rsid w:val="00683036"/>
    <w:rsid w:val="006833E3"/>
    <w:rsid w:val="00685A3F"/>
    <w:rsid w:val="00685BF0"/>
    <w:rsid w:val="006906FB"/>
    <w:rsid w:val="006926F1"/>
    <w:rsid w:val="00692A1D"/>
    <w:rsid w:val="0069480F"/>
    <w:rsid w:val="00694F25"/>
    <w:rsid w:val="00696B1A"/>
    <w:rsid w:val="00697B8A"/>
    <w:rsid w:val="00697C4D"/>
    <w:rsid w:val="006A5017"/>
    <w:rsid w:val="006A550C"/>
    <w:rsid w:val="006A5713"/>
    <w:rsid w:val="006B036A"/>
    <w:rsid w:val="006B15A2"/>
    <w:rsid w:val="006B2768"/>
    <w:rsid w:val="006B28C5"/>
    <w:rsid w:val="006B30DC"/>
    <w:rsid w:val="006B3B53"/>
    <w:rsid w:val="006B5273"/>
    <w:rsid w:val="006B63E0"/>
    <w:rsid w:val="006B65DF"/>
    <w:rsid w:val="006B68D3"/>
    <w:rsid w:val="006B7328"/>
    <w:rsid w:val="006C388A"/>
    <w:rsid w:val="006C513C"/>
    <w:rsid w:val="006C61A6"/>
    <w:rsid w:val="006C656E"/>
    <w:rsid w:val="006C6C9D"/>
    <w:rsid w:val="006D1791"/>
    <w:rsid w:val="006D3DCD"/>
    <w:rsid w:val="006D40E8"/>
    <w:rsid w:val="006D497E"/>
    <w:rsid w:val="006D4D86"/>
    <w:rsid w:val="006D5EF1"/>
    <w:rsid w:val="006D79B8"/>
    <w:rsid w:val="006E0376"/>
    <w:rsid w:val="006E2769"/>
    <w:rsid w:val="006F0A61"/>
    <w:rsid w:val="006F4494"/>
    <w:rsid w:val="006F4945"/>
    <w:rsid w:val="006F50A5"/>
    <w:rsid w:val="006F5E25"/>
    <w:rsid w:val="006F61E1"/>
    <w:rsid w:val="006F71D8"/>
    <w:rsid w:val="00700A74"/>
    <w:rsid w:val="00703A4D"/>
    <w:rsid w:val="007044AC"/>
    <w:rsid w:val="00705136"/>
    <w:rsid w:val="007063BD"/>
    <w:rsid w:val="00706D1D"/>
    <w:rsid w:val="00710973"/>
    <w:rsid w:val="0071144A"/>
    <w:rsid w:val="00711B14"/>
    <w:rsid w:val="00712736"/>
    <w:rsid w:val="00713179"/>
    <w:rsid w:val="00713504"/>
    <w:rsid w:val="007135A0"/>
    <w:rsid w:val="0071765D"/>
    <w:rsid w:val="00717AC0"/>
    <w:rsid w:val="00722A94"/>
    <w:rsid w:val="00723A73"/>
    <w:rsid w:val="007244B7"/>
    <w:rsid w:val="007245B1"/>
    <w:rsid w:val="0073405B"/>
    <w:rsid w:val="00734F72"/>
    <w:rsid w:val="00735D24"/>
    <w:rsid w:val="00735DE6"/>
    <w:rsid w:val="007375EB"/>
    <w:rsid w:val="00737D1D"/>
    <w:rsid w:val="007439D3"/>
    <w:rsid w:val="00743FEE"/>
    <w:rsid w:val="007467DF"/>
    <w:rsid w:val="00747B1A"/>
    <w:rsid w:val="00754ABA"/>
    <w:rsid w:val="0075677F"/>
    <w:rsid w:val="007574B3"/>
    <w:rsid w:val="00757B69"/>
    <w:rsid w:val="00760DCF"/>
    <w:rsid w:val="007642DC"/>
    <w:rsid w:val="00765DE3"/>
    <w:rsid w:val="00766982"/>
    <w:rsid w:val="0076722D"/>
    <w:rsid w:val="00767383"/>
    <w:rsid w:val="007703A1"/>
    <w:rsid w:val="00772495"/>
    <w:rsid w:val="00776A7D"/>
    <w:rsid w:val="00783441"/>
    <w:rsid w:val="00783D1A"/>
    <w:rsid w:val="00784B33"/>
    <w:rsid w:val="00785226"/>
    <w:rsid w:val="007942B7"/>
    <w:rsid w:val="0079590A"/>
    <w:rsid w:val="007976D5"/>
    <w:rsid w:val="007A1050"/>
    <w:rsid w:val="007A3EF2"/>
    <w:rsid w:val="007B3F7D"/>
    <w:rsid w:val="007B5101"/>
    <w:rsid w:val="007B51CB"/>
    <w:rsid w:val="007B647E"/>
    <w:rsid w:val="007C0402"/>
    <w:rsid w:val="007C2910"/>
    <w:rsid w:val="007C31A8"/>
    <w:rsid w:val="007C3271"/>
    <w:rsid w:val="007C4D62"/>
    <w:rsid w:val="007C69BF"/>
    <w:rsid w:val="007D3BC4"/>
    <w:rsid w:val="007D49A8"/>
    <w:rsid w:val="007D510F"/>
    <w:rsid w:val="007D5512"/>
    <w:rsid w:val="007D703F"/>
    <w:rsid w:val="007D71A6"/>
    <w:rsid w:val="007E2194"/>
    <w:rsid w:val="007E2E99"/>
    <w:rsid w:val="007E600E"/>
    <w:rsid w:val="007E6C65"/>
    <w:rsid w:val="007E7A61"/>
    <w:rsid w:val="007F032C"/>
    <w:rsid w:val="007F0EAC"/>
    <w:rsid w:val="007F3A93"/>
    <w:rsid w:val="007F72B1"/>
    <w:rsid w:val="00800CFA"/>
    <w:rsid w:val="00801088"/>
    <w:rsid w:val="008031BC"/>
    <w:rsid w:val="00804312"/>
    <w:rsid w:val="008051C8"/>
    <w:rsid w:val="0080755C"/>
    <w:rsid w:val="00814A52"/>
    <w:rsid w:val="0081622D"/>
    <w:rsid w:val="00822845"/>
    <w:rsid w:val="00823772"/>
    <w:rsid w:val="008249A7"/>
    <w:rsid w:val="008262E8"/>
    <w:rsid w:val="0082754A"/>
    <w:rsid w:val="00833F7A"/>
    <w:rsid w:val="00833FB5"/>
    <w:rsid w:val="00834008"/>
    <w:rsid w:val="00834375"/>
    <w:rsid w:val="00835AD7"/>
    <w:rsid w:val="00835D24"/>
    <w:rsid w:val="0084118F"/>
    <w:rsid w:val="00841D8A"/>
    <w:rsid w:val="008426FE"/>
    <w:rsid w:val="008507EE"/>
    <w:rsid w:val="00851E33"/>
    <w:rsid w:val="00855B7B"/>
    <w:rsid w:val="00860D3A"/>
    <w:rsid w:val="00861B34"/>
    <w:rsid w:val="00862714"/>
    <w:rsid w:val="00863461"/>
    <w:rsid w:val="00864DE3"/>
    <w:rsid w:val="0086688D"/>
    <w:rsid w:val="00866A52"/>
    <w:rsid w:val="00866AFE"/>
    <w:rsid w:val="0086714A"/>
    <w:rsid w:val="00872F99"/>
    <w:rsid w:val="008745B7"/>
    <w:rsid w:val="00874894"/>
    <w:rsid w:val="00874E3E"/>
    <w:rsid w:val="00877DA0"/>
    <w:rsid w:val="008831D0"/>
    <w:rsid w:val="00884F85"/>
    <w:rsid w:val="008872A7"/>
    <w:rsid w:val="00890072"/>
    <w:rsid w:val="00891513"/>
    <w:rsid w:val="00892FEA"/>
    <w:rsid w:val="00893A30"/>
    <w:rsid w:val="00894745"/>
    <w:rsid w:val="0089485F"/>
    <w:rsid w:val="00894F64"/>
    <w:rsid w:val="008A04DE"/>
    <w:rsid w:val="008A0BA2"/>
    <w:rsid w:val="008A7B71"/>
    <w:rsid w:val="008B04A5"/>
    <w:rsid w:val="008B1657"/>
    <w:rsid w:val="008B1CBD"/>
    <w:rsid w:val="008B2379"/>
    <w:rsid w:val="008B3B20"/>
    <w:rsid w:val="008B7185"/>
    <w:rsid w:val="008B7330"/>
    <w:rsid w:val="008C0A1B"/>
    <w:rsid w:val="008C1945"/>
    <w:rsid w:val="008C1BB0"/>
    <w:rsid w:val="008C1F4B"/>
    <w:rsid w:val="008C2A3A"/>
    <w:rsid w:val="008C2D73"/>
    <w:rsid w:val="008C3A9B"/>
    <w:rsid w:val="008C4FC2"/>
    <w:rsid w:val="008C5D20"/>
    <w:rsid w:val="008C6017"/>
    <w:rsid w:val="008D11D3"/>
    <w:rsid w:val="008D4F14"/>
    <w:rsid w:val="008D55B8"/>
    <w:rsid w:val="008D5A16"/>
    <w:rsid w:val="008D6C3A"/>
    <w:rsid w:val="008E1AF0"/>
    <w:rsid w:val="008E2431"/>
    <w:rsid w:val="008E2C52"/>
    <w:rsid w:val="008E4DEF"/>
    <w:rsid w:val="008E5050"/>
    <w:rsid w:val="008E5FF8"/>
    <w:rsid w:val="008E682F"/>
    <w:rsid w:val="008E76EF"/>
    <w:rsid w:val="008F0F85"/>
    <w:rsid w:val="008F12B1"/>
    <w:rsid w:val="008F38BA"/>
    <w:rsid w:val="008F74AD"/>
    <w:rsid w:val="008F7508"/>
    <w:rsid w:val="008F7AE4"/>
    <w:rsid w:val="00901C5A"/>
    <w:rsid w:val="00903B4A"/>
    <w:rsid w:val="009109B7"/>
    <w:rsid w:val="00911480"/>
    <w:rsid w:val="00912179"/>
    <w:rsid w:val="0091232E"/>
    <w:rsid w:val="009130DD"/>
    <w:rsid w:val="00914963"/>
    <w:rsid w:val="00914A5E"/>
    <w:rsid w:val="00915840"/>
    <w:rsid w:val="00916380"/>
    <w:rsid w:val="009213B9"/>
    <w:rsid w:val="00922799"/>
    <w:rsid w:val="0092333A"/>
    <w:rsid w:val="00932282"/>
    <w:rsid w:val="00932D30"/>
    <w:rsid w:val="00932FE2"/>
    <w:rsid w:val="00934B0E"/>
    <w:rsid w:val="00934EA3"/>
    <w:rsid w:val="00940EA2"/>
    <w:rsid w:val="00941243"/>
    <w:rsid w:val="009431A7"/>
    <w:rsid w:val="00944066"/>
    <w:rsid w:val="00944674"/>
    <w:rsid w:val="009464CF"/>
    <w:rsid w:val="009479B0"/>
    <w:rsid w:val="00951944"/>
    <w:rsid w:val="009533EA"/>
    <w:rsid w:val="009538D6"/>
    <w:rsid w:val="009570D9"/>
    <w:rsid w:val="009577B1"/>
    <w:rsid w:val="00960990"/>
    <w:rsid w:val="0096204D"/>
    <w:rsid w:val="00962165"/>
    <w:rsid w:val="009646C0"/>
    <w:rsid w:val="00965343"/>
    <w:rsid w:val="009656B3"/>
    <w:rsid w:val="00966487"/>
    <w:rsid w:val="009705E8"/>
    <w:rsid w:val="0097071E"/>
    <w:rsid w:val="00970E16"/>
    <w:rsid w:val="00974247"/>
    <w:rsid w:val="00975FAF"/>
    <w:rsid w:val="00977F86"/>
    <w:rsid w:val="00981C53"/>
    <w:rsid w:val="00983C35"/>
    <w:rsid w:val="009846B4"/>
    <w:rsid w:val="0098714B"/>
    <w:rsid w:val="009879E3"/>
    <w:rsid w:val="00987A5D"/>
    <w:rsid w:val="00992A7C"/>
    <w:rsid w:val="00994521"/>
    <w:rsid w:val="009A01EA"/>
    <w:rsid w:val="009A1E1C"/>
    <w:rsid w:val="009A2073"/>
    <w:rsid w:val="009A5832"/>
    <w:rsid w:val="009B5E70"/>
    <w:rsid w:val="009B6DEE"/>
    <w:rsid w:val="009C1003"/>
    <w:rsid w:val="009C4605"/>
    <w:rsid w:val="009C4A02"/>
    <w:rsid w:val="009C4DDD"/>
    <w:rsid w:val="009C68E2"/>
    <w:rsid w:val="009C7624"/>
    <w:rsid w:val="009D09D8"/>
    <w:rsid w:val="009D20B4"/>
    <w:rsid w:val="009D2EAC"/>
    <w:rsid w:val="009D48CD"/>
    <w:rsid w:val="009D48EC"/>
    <w:rsid w:val="009D6982"/>
    <w:rsid w:val="009D6A57"/>
    <w:rsid w:val="009E375B"/>
    <w:rsid w:val="009E4F58"/>
    <w:rsid w:val="009E5E4C"/>
    <w:rsid w:val="009E78A6"/>
    <w:rsid w:val="009F0DD8"/>
    <w:rsid w:val="009F22B6"/>
    <w:rsid w:val="009F2B7A"/>
    <w:rsid w:val="009F360C"/>
    <w:rsid w:val="009F3873"/>
    <w:rsid w:val="009F5241"/>
    <w:rsid w:val="009F5C20"/>
    <w:rsid w:val="00A01573"/>
    <w:rsid w:val="00A02A2F"/>
    <w:rsid w:val="00A03F0D"/>
    <w:rsid w:val="00A06005"/>
    <w:rsid w:val="00A06343"/>
    <w:rsid w:val="00A064B9"/>
    <w:rsid w:val="00A06572"/>
    <w:rsid w:val="00A06973"/>
    <w:rsid w:val="00A113ED"/>
    <w:rsid w:val="00A12688"/>
    <w:rsid w:val="00A139CC"/>
    <w:rsid w:val="00A13F5C"/>
    <w:rsid w:val="00A142A7"/>
    <w:rsid w:val="00A14D3C"/>
    <w:rsid w:val="00A16215"/>
    <w:rsid w:val="00A16263"/>
    <w:rsid w:val="00A16890"/>
    <w:rsid w:val="00A16C74"/>
    <w:rsid w:val="00A24ED4"/>
    <w:rsid w:val="00A2604F"/>
    <w:rsid w:val="00A27419"/>
    <w:rsid w:val="00A27C91"/>
    <w:rsid w:val="00A30236"/>
    <w:rsid w:val="00A33B80"/>
    <w:rsid w:val="00A36BA4"/>
    <w:rsid w:val="00A36EF9"/>
    <w:rsid w:val="00A40AF5"/>
    <w:rsid w:val="00A40DC3"/>
    <w:rsid w:val="00A42D01"/>
    <w:rsid w:val="00A42FA4"/>
    <w:rsid w:val="00A43C8E"/>
    <w:rsid w:val="00A44325"/>
    <w:rsid w:val="00A44B28"/>
    <w:rsid w:val="00A45AFD"/>
    <w:rsid w:val="00A479DE"/>
    <w:rsid w:val="00A50439"/>
    <w:rsid w:val="00A51485"/>
    <w:rsid w:val="00A54F89"/>
    <w:rsid w:val="00A553A4"/>
    <w:rsid w:val="00A61C79"/>
    <w:rsid w:val="00A61DB5"/>
    <w:rsid w:val="00A639AD"/>
    <w:rsid w:val="00A65532"/>
    <w:rsid w:val="00A65D27"/>
    <w:rsid w:val="00A700D1"/>
    <w:rsid w:val="00A71040"/>
    <w:rsid w:val="00A71070"/>
    <w:rsid w:val="00A7344F"/>
    <w:rsid w:val="00A73E74"/>
    <w:rsid w:val="00A76B25"/>
    <w:rsid w:val="00A836F1"/>
    <w:rsid w:val="00A83B7C"/>
    <w:rsid w:val="00A8623D"/>
    <w:rsid w:val="00A87CD3"/>
    <w:rsid w:val="00A90531"/>
    <w:rsid w:val="00A930DC"/>
    <w:rsid w:val="00A937B4"/>
    <w:rsid w:val="00A95BB9"/>
    <w:rsid w:val="00AA1F7C"/>
    <w:rsid w:val="00AA395B"/>
    <w:rsid w:val="00AA43AA"/>
    <w:rsid w:val="00AA51F7"/>
    <w:rsid w:val="00AA55D9"/>
    <w:rsid w:val="00AA6F33"/>
    <w:rsid w:val="00AA7181"/>
    <w:rsid w:val="00AB0BDB"/>
    <w:rsid w:val="00AB48D3"/>
    <w:rsid w:val="00AB61CB"/>
    <w:rsid w:val="00AB73E2"/>
    <w:rsid w:val="00AB7B67"/>
    <w:rsid w:val="00AC09AA"/>
    <w:rsid w:val="00AC1715"/>
    <w:rsid w:val="00AC3E96"/>
    <w:rsid w:val="00AC4A9B"/>
    <w:rsid w:val="00AC58FF"/>
    <w:rsid w:val="00AC776C"/>
    <w:rsid w:val="00AC7EB5"/>
    <w:rsid w:val="00AD01E8"/>
    <w:rsid w:val="00AD09EB"/>
    <w:rsid w:val="00AD1AC7"/>
    <w:rsid w:val="00AD3D45"/>
    <w:rsid w:val="00AD3E9B"/>
    <w:rsid w:val="00AD4A29"/>
    <w:rsid w:val="00AD4BAD"/>
    <w:rsid w:val="00AD60AD"/>
    <w:rsid w:val="00AD707F"/>
    <w:rsid w:val="00AE0165"/>
    <w:rsid w:val="00AE041E"/>
    <w:rsid w:val="00AE0F0C"/>
    <w:rsid w:val="00AE44D3"/>
    <w:rsid w:val="00AE4977"/>
    <w:rsid w:val="00AE597B"/>
    <w:rsid w:val="00AF0888"/>
    <w:rsid w:val="00AF1BAF"/>
    <w:rsid w:val="00AF4D23"/>
    <w:rsid w:val="00B00472"/>
    <w:rsid w:val="00B04EA9"/>
    <w:rsid w:val="00B06B4F"/>
    <w:rsid w:val="00B10009"/>
    <w:rsid w:val="00B11689"/>
    <w:rsid w:val="00B12CEC"/>
    <w:rsid w:val="00B12FF9"/>
    <w:rsid w:val="00B200BE"/>
    <w:rsid w:val="00B228B4"/>
    <w:rsid w:val="00B22B34"/>
    <w:rsid w:val="00B2471E"/>
    <w:rsid w:val="00B26DCD"/>
    <w:rsid w:val="00B26ED4"/>
    <w:rsid w:val="00B31991"/>
    <w:rsid w:val="00B33794"/>
    <w:rsid w:val="00B346E1"/>
    <w:rsid w:val="00B35E64"/>
    <w:rsid w:val="00B448BE"/>
    <w:rsid w:val="00B4494B"/>
    <w:rsid w:val="00B45FD1"/>
    <w:rsid w:val="00B478C5"/>
    <w:rsid w:val="00B501BB"/>
    <w:rsid w:val="00B51F2D"/>
    <w:rsid w:val="00B56A78"/>
    <w:rsid w:val="00B63F35"/>
    <w:rsid w:val="00B7488D"/>
    <w:rsid w:val="00B82587"/>
    <w:rsid w:val="00B8584F"/>
    <w:rsid w:val="00B87397"/>
    <w:rsid w:val="00B97469"/>
    <w:rsid w:val="00BA0214"/>
    <w:rsid w:val="00BA1AF1"/>
    <w:rsid w:val="00BA2098"/>
    <w:rsid w:val="00BA3DE0"/>
    <w:rsid w:val="00BA53F1"/>
    <w:rsid w:val="00BA7244"/>
    <w:rsid w:val="00BA78E4"/>
    <w:rsid w:val="00BB0DCE"/>
    <w:rsid w:val="00BB2285"/>
    <w:rsid w:val="00BB2686"/>
    <w:rsid w:val="00BB46BE"/>
    <w:rsid w:val="00BB6D09"/>
    <w:rsid w:val="00BB77D1"/>
    <w:rsid w:val="00BC063F"/>
    <w:rsid w:val="00BC1675"/>
    <w:rsid w:val="00BC37B6"/>
    <w:rsid w:val="00BC5A06"/>
    <w:rsid w:val="00BD1EA0"/>
    <w:rsid w:val="00BD2603"/>
    <w:rsid w:val="00BE49D9"/>
    <w:rsid w:val="00BE5C59"/>
    <w:rsid w:val="00BE5FEF"/>
    <w:rsid w:val="00BE5FF5"/>
    <w:rsid w:val="00BE6380"/>
    <w:rsid w:val="00BF1FB5"/>
    <w:rsid w:val="00BF499E"/>
    <w:rsid w:val="00BF4DFD"/>
    <w:rsid w:val="00C00CFC"/>
    <w:rsid w:val="00C0176A"/>
    <w:rsid w:val="00C02BB0"/>
    <w:rsid w:val="00C02CE2"/>
    <w:rsid w:val="00C10AD9"/>
    <w:rsid w:val="00C12AC4"/>
    <w:rsid w:val="00C1435A"/>
    <w:rsid w:val="00C1489D"/>
    <w:rsid w:val="00C14A4C"/>
    <w:rsid w:val="00C15183"/>
    <w:rsid w:val="00C17AF0"/>
    <w:rsid w:val="00C22362"/>
    <w:rsid w:val="00C2486B"/>
    <w:rsid w:val="00C261FB"/>
    <w:rsid w:val="00C26A56"/>
    <w:rsid w:val="00C26ABA"/>
    <w:rsid w:val="00C32E3F"/>
    <w:rsid w:val="00C34C27"/>
    <w:rsid w:val="00C35846"/>
    <w:rsid w:val="00C365F7"/>
    <w:rsid w:val="00C4091D"/>
    <w:rsid w:val="00C4391C"/>
    <w:rsid w:val="00C4487A"/>
    <w:rsid w:val="00C45F10"/>
    <w:rsid w:val="00C501D4"/>
    <w:rsid w:val="00C50E33"/>
    <w:rsid w:val="00C523E7"/>
    <w:rsid w:val="00C52EDD"/>
    <w:rsid w:val="00C53D77"/>
    <w:rsid w:val="00C55305"/>
    <w:rsid w:val="00C55366"/>
    <w:rsid w:val="00C55837"/>
    <w:rsid w:val="00C609D1"/>
    <w:rsid w:val="00C61786"/>
    <w:rsid w:val="00C66C9E"/>
    <w:rsid w:val="00C67392"/>
    <w:rsid w:val="00C703A6"/>
    <w:rsid w:val="00C70EF1"/>
    <w:rsid w:val="00C714F7"/>
    <w:rsid w:val="00C71FDB"/>
    <w:rsid w:val="00C72619"/>
    <w:rsid w:val="00C72E7B"/>
    <w:rsid w:val="00C73E60"/>
    <w:rsid w:val="00C765B5"/>
    <w:rsid w:val="00C86898"/>
    <w:rsid w:val="00C87887"/>
    <w:rsid w:val="00C917BE"/>
    <w:rsid w:val="00C93F12"/>
    <w:rsid w:val="00C95193"/>
    <w:rsid w:val="00C95CD8"/>
    <w:rsid w:val="00C962EF"/>
    <w:rsid w:val="00C96A49"/>
    <w:rsid w:val="00CA23EC"/>
    <w:rsid w:val="00CA4BDE"/>
    <w:rsid w:val="00CB0C3E"/>
    <w:rsid w:val="00CB2DB5"/>
    <w:rsid w:val="00CB3C50"/>
    <w:rsid w:val="00CB4440"/>
    <w:rsid w:val="00CB6775"/>
    <w:rsid w:val="00CC0B7B"/>
    <w:rsid w:val="00CC2432"/>
    <w:rsid w:val="00CC2B68"/>
    <w:rsid w:val="00CC5345"/>
    <w:rsid w:val="00CC6509"/>
    <w:rsid w:val="00CD285D"/>
    <w:rsid w:val="00CD2FE2"/>
    <w:rsid w:val="00CD3769"/>
    <w:rsid w:val="00CD37C0"/>
    <w:rsid w:val="00CD3943"/>
    <w:rsid w:val="00CD48D8"/>
    <w:rsid w:val="00CE0AFD"/>
    <w:rsid w:val="00CE30B8"/>
    <w:rsid w:val="00CE4B95"/>
    <w:rsid w:val="00CE59DA"/>
    <w:rsid w:val="00CE6E1A"/>
    <w:rsid w:val="00CF3CDF"/>
    <w:rsid w:val="00CF64E6"/>
    <w:rsid w:val="00CF6A55"/>
    <w:rsid w:val="00D01C3C"/>
    <w:rsid w:val="00D02BCE"/>
    <w:rsid w:val="00D03983"/>
    <w:rsid w:val="00D0573A"/>
    <w:rsid w:val="00D07F55"/>
    <w:rsid w:val="00D107DD"/>
    <w:rsid w:val="00D10B79"/>
    <w:rsid w:val="00D14741"/>
    <w:rsid w:val="00D20327"/>
    <w:rsid w:val="00D20D01"/>
    <w:rsid w:val="00D227E2"/>
    <w:rsid w:val="00D25DF9"/>
    <w:rsid w:val="00D25E53"/>
    <w:rsid w:val="00D26A66"/>
    <w:rsid w:val="00D30A66"/>
    <w:rsid w:val="00D315A0"/>
    <w:rsid w:val="00D4107C"/>
    <w:rsid w:val="00D41CD4"/>
    <w:rsid w:val="00D42CA1"/>
    <w:rsid w:val="00D43492"/>
    <w:rsid w:val="00D43631"/>
    <w:rsid w:val="00D47941"/>
    <w:rsid w:val="00D50972"/>
    <w:rsid w:val="00D5098E"/>
    <w:rsid w:val="00D51717"/>
    <w:rsid w:val="00D56616"/>
    <w:rsid w:val="00D60010"/>
    <w:rsid w:val="00D6062B"/>
    <w:rsid w:val="00D62579"/>
    <w:rsid w:val="00D6515B"/>
    <w:rsid w:val="00D66421"/>
    <w:rsid w:val="00D6670D"/>
    <w:rsid w:val="00D675BB"/>
    <w:rsid w:val="00D73C21"/>
    <w:rsid w:val="00D76033"/>
    <w:rsid w:val="00D82B24"/>
    <w:rsid w:val="00D835B2"/>
    <w:rsid w:val="00D87C6A"/>
    <w:rsid w:val="00D87F97"/>
    <w:rsid w:val="00D90A58"/>
    <w:rsid w:val="00D90C8D"/>
    <w:rsid w:val="00D92499"/>
    <w:rsid w:val="00D957E0"/>
    <w:rsid w:val="00D95A0A"/>
    <w:rsid w:val="00D974AD"/>
    <w:rsid w:val="00DA0DFD"/>
    <w:rsid w:val="00DA537D"/>
    <w:rsid w:val="00DA54E0"/>
    <w:rsid w:val="00DA6906"/>
    <w:rsid w:val="00DB367A"/>
    <w:rsid w:val="00DB38F3"/>
    <w:rsid w:val="00DB455E"/>
    <w:rsid w:val="00DB5820"/>
    <w:rsid w:val="00DB58F6"/>
    <w:rsid w:val="00DC0127"/>
    <w:rsid w:val="00DC214E"/>
    <w:rsid w:val="00DC49FE"/>
    <w:rsid w:val="00DC73E7"/>
    <w:rsid w:val="00DD07E1"/>
    <w:rsid w:val="00DD167F"/>
    <w:rsid w:val="00DD1877"/>
    <w:rsid w:val="00DD30C5"/>
    <w:rsid w:val="00DD6EF6"/>
    <w:rsid w:val="00DE056E"/>
    <w:rsid w:val="00DE2A09"/>
    <w:rsid w:val="00DE3927"/>
    <w:rsid w:val="00DE39CB"/>
    <w:rsid w:val="00DE712D"/>
    <w:rsid w:val="00DF0FFD"/>
    <w:rsid w:val="00DF1A16"/>
    <w:rsid w:val="00DF1F51"/>
    <w:rsid w:val="00DF33DB"/>
    <w:rsid w:val="00E03322"/>
    <w:rsid w:val="00E05529"/>
    <w:rsid w:val="00E10E29"/>
    <w:rsid w:val="00E14301"/>
    <w:rsid w:val="00E2096C"/>
    <w:rsid w:val="00E22ADF"/>
    <w:rsid w:val="00E258F8"/>
    <w:rsid w:val="00E267B3"/>
    <w:rsid w:val="00E27E9D"/>
    <w:rsid w:val="00E3203C"/>
    <w:rsid w:val="00E32F2F"/>
    <w:rsid w:val="00E4121D"/>
    <w:rsid w:val="00E421F7"/>
    <w:rsid w:val="00E4225E"/>
    <w:rsid w:val="00E45B6F"/>
    <w:rsid w:val="00E52C92"/>
    <w:rsid w:val="00E55826"/>
    <w:rsid w:val="00E610D6"/>
    <w:rsid w:val="00E6586A"/>
    <w:rsid w:val="00E66C4C"/>
    <w:rsid w:val="00E6762F"/>
    <w:rsid w:val="00E70F1C"/>
    <w:rsid w:val="00E719B1"/>
    <w:rsid w:val="00E71B30"/>
    <w:rsid w:val="00E720A4"/>
    <w:rsid w:val="00E721CE"/>
    <w:rsid w:val="00E74EAB"/>
    <w:rsid w:val="00E774EB"/>
    <w:rsid w:val="00E83E87"/>
    <w:rsid w:val="00E840EF"/>
    <w:rsid w:val="00E84CB9"/>
    <w:rsid w:val="00E8575E"/>
    <w:rsid w:val="00E86100"/>
    <w:rsid w:val="00E92980"/>
    <w:rsid w:val="00E9461A"/>
    <w:rsid w:val="00E9773D"/>
    <w:rsid w:val="00EA46D6"/>
    <w:rsid w:val="00EA58AE"/>
    <w:rsid w:val="00EA72B2"/>
    <w:rsid w:val="00EB0D1E"/>
    <w:rsid w:val="00EB0DD3"/>
    <w:rsid w:val="00EB1404"/>
    <w:rsid w:val="00EB1938"/>
    <w:rsid w:val="00EB1F11"/>
    <w:rsid w:val="00EC20C5"/>
    <w:rsid w:val="00EC20F6"/>
    <w:rsid w:val="00EC369E"/>
    <w:rsid w:val="00EC3BEA"/>
    <w:rsid w:val="00EC6AF7"/>
    <w:rsid w:val="00ED001F"/>
    <w:rsid w:val="00ED0E73"/>
    <w:rsid w:val="00ED2A47"/>
    <w:rsid w:val="00ED2DC8"/>
    <w:rsid w:val="00ED42A9"/>
    <w:rsid w:val="00ED4875"/>
    <w:rsid w:val="00ED56D6"/>
    <w:rsid w:val="00ED57D3"/>
    <w:rsid w:val="00ED63C1"/>
    <w:rsid w:val="00EE19B4"/>
    <w:rsid w:val="00EE1C58"/>
    <w:rsid w:val="00EE4E83"/>
    <w:rsid w:val="00EE6D1F"/>
    <w:rsid w:val="00EE77AD"/>
    <w:rsid w:val="00EE7B7C"/>
    <w:rsid w:val="00EE7BF0"/>
    <w:rsid w:val="00EF4846"/>
    <w:rsid w:val="00EF5C0D"/>
    <w:rsid w:val="00EF6E4A"/>
    <w:rsid w:val="00EF7544"/>
    <w:rsid w:val="00F00E0C"/>
    <w:rsid w:val="00F01645"/>
    <w:rsid w:val="00F01B11"/>
    <w:rsid w:val="00F056F2"/>
    <w:rsid w:val="00F0680B"/>
    <w:rsid w:val="00F072F7"/>
    <w:rsid w:val="00F075B9"/>
    <w:rsid w:val="00F1053F"/>
    <w:rsid w:val="00F11702"/>
    <w:rsid w:val="00F1300B"/>
    <w:rsid w:val="00F13038"/>
    <w:rsid w:val="00F17722"/>
    <w:rsid w:val="00F20B5D"/>
    <w:rsid w:val="00F22364"/>
    <w:rsid w:val="00F2703B"/>
    <w:rsid w:val="00F27A0B"/>
    <w:rsid w:val="00F27C12"/>
    <w:rsid w:val="00F27E54"/>
    <w:rsid w:val="00F30426"/>
    <w:rsid w:val="00F40902"/>
    <w:rsid w:val="00F40A33"/>
    <w:rsid w:val="00F41423"/>
    <w:rsid w:val="00F46809"/>
    <w:rsid w:val="00F46BA4"/>
    <w:rsid w:val="00F525DB"/>
    <w:rsid w:val="00F53677"/>
    <w:rsid w:val="00F57819"/>
    <w:rsid w:val="00F61746"/>
    <w:rsid w:val="00F6790C"/>
    <w:rsid w:val="00F70CDA"/>
    <w:rsid w:val="00F71588"/>
    <w:rsid w:val="00F72ED8"/>
    <w:rsid w:val="00F7720A"/>
    <w:rsid w:val="00F80618"/>
    <w:rsid w:val="00F8269E"/>
    <w:rsid w:val="00F82BA2"/>
    <w:rsid w:val="00F8365D"/>
    <w:rsid w:val="00F8432C"/>
    <w:rsid w:val="00F85D5D"/>
    <w:rsid w:val="00F86C60"/>
    <w:rsid w:val="00F87586"/>
    <w:rsid w:val="00F90FA9"/>
    <w:rsid w:val="00F91EE4"/>
    <w:rsid w:val="00F91F3E"/>
    <w:rsid w:val="00F94CD8"/>
    <w:rsid w:val="00F955DF"/>
    <w:rsid w:val="00FA3269"/>
    <w:rsid w:val="00FA3E37"/>
    <w:rsid w:val="00FA59BD"/>
    <w:rsid w:val="00FB09C1"/>
    <w:rsid w:val="00FB23F5"/>
    <w:rsid w:val="00FB268F"/>
    <w:rsid w:val="00FB3D73"/>
    <w:rsid w:val="00FC0981"/>
    <w:rsid w:val="00FC1EB0"/>
    <w:rsid w:val="00FC226B"/>
    <w:rsid w:val="00FC297D"/>
    <w:rsid w:val="00FC3643"/>
    <w:rsid w:val="00FC38A8"/>
    <w:rsid w:val="00FC3D2E"/>
    <w:rsid w:val="00FC5B10"/>
    <w:rsid w:val="00FC7EA0"/>
    <w:rsid w:val="00FD4FA0"/>
    <w:rsid w:val="00FD7530"/>
    <w:rsid w:val="00FE0C44"/>
    <w:rsid w:val="00FE1700"/>
    <w:rsid w:val="00FE2B17"/>
    <w:rsid w:val="00FE33E1"/>
    <w:rsid w:val="00FE43DC"/>
    <w:rsid w:val="00FE7EA3"/>
    <w:rsid w:val="00FE7F7A"/>
    <w:rsid w:val="00FF0D7F"/>
    <w:rsid w:val="00FF5920"/>
    <w:rsid w:val="00FF6BB9"/>
    <w:rsid w:val="00FF70A7"/>
    <w:rsid w:val="0E5CA06E"/>
    <w:rsid w:val="126B4C4D"/>
    <w:rsid w:val="27768EB1"/>
    <w:rsid w:val="2EE13B2A"/>
    <w:rsid w:val="359B0DE3"/>
    <w:rsid w:val="35A5683C"/>
    <w:rsid w:val="4DCE3ECF"/>
    <w:rsid w:val="5093DD1F"/>
    <w:rsid w:val="56A18AC2"/>
    <w:rsid w:val="63D5FD69"/>
    <w:rsid w:val="6DDAC6E2"/>
    <w:rsid w:val="771FDF9F"/>
    <w:rsid w:val="7CABBF03"/>
  </w:rsids>
  <m:mathPr>
    <m:mathFont m:val="Cambria Math"/>
    <m:brkBin m:val="before"/>
    <m:brkBinSub m:val="--"/>
    <m:smallFrac m:val="0"/>
    <m:dispDef/>
    <m:lMargin m:val="0"/>
    <m:rMargin m:val="0"/>
    <m:defJc m:val="centerGroup"/>
    <m:wrapIndent m:val="1440"/>
    <m:intLim m:val="subSup"/>
    <m:naryLim m:val="undOvr"/>
  </m:mathPr>
  <w:themeFontLang w:val="lv-LV" w:eastAsia="ja-JP"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D36CCA"/>
  <w15:docId w15:val="{91D79B9F-C6E4-4033-B191-A376CD795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16F0"/>
    <w:rPr>
      <w:rFonts w:ascii="Aptos Display" w:hAnsi="Aptos Display"/>
      <w:lang w:val="lv-LV"/>
    </w:rPr>
  </w:style>
  <w:style w:type="paragraph" w:styleId="Heading1">
    <w:name w:val="heading 1"/>
    <w:basedOn w:val="Normal"/>
    <w:next w:val="Normal"/>
    <w:link w:val="Heading1Char"/>
    <w:uiPriority w:val="9"/>
    <w:qFormat/>
    <w:rsid w:val="00783441"/>
    <w:pPr>
      <w:widowControl/>
      <w:pBdr>
        <w:bottom w:val="single" w:sz="4" w:space="1" w:color="auto"/>
      </w:pBdr>
      <w:autoSpaceDE/>
      <w:autoSpaceDN/>
      <w:spacing w:after="200" w:line="276" w:lineRule="auto"/>
      <w:outlineLvl w:val="0"/>
    </w:pPr>
    <w:rPr>
      <w:rFonts w:ascii="Poppins" w:hAnsi="Poppins" w:cs="Poppins"/>
      <w:b/>
      <w:bCs/>
      <w:kern w:val="2"/>
      <w:sz w:val="18"/>
      <w:szCs w:val="18"/>
      <w14:ligatures w14:val="standardContextual"/>
    </w:rPr>
  </w:style>
  <w:style w:type="paragraph" w:styleId="Heading2">
    <w:name w:val="heading 2"/>
    <w:basedOn w:val="Normal"/>
    <w:next w:val="Normal"/>
    <w:link w:val="Heading2Char"/>
    <w:uiPriority w:val="9"/>
    <w:unhideWhenUsed/>
    <w:qFormat/>
    <w:rsid w:val="000773BE"/>
    <w:pPr>
      <w:keepNext/>
      <w:keepLines/>
      <w:spacing w:before="40"/>
      <w:outlineLvl w:val="1"/>
    </w:pPr>
    <w:rPr>
      <w:rFonts w:asciiTheme="majorHAnsi" w:eastAsiaTheme="majorEastAsia" w:hAnsiTheme="majorHAnsi" w:cstheme="majorBidi"/>
      <w:b/>
      <w:color w:val="365F91" w:themeColor="accent1" w:themeShade="BF"/>
      <w:sz w:val="26"/>
      <w:szCs w:val="26"/>
    </w:rPr>
  </w:style>
  <w:style w:type="paragraph" w:styleId="Heading3">
    <w:name w:val="heading 3"/>
    <w:basedOn w:val="Normal"/>
    <w:next w:val="Normal"/>
    <w:link w:val="Heading3Char"/>
    <w:uiPriority w:val="9"/>
    <w:unhideWhenUsed/>
    <w:qFormat/>
    <w:rsid w:val="00783441"/>
    <w:pPr>
      <w:widowControl/>
      <w:pBdr>
        <w:bottom w:val="single" w:sz="4" w:space="1" w:color="auto"/>
      </w:pBdr>
      <w:autoSpaceDE/>
      <w:autoSpaceDN/>
      <w:spacing w:after="200" w:line="276" w:lineRule="auto"/>
      <w:outlineLvl w:val="2"/>
    </w:pPr>
    <w:rPr>
      <w:rFonts w:ascii="Poppins" w:hAnsi="Poppins" w:cs="Poppins"/>
      <w:b/>
      <w:bCs/>
      <w:kern w:val="2"/>
      <w:szCs w:val="20"/>
      <w14:ligatures w14:val="standardContextual"/>
    </w:rPr>
  </w:style>
  <w:style w:type="paragraph" w:styleId="Heading4">
    <w:name w:val="heading 4"/>
    <w:basedOn w:val="Normal"/>
    <w:next w:val="Normal"/>
    <w:link w:val="Heading4Char"/>
    <w:uiPriority w:val="9"/>
    <w:unhideWhenUsed/>
    <w:qFormat/>
    <w:rsid w:val="00783441"/>
    <w:pPr>
      <w:widowControl/>
      <w:pBdr>
        <w:bottom w:val="single" w:sz="4" w:space="1" w:color="auto"/>
      </w:pBdr>
      <w:autoSpaceDE/>
      <w:autoSpaceDN/>
      <w:spacing w:after="200" w:line="276" w:lineRule="auto"/>
      <w:outlineLvl w:val="3"/>
    </w:pPr>
    <w:rPr>
      <w:rFonts w:ascii="Poppins" w:hAnsi="Poppins" w:cs="Poppins"/>
      <w:b/>
      <w:bCs/>
      <w:kern w:val="2"/>
      <w:szCs w:val="20"/>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itle">
    <w:name w:val="Title"/>
    <w:basedOn w:val="Normal"/>
    <w:uiPriority w:val="10"/>
    <w:qFormat/>
    <w:pPr>
      <w:spacing w:before="4"/>
      <w:ind w:left="40"/>
    </w:pPr>
    <w:rPr>
      <w:rFonts w:eastAsia="Times New Roman" w:cs="Times New Roman"/>
    </w:rPr>
  </w:style>
  <w:style w:type="paragraph" w:styleId="ListParagraph">
    <w:name w:val="List Paragraph"/>
    <w:basedOn w:val="Normal"/>
    <w:link w:val="ListParagraphChar"/>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74CDC"/>
    <w:pPr>
      <w:tabs>
        <w:tab w:val="center" w:pos="4153"/>
        <w:tab w:val="right" w:pos="8306"/>
      </w:tabs>
    </w:pPr>
  </w:style>
  <w:style w:type="character" w:customStyle="1" w:styleId="HeaderChar">
    <w:name w:val="Header Char"/>
    <w:basedOn w:val="DefaultParagraphFont"/>
    <w:link w:val="Header"/>
    <w:uiPriority w:val="99"/>
    <w:rsid w:val="00174CDC"/>
  </w:style>
  <w:style w:type="paragraph" w:styleId="Footer">
    <w:name w:val="footer"/>
    <w:basedOn w:val="Normal"/>
    <w:link w:val="FooterChar"/>
    <w:uiPriority w:val="99"/>
    <w:unhideWhenUsed/>
    <w:rsid w:val="00174CDC"/>
    <w:pPr>
      <w:tabs>
        <w:tab w:val="center" w:pos="4153"/>
        <w:tab w:val="right" w:pos="8306"/>
      </w:tabs>
    </w:pPr>
  </w:style>
  <w:style w:type="character" w:customStyle="1" w:styleId="FooterChar">
    <w:name w:val="Footer Char"/>
    <w:basedOn w:val="DefaultParagraphFont"/>
    <w:link w:val="Footer"/>
    <w:uiPriority w:val="99"/>
    <w:rsid w:val="00174CDC"/>
  </w:style>
  <w:style w:type="character" w:styleId="Hyperlink">
    <w:name w:val="Hyperlink"/>
    <w:basedOn w:val="DefaultParagraphFont"/>
    <w:uiPriority w:val="99"/>
    <w:unhideWhenUsed/>
    <w:rsid w:val="00D315A0"/>
    <w:rPr>
      <w:color w:val="0000FF" w:themeColor="hyperlink"/>
      <w:u w:val="single"/>
    </w:rPr>
  </w:style>
  <w:style w:type="character" w:styleId="UnresolvedMention">
    <w:name w:val="Unresolved Mention"/>
    <w:basedOn w:val="DefaultParagraphFont"/>
    <w:uiPriority w:val="99"/>
    <w:semiHidden/>
    <w:unhideWhenUsed/>
    <w:rsid w:val="00D315A0"/>
    <w:rPr>
      <w:color w:val="605E5C"/>
      <w:shd w:val="clear" w:color="auto" w:fill="E1DFDD"/>
    </w:rPr>
  </w:style>
  <w:style w:type="table" w:styleId="TableGrid">
    <w:name w:val="Table Grid"/>
    <w:basedOn w:val="TableNormal"/>
    <w:uiPriority w:val="39"/>
    <w:rsid w:val="00DC214E"/>
    <w:pPr>
      <w:widowControl/>
      <w:autoSpaceDE/>
      <w:autoSpaceDN/>
    </w:pPr>
    <w:rPr>
      <w:kern w:val="2"/>
      <w:sz w:val="24"/>
      <w:szCs w:val="24"/>
      <w:lang w:val="lv-LV"/>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DC214E"/>
    <w:pPr>
      <w:widowControl/>
      <w:autoSpaceDE/>
      <w:autoSpaceDN/>
    </w:pPr>
    <w:rPr>
      <w:lang w:val="lv-LV"/>
    </w:rPr>
  </w:style>
  <w:style w:type="character" w:styleId="CommentReference">
    <w:name w:val="annotation reference"/>
    <w:basedOn w:val="DefaultParagraphFont"/>
    <w:uiPriority w:val="99"/>
    <w:semiHidden/>
    <w:unhideWhenUsed/>
    <w:rsid w:val="00DC214E"/>
    <w:rPr>
      <w:sz w:val="16"/>
      <w:szCs w:val="16"/>
    </w:rPr>
  </w:style>
  <w:style w:type="character" w:customStyle="1" w:styleId="cf01">
    <w:name w:val="cf01"/>
    <w:basedOn w:val="DefaultParagraphFont"/>
    <w:rsid w:val="00DC214E"/>
    <w:rPr>
      <w:rFonts w:ascii="Segoe UI" w:hAnsi="Segoe UI" w:cs="Segoe UI" w:hint="default"/>
      <w:sz w:val="18"/>
      <w:szCs w:val="18"/>
    </w:rPr>
  </w:style>
  <w:style w:type="paragraph" w:styleId="BodyText">
    <w:name w:val="Body Text"/>
    <w:basedOn w:val="Normal"/>
    <w:link w:val="BodyTextChar"/>
    <w:uiPriority w:val="1"/>
    <w:qFormat/>
    <w:rsid w:val="00DC214E"/>
    <w:pPr>
      <w:ind w:left="398"/>
    </w:pPr>
    <w:rPr>
      <w:rFonts w:eastAsia="Times New Roman" w:cs="Times New Roman"/>
      <w:sz w:val="24"/>
      <w:szCs w:val="24"/>
    </w:rPr>
  </w:style>
  <w:style w:type="character" w:customStyle="1" w:styleId="BodyTextChar">
    <w:name w:val="Body Text Char"/>
    <w:basedOn w:val="DefaultParagraphFont"/>
    <w:link w:val="BodyText"/>
    <w:uiPriority w:val="1"/>
    <w:rsid w:val="00DC214E"/>
    <w:rPr>
      <w:rFonts w:ascii="Times New Roman" w:eastAsia="Times New Roman" w:hAnsi="Times New Roman" w:cs="Times New Roman"/>
      <w:sz w:val="24"/>
      <w:szCs w:val="24"/>
      <w:lang w:val="lv-LV"/>
    </w:rPr>
  </w:style>
  <w:style w:type="character" w:customStyle="1" w:styleId="ListParagraphChar">
    <w:name w:val="List Paragraph Char"/>
    <w:link w:val="ListParagraph"/>
    <w:uiPriority w:val="34"/>
    <w:locked/>
    <w:rsid w:val="00F57819"/>
    <w:rPr>
      <w:rFonts w:ascii="Times New Roman" w:hAnsi="Times New Roman"/>
      <w:sz w:val="20"/>
    </w:rPr>
  </w:style>
  <w:style w:type="character" w:customStyle="1" w:styleId="normaltextrun">
    <w:name w:val="normaltextrun"/>
    <w:basedOn w:val="DefaultParagraphFont"/>
    <w:rsid w:val="00F57819"/>
  </w:style>
  <w:style w:type="paragraph" w:styleId="Revision">
    <w:name w:val="Revision"/>
    <w:hidden/>
    <w:uiPriority w:val="99"/>
    <w:semiHidden/>
    <w:rsid w:val="00B04EA9"/>
    <w:pPr>
      <w:widowControl/>
      <w:autoSpaceDE/>
      <w:autoSpaceDN/>
    </w:pPr>
    <w:rPr>
      <w:rFonts w:ascii="Times New Roman" w:hAnsi="Times New Roman"/>
      <w:sz w:val="20"/>
    </w:rPr>
  </w:style>
  <w:style w:type="paragraph" w:styleId="Subtitle">
    <w:name w:val="Subtitle"/>
    <w:basedOn w:val="Normal"/>
    <w:next w:val="Normal"/>
    <w:link w:val="SubtitleChar"/>
    <w:uiPriority w:val="11"/>
    <w:qFormat/>
    <w:rsid w:val="00065A62"/>
    <w:pPr>
      <w:widowControl/>
      <w:numPr>
        <w:ilvl w:val="1"/>
      </w:numPr>
      <w:autoSpaceDE/>
      <w:autoSpaceDN/>
      <w:spacing w:after="160" w:line="259" w:lineRule="auto"/>
    </w:pPr>
    <w:rPr>
      <w:rFonts w:asciiTheme="minorHAnsi" w:eastAsiaTheme="majorEastAsia" w:hAnsiTheme="minorHAnsi" w:cstheme="majorBidi"/>
      <w:color w:val="595959" w:themeColor="text1" w:themeTint="A6"/>
      <w:spacing w:val="15"/>
      <w:kern w:val="2"/>
      <w:sz w:val="28"/>
      <w:szCs w:val="28"/>
    </w:rPr>
  </w:style>
  <w:style w:type="character" w:customStyle="1" w:styleId="SubtitleChar">
    <w:name w:val="Subtitle Char"/>
    <w:basedOn w:val="DefaultParagraphFont"/>
    <w:link w:val="Subtitle"/>
    <w:uiPriority w:val="11"/>
    <w:rsid w:val="00065A62"/>
    <w:rPr>
      <w:rFonts w:eastAsiaTheme="majorEastAsia" w:cstheme="majorBidi"/>
      <w:color w:val="595959" w:themeColor="text1" w:themeTint="A6"/>
      <w:spacing w:val="15"/>
      <w:kern w:val="2"/>
      <w:sz w:val="28"/>
      <w:szCs w:val="28"/>
      <w:lang w:val="lv-LV"/>
    </w:rPr>
  </w:style>
  <w:style w:type="paragraph" w:styleId="CommentText">
    <w:name w:val="annotation text"/>
    <w:basedOn w:val="Normal"/>
    <w:link w:val="CommentTextChar"/>
    <w:uiPriority w:val="99"/>
    <w:unhideWhenUsed/>
    <w:rsid w:val="00AD3D45"/>
    <w:rPr>
      <w:szCs w:val="20"/>
    </w:rPr>
  </w:style>
  <w:style w:type="character" w:customStyle="1" w:styleId="CommentTextChar">
    <w:name w:val="Comment Text Char"/>
    <w:basedOn w:val="DefaultParagraphFont"/>
    <w:link w:val="CommentText"/>
    <w:uiPriority w:val="99"/>
    <w:rsid w:val="00AD3D4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AD3D45"/>
    <w:rPr>
      <w:b/>
      <w:bCs/>
    </w:rPr>
  </w:style>
  <w:style w:type="character" w:customStyle="1" w:styleId="CommentSubjectChar">
    <w:name w:val="Comment Subject Char"/>
    <w:basedOn w:val="CommentTextChar"/>
    <w:link w:val="CommentSubject"/>
    <w:uiPriority w:val="99"/>
    <w:semiHidden/>
    <w:rsid w:val="00AD3D45"/>
    <w:rPr>
      <w:rFonts w:ascii="Times New Roman" w:hAnsi="Times New Roman"/>
      <w:b/>
      <w:bCs/>
      <w:sz w:val="20"/>
      <w:szCs w:val="20"/>
    </w:rPr>
  </w:style>
  <w:style w:type="paragraph" w:customStyle="1" w:styleId="Default">
    <w:name w:val="Default"/>
    <w:rsid w:val="00804312"/>
    <w:pPr>
      <w:widowControl/>
      <w:adjustRightInd w:val="0"/>
    </w:pPr>
    <w:rPr>
      <w:rFonts w:ascii="Times New Roman" w:hAnsi="Times New Roman" w:cs="Times New Roman"/>
      <w:color w:val="000000"/>
      <w:sz w:val="24"/>
      <w:szCs w:val="24"/>
      <w:lang w:val="lv-LV"/>
      <w14:ligatures w14:val="standardContextual"/>
    </w:rPr>
  </w:style>
  <w:style w:type="character" w:styleId="FollowedHyperlink">
    <w:name w:val="FollowedHyperlink"/>
    <w:basedOn w:val="DefaultParagraphFont"/>
    <w:uiPriority w:val="99"/>
    <w:semiHidden/>
    <w:unhideWhenUsed/>
    <w:rsid w:val="00005CCB"/>
    <w:rPr>
      <w:color w:val="800080" w:themeColor="followedHyperlink"/>
      <w:u w:val="single"/>
    </w:rPr>
  </w:style>
  <w:style w:type="paragraph" w:customStyle="1" w:styleId="tv213">
    <w:name w:val="tv213"/>
    <w:basedOn w:val="Normal"/>
    <w:rsid w:val="00005CCB"/>
    <w:pPr>
      <w:widowControl/>
      <w:autoSpaceDE/>
      <w:autoSpaceDN/>
      <w:spacing w:before="100" w:beforeAutospacing="1" w:after="100" w:afterAutospacing="1"/>
    </w:pPr>
    <w:rPr>
      <w:rFonts w:eastAsia="Times New Roman" w:cs="Times New Roman"/>
      <w:sz w:val="24"/>
      <w:szCs w:val="24"/>
      <w:lang w:eastAsia="lv-LV"/>
    </w:rPr>
  </w:style>
  <w:style w:type="character" w:styleId="Strong">
    <w:name w:val="Strong"/>
    <w:basedOn w:val="DefaultParagraphFont"/>
    <w:uiPriority w:val="22"/>
    <w:qFormat/>
    <w:rsid w:val="003D62A1"/>
    <w:rPr>
      <w:b/>
      <w:bCs/>
    </w:rPr>
  </w:style>
  <w:style w:type="paragraph" w:styleId="NormalWeb">
    <w:name w:val="Normal (Web)"/>
    <w:basedOn w:val="Normal"/>
    <w:uiPriority w:val="99"/>
    <w:unhideWhenUsed/>
    <w:rsid w:val="009D09D8"/>
    <w:pPr>
      <w:widowControl/>
      <w:autoSpaceDE/>
      <w:autoSpaceDN/>
      <w:spacing w:before="100" w:beforeAutospacing="1" w:after="100" w:afterAutospacing="1"/>
    </w:pPr>
    <w:rPr>
      <w:rFonts w:eastAsia="Times New Roman" w:cs="Times New Roman"/>
      <w:sz w:val="24"/>
      <w:szCs w:val="24"/>
      <w:lang w:eastAsia="lv-LV"/>
    </w:rPr>
  </w:style>
  <w:style w:type="character" w:customStyle="1" w:styleId="Heading1Char">
    <w:name w:val="Heading 1 Char"/>
    <w:basedOn w:val="DefaultParagraphFont"/>
    <w:link w:val="Heading1"/>
    <w:uiPriority w:val="9"/>
    <w:rsid w:val="00783441"/>
    <w:rPr>
      <w:rFonts w:ascii="Poppins" w:hAnsi="Poppins" w:cs="Poppins"/>
      <w:b/>
      <w:bCs/>
      <w:kern w:val="2"/>
      <w:sz w:val="18"/>
      <w:szCs w:val="18"/>
      <w:lang w:val="lv-LV"/>
      <w14:ligatures w14:val="standardContextual"/>
    </w:rPr>
  </w:style>
  <w:style w:type="character" w:customStyle="1" w:styleId="Heading3Char">
    <w:name w:val="Heading 3 Char"/>
    <w:basedOn w:val="DefaultParagraphFont"/>
    <w:link w:val="Heading3"/>
    <w:uiPriority w:val="9"/>
    <w:rsid w:val="00783441"/>
    <w:rPr>
      <w:rFonts w:ascii="Poppins" w:hAnsi="Poppins" w:cs="Poppins"/>
      <w:b/>
      <w:bCs/>
      <w:kern w:val="2"/>
      <w:sz w:val="20"/>
      <w:szCs w:val="20"/>
      <w:lang w:val="lv-LV"/>
      <w14:ligatures w14:val="standardContextual"/>
    </w:rPr>
  </w:style>
  <w:style w:type="character" w:customStyle="1" w:styleId="Heading4Char">
    <w:name w:val="Heading 4 Char"/>
    <w:basedOn w:val="DefaultParagraphFont"/>
    <w:link w:val="Heading4"/>
    <w:uiPriority w:val="9"/>
    <w:rsid w:val="00783441"/>
    <w:rPr>
      <w:rFonts w:ascii="Poppins" w:hAnsi="Poppins" w:cs="Poppins"/>
      <w:b/>
      <w:bCs/>
      <w:kern w:val="2"/>
      <w:sz w:val="20"/>
      <w:szCs w:val="20"/>
      <w:lang w:val="lv-LV"/>
      <w14:ligatures w14:val="standardContextual"/>
    </w:rPr>
  </w:style>
  <w:style w:type="paragraph" w:customStyle="1" w:styleId="paragraph">
    <w:name w:val="paragraph"/>
    <w:basedOn w:val="Normal"/>
    <w:rsid w:val="004E5A62"/>
    <w:pPr>
      <w:widowControl/>
      <w:autoSpaceDE/>
      <w:autoSpaceDN/>
      <w:spacing w:before="100" w:beforeAutospacing="1" w:after="100" w:afterAutospacing="1"/>
    </w:pPr>
    <w:rPr>
      <w:rFonts w:eastAsia="Times New Roman" w:cs="Times New Roman"/>
      <w:sz w:val="24"/>
      <w:szCs w:val="24"/>
    </w:rPr>
  </w:style>
  <w:style w:type="paragraph" w:styleId="TOCHeading">
    <w:name w:val="TOC Heading"/>
    <w:basedOn w:val="Heading1"/>
    <w:next w:val="Normal"/>
    <w:uiPriority w:val="39"/>
    <w:unhideWhenUsed/>
    <w:qFormat/>
    <w:rsid w:val="000D2C10"/>
    <w:pPr>
      <w:keepNext/>
      <w:keepLines/>
      <w:pBdr>
        <w:bottom w:val="none" w:sz="0" w:space="0" w:color="auto"/>
      </w:pBdr>
      <w:spacing w:before="240" w:after="0" w:line="259" w:lineRule="auto"/>
      <w:outlineLvl w:val="9"/>
    </w:pPr>
    <w:rPr>
      <w:rFonts w:asciiTheme="majorHAnsi" w:eastAsiaTheme="majorEastAsia" w:hAnsiTheme="majorHAnsi" w:cstheme="majorBidi"/>
      <w:b w:val="0"/>
      <w:bCs w:val="0"/>
      <w:color w:val="365F91" w:themeColor="accent1" w:themeShade="BF"/>
      <w:kern w:val="0"/>
      <w:sz w:val="32"/>
      <w:szCs w:val="32"/>
      <w:lang w:eastAsia="lv-LV"/>
      <w14:ligatures w14:val="none"/>
    </w:rPr>
  </w:style>
  <w:style w:type="paragraph" w:styleId="TOC3">
    <w:name w:val="toc 3"/>
    <w:basedOn w:val="Normal"/>
    <w:next w:val="Normal"/>
    <w:autoRedefine/>
    <w:uiPriority w:val="39"/>
    <w:unhideWhenUsed/>
    <w:rsid w:val="000D2C10"/>
    <w:pPr>
      <w:spacing w:after="100"/>
      <w:ind w:left="400"/>
    </w:pPr>
  </w:style>
  <w:style w:type="paragraph" w:styleId="TOC1">
    <w:name w:val="toc 1"/>
    <w:basedOn w:val="Normal"/>
    <w:next w:val="Normal"/>
    <w:autoRedefine/>
    <w:uiPriority w:val="39"/>
    <w:unhideWhenUsed/>
    <w:rsid w:val="001F0908"/>
    <w:pPr>
      <w:tabs>
        <w:tab w:val="right" w:leader="dot" w:pos="9348"/>
      </w:tabs>
      <w:spacing w:after="100"/>
    </w:pPr>
    <w:rPr>
      <w:b/>
      <w:bCs/>
      <w:noProof/>
    </w:rPr>
  </w:style>
  <w:style w:type="character" w:customStyle="1" w:styleId="Heading2Char">
    <w:name w:val="Heading 2 Char"/>
    <w:basedOn w:val="DefaultParagraphFont"/>
    <w:link w:val="Heading2"/>
    <w:uiPriority w:val="9"/>
    <w:rsid w:val="000773BE"/>
    <w:rPr>
      <w:rFonts w:asciiTheme="majorHAnsi" w:eastAsiaTheme="majorEastAsia" w:hAnsiTheme="majorHAnsi" w:cstheme="majorBidi"/>
      <w:b/>
      <w:color w:val="365F91" w:themeColor="accent1" w:themeShade="BF"/>
      <w:sz w:val="26"/>
      <w:szCs w:val="26"/>
      <w:lang w:val="lv-LV"/>
    </w:rPr>
  </w:style>
  <w:style w:type="paragraph" w:styleId="TOC2">
    <w:name w:val="toc 2"/>
    <w:basedOn w:val="Normal"/>
    <w:next w:val="Normal"/>
    <w:autoRedefine/>
    <w:uiPriority w:val="39"/>
    <w:unhideWhenUsed/>
    <w:rsid w:val="00D60010"/>
    <w:pPr>
      <w:spacing w:after="100"/>
      <w:ind w:left="200"/>
    </w:pPr>
  </w:style>
  <w:style w:type="character" w:customStyle="1" w:styleId="NoSpacingChar">
    <w:name w:val="No Spacing Char"/>
    <w:basedOn w:val="DefaultParagraphFont"/>
    <w:link w:val="NoSpacing"/>
    <w:uiPriority w:val="1"/>
    <w:rsid w:val="007E7A61"/>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81491">
      <w:bodyDiv w:val="1"/>
      <w:marLeft w:val="0"/>
      <w:marRight w:val="0"/>
      <w:marTop w:val="0"/>
      <w:marBottom w:val="0"/>
      <w:divBdr>
        <w:top w:val="none" w:sz="0" w:space="0" w:color="auto"/>
        <w:left w:val="none" w:sz="0" w:space="0" w:color="auto"/>
        <w:bottom w:val="none" w:sz="0" w:space="0" w:color="auto"/>
        <w:right w:val="none" w:sz="0" w:space="0" w:color="auto"/>
      </w:divBdr>
    </w:div>
    <w:div w:id="48961676">
      <w:bodyDiv w:val="1"/>
      <w:marLeft w:val="0"/>
      <w:marRight w:val="0"/>
      <w:marTop w:val="0"/>
      <w:marBottom w:val="0"/>
      <w:divBdr>
        <w:top w:val="none" w:sz="0" w:space="0" w:color="auto"/>
        <w:left w:val="none" w:sz="0" w:space="0" w:color="auto"/>
        <w:bottom w:val="none" w:sz="0" w:space="0" w:color="auto"/>
        <w:right w:val="none" w:sz="0" w:space="0" w:color="auto"/>
      </w:divBdr>
    </w:div>
    <w:div w:id="107360365">
      <w:bodyDiv w:val="1"/>
      <w:marLeft w:val="0"/>
      <w:marRight w:val="0"/>
      <w:marTop w:val="0"/>
      <w:marBottom w:val="0"/>
      <w:divBdr>
        <w:top w:val="none" w:sz="0" w:space="0" w:color="auto"/>
        <w:left w:val="none" w:sz="0" w:space="0" w:color="auto"/>
        <w:bottom w:val="none" w:sz="0" w:space="0" w:color="auto"/>
        <w:right w:val="none" w:sz="0" w:space="0" w:color="auto"/>
      </w:divBdr>
    </w:div>
    <w:div w:id="110326673">
      <w:bodyDiv w:val="1"/>
      <w:marLeft w:val="0"/>
      <w:marRight w:val="0"/>
      <w:marTop w:val="0"/>
      <w:marBottom w:val="0"/>
      <w:divBdr>
        <w:top w:val="none" w:sz="0" w:space="0" w:color="auto"/>
        <w:left w:val="none" w:sz="0" w:space="0" w:color="auto"/>
        <w:bottom w:val="none" w:sz="0" w:space="0" w:color="auto"/>
        <w:right w:val="none" w:sz="0" w:space="0" w:color="auto"/>
      </w:divBdr>
    </w:div>
    <w:div w:id="176970862">
      <w:bodyDiv w:val="1"/>
      <w:marLeft w:val="0"/>
      <w:marRight w:val="0"/>
      <w:marTop w:val="0"/>
      <w:marBottom w:val="0"/>
      <w:divBdr>
        <w:top w:val="none" w:sz="0" w:space="0" w:color="auto"/>
        <w:left w:val="none" w:sz="0" w:space="0" w:color="auto"/>
        <w:bottom w:val="none" w:sz="0" w:space="0" w:color="auto"/>
        <w:right w:val="none" w:sz="0" w:space="0" w:color="auto"/>
      </w:divBdr>
    </w:div>
    <w:div w:id="288127373">
      <w:bodyDiv w:val="1"/>
      <w:marLeft w:val="0"/>
      <w:marRight w:val="0"/>
      <w:marTop w:val="0"/>
      <w:marBottom w:val="0"/>
      <w:divBdr>
        <w:top w:val="none" w:sz="0" w:space="0" w:color="auto"/>
        <w:left w:val="none" w:sz="0" w:space="0" w:color="auto"/>
        <w:bottom w:val="none" w:sz="0" w:space="0" w:color="auto"/>
        <w:right w:val="none" w:sz="0" w:space="0" w:color="auto"/>
      </w:divBdr>
    </w:div>
    <w:div w:id="409469064">
      <w:bodyDiv w:val="1"/>
      <w:marLeft w:val="0"/>
      <w:marRight w:val="0"/>
      <w:marTop w:val="0"/>
      <w:marBottom w:val="0"/>
      <w:divBdr>
        <w:top w:val="none" w:sz="0" w:space="0" w:color="auto"/>
        <w:left w:val="none" w:sz="0" w:space="0" w:color="auto"/>
        <w:bottom w:val="none" w:sz="0" w:space="0" w:color="auto"/>
        <w:right w:val="none" w:sz="0" w:space="0" w:color="auto"/>
      </w:divBdr>
    </w:div>
    <w:div w:id="554895013">
      <w:bodyDiv w:val="1"/>
      <w:marLeft w:val="0"/>
      <w:marRight w:val="0"/>
      <w:marTop w:val="0"/>
      <w:marBottom w:val="0"/>
      <w:divBdr>
        <w:top w:val="none" w:sz="0" w:space="0" w:color="auto"/>
        <w:left w:val="none" w:sz="0" w:space="0" w:color="auto"/>
        <w:bottom w:val="none" w:sz="0" w:space="0" w:color="auto"/>
        <w:right w:val="none" w:sz="0" w:space="0" w:color="auto"/>
      </w:divBdr>
    </w:div>
    <w:div w:id="565604960">
      <w:bodyDiv w:val="1"/>
      <w:marLeft w:val="0"/>
      <w:marRight w:val="0"/>
      <w:marTop w:val="0"/>
      <w:marBottom w:val="0"/>
      <w:divBdr>
        <w:top w:val="none" w:sz="0" w:space="0" w:color="auto"/>
        <w:left w:val="none" w:sz="0" w:space="0" w:color="auto"/>
        <w:bottom w:val="none" w:sz="0" w:space="0" w:color="auto"/>
        <w:right w:val="none" w:sz="0" w:space="0" w:color="auto"/>
      </w:divBdr>
    </w:div>
    <w:div w:id="621034401">
      <w:bodyDiv w:val="1"/>
      <w:marLeft w:val="0"/>
      <w:marRight w:val="0"/>
      <w:marTop w:val="0"/>
      <w:marBottom w:val="0"/>
      <w:divBdr>
        <w:top w:val="none" w:sz="0" w:space="0" w:color="auto"/>
        <w:left w:val="none" w:sz="0" w:space="0" w:color="auto"/>
        <w:bottom w:val="none" w:sz="0" w:space="0" w:color="auto"/>
        <w:right w:val="none" w:sz="0" w:space="0" w:color="auto"/>
      </w:divBdr>
    </w:div>
    <w:div w:id="730925444">
      <w:bodyDiv w:val="1"/>
      <w:marLeft w:val="0"/>
      <w:marRight w:val="0"/>
      <w:marTop w:val="0"/>
      <w:marBottom w:val="0"/>
      <w:divBdr>
        <w:top w:val="none" w:sz="0" w:space="0" w:color="auto"/>
        <w:left w:val="none" w:sz="0" w:space="0" w:color="auto"/>
        <w:bottom w:val="none" w:sz="0" w:space="0" w:color="auto"/>
        <w:right w:val="none" w:sz="0" w:space="0" w:color="auto"/>
      </w:divBdr>
    </w:div>
    <w:div w:id="767576749">
      <w:bodyDiv w:val="1"/>
      <w:marLeft w:val="0"/>
      <w:marRight w:val="0"/>
      <w:marTop w:val="0"/>
      <w:marBottom w:val="0"/>
      <w:divBdr>
        <w:top w:val="none" w:sz="0" w:space="0" w:color="auto"/>
        <w:left w:val="none" w:sz="0" w:space="0" w:color="auto"/>
        <w:bottom w:val="none" w:sz="0" w:space="0" w:color="auto"/>
        <w:right w:val="none" w:sz="0" w:space="0" w:color="auto"/>
      </w:divBdr>
    </w:div>
    <w:div w:id="811482534">
      <w:bodyDiv w:val="1"/>
      <w:marLeft w:val="0"/>
      <w:marRight w:val="0"/>
      <w:marTop w:val="0"/>
      <w:marBottom w:val="0"/>
      <w:divBdr>
        <w:top w:val="none" w:sz="0" w:space="0" w:color="auto"/>
        <w:left w:val="none" w:sz="0" w:space="0" w:color="auto"/>
        <w:bottom w:val="none" w:sz="0" w:space="0" w:color="auto"/>
        <w:right w:val="none" w:sz="0" w:space="0" w:color="auto"/>
      </w:divBdr>
    </w:div>
    <w:div w:id="863709205">
      <w:bodyDiv w:val="1"/>
      <w:marLeft w:val="0"/>
      <w:marRight w:val="0"/>
      <w:marTop w:val="0"/>
      <w:marBottom w:val="0"/>
      <w:divBdr>
        <w:top w:val="none" w:sz="0" w:space="0" w:color="auto"/>
        <w:left w:val="none" w:sz="0" w:space="0" w:color="auto"/>
        <w:bottom w:val="none" w:sz="0" w:space="0" w:color="auto"/>
        <w:right w:val="none" w:sz="0" w:space="0" w:color="auto"/>
      </w:divBdr>
    </w:div>
    <w:div w:id="896748975">
      <w:bodyDiv w:val="1"/>
      <w:marLeft w:val="0"/>
      <w:marRight w:val="0"/>
      <w:marTop w:val="0"/>
      <w:marBottom w:val="0"/>
      <w:divBdr>
        <w:top w:val="none" w:sz="0" w:space="0" w:color="auto"/>
        <w:left w:val="none" w:sz="0" w:space="0" w:color="auto"/>
        <w:bottom w:val="none" w:sz="0" w:space="0" w:color="auto"/>
        <w:right w:val="none" w:sz="0" w:space="0" w:color="auto"/>
      </w:divBdr>
    </w:div>
    <w:div w:id="928924199">
      <w:bodyDiv w:val="1"/>
      <w:marLeft w:val="0"/>
      <w:marRight w:val="0"/>
      <w:marTop w:val="0"/>
      <w:marBottom w:val="0"/>
      <w:divBdr>
        <w:top w:val="none" w:sz="0" w:space="0" w:color="auto"/>
        <w:left w:val="none" w:sz="0" w:space="0" w:color="auto"/>
        <w:bottom w:val="none" w:sz="0" w:space="0" w:color="auto"/>
        <w:right w:val="none" w:sz="0" w:space="0" w:color="auto"/>
      </w:divBdr>
    </w:div>
    <w:div w:id="991910831">
      <w:bodyDiv w:val="1"/>
      <w:marLeft w:val="0"/>
      <w:marRight w:val="0"/>
      <w:marTop w:val="0"/>
      <w:marBottom w:val="0"/>
      <w:divBdr>
        <w:top w:val="none" w:sz="0" w:space="0" w:color="auto"/>
        <w:left w:val="none" w:sz="0" w:space="0" w:color="auto"/>
        <w:bottom w:val="none" w:sz="0" w:space="0" w:color="auto"/>
        <w:right w:val="none" w:sz="0" w:space="0" w:color="auto"/>
      </w:divBdr>
    </w:div>
    <w:div w:id="1118916060">
      <w:bodyDiv w:val="1"/>
      <w:marLeft w:val="0"/>
      <w:marRight w:val="0"/>
      <w:marTop w:val="0"/>
      <w:marBottom w:val="0"/>
      <w:divBdr>
        <w:top w:val="none" w:sz="0" w:space="0" w:color="auto"/>
        <w:left w:val="none" w:sz="0" w:space="0" w:color="auto"/>
        <w:bottom w:val="none" w:sz="0" w:space="0" w:color="auto"/>
        <w:right w:val="none" w:sz="0" w:space="0" w:color="auto"/>
      </w:divBdr>
    </w:div>
    <w:div w:id="1275558576">
      <w:bodyDiv w:val="1"/>
      <w:marLeft w:val="0"/>
      <w:marRight w:val="0"/>
      <w:marTop w:val="0"/>
      <w:marBottom w:val="0"/>
      <w:divBdr>
        <w:top w:val="none" w:sz="0" w:space="0" w:color="auto"/>
        <w:left w:val="none" w:sz="0" w:space="0" w:color="auto"/>
        <w:bottom w:val="none" w:sz="0" w:space="0" w:color="auto"/>
        <w:right w:val="none" w:sz="0" w:space="0" w:color="auto"/>
      </w:divBdr>
    </w:div>
    <w:div w:id="1548032710">
      <w:bodyDiv w:val="1"/>
      <w:marLeft w:val="0"/>
      <w:marRight w:val="0"/>
      <w:marTop w:val="0"/>
      <w:marBottom w:val="0"/>
      <w:divBdr>
        <w:top w:val="none" w:sz="0" w:space="0" w:color="auto"/>
        <w:left w:val="none" w:sz="0" w:space="0" w:color="auto"/>
        <w:bottom w:val="none" w:sz="0" w:space="0" w:color="auto"/>
        <w:right w:val="none" w:sz="0" w:space="0" w:color="auto"/>
      </w:divBdr>
    </w:div>
    <w:div w:id="1548956475">
      <w:bodyDiv w:val="1"/>
      <w:marLeft w:val="0"/>
      <w:marRight w:val="0"/>
      <w:marTop w:val="0"/>
      <w:marBottom w:val="0"/>
      <w:divBdr>
        <w:top w:val="none" w:sz="0" w:space="0" w:color="auto"/>
        <w:left w:val="none" w:sz="0" w:space="0" w:color="auto"/>
        <w:bottom w:val="none" w:sz="0" w:space="0" w:color="auto"/>
        <w:right w:val="none" w:sz="0" w:space="0" w:color="auto"/>
      </w:divBdr>
    </w:div>
    <w:div w:id="1570843011">
      <w:bodyDiv w:val="1"/>
      <w:marLeft w:val="0"/>
      <w:marRight w:val="0"/>
      <w:marTop w:val="0"/>
      <w:marBottom w:val="0"/>
      <w:divBdr>
        <w:top w:val="none" w:sz="0" w:space="0" w:color="auto"/>
        <w:left w:val="none" w:sz="0" w:space="0" w:color="auto"/>
        <w:bottom w:val="none" w:sz="0" w:space="0" w:color="auto"/>
        <w:right w:val="none" w:sz="0" w:space="0" w:color="auto"/>
      </w:divBdr>
    </w:div>
    <w:div w:id="1842306694">
      <w:bodyDiv w:val="1"/>
      <w:marLeft w:val="0"/>
      <w:marRight w:val="0"/>
      <w:marTop w:val="0"/>
      <w:marBottom w:val="0"/>
      <w:divBdr>
        <w:top w:val="none" w:sz="0" w:space="0" w:color="auto"/>
        <w:left w:val="none" w:sz="0" w:space="0" w:color="auto"/>
        <w:bottom w:val="none" w:sz="0" w:space="0" w:color="auto"/>
        <w:right w:val="none" w:sz="0" w:space="0" w:color="auto"/>
      </w:divBdr>
    </w:div>
    <w:div w:id="1896886398">
      <w:bodyDiv w:val="1"/>
      <w:marLeft w:val="0"/>
      <w:marRight w:val="0"/>
      <w:marTop w:val="0"/>
      <w:marBottom w:val="0"/>
      <w:divBdr>
        <w:top w:val="none" w:sz="0" w:space="0" w:color="auto"/>
        <w:left w:val="none" w:sz="0" w:space="0" w:color="auto"/>
        <w:bottom w:val="none" w:sz="0" w:space="0" w:color="auto"/>
        <w:right w:val="none" w:sz="0" w:space="0" w:color="auto"/>
      </w:divBdr>
    </w:div>
    <w:div w:id="2006780268">
      <w:bodyDiv w:val="1"/>
      <w:marLeft w:val="0"/>
      <w:marRight w:val="0"/>
      <w:marTop w:val="0"/>
      <w:marBottom w:val="0"/>
      <w:divBdr>
        <w:top w:val="none" w:sz="0" w:space="0" w:color="auto"/>
        <w:left w:val="none" w:sz="0" w:space="0" w:color="auto"/>
        <w:bottom w:val="none" w:sz="0" w:space="0" w:color="auto"/>
        <w:right w:val="none" w:sz="0" w:space="0" w:color="auto"/>
      </w:divBdr>
    </w:div>
    <w:div w:id="2010710556">
      <w:bodyDiv w:val="1"/>
      <w:marLeft w:val="0"/>
      <w:marRight w:val="0"/>
      <w:marTop w:val="0"/>
      <w:marBottom w:val="0"/>
      <w:divBdr>
        <w:top w:val="none" w:sz="0" w:space="0" w:color="auto"/>
        <w:left w:val="none" w:sz="0" w:space="0" w:color="auto"/>
        <w:bottom w:val="none" w:sz="0" w:space="0" w:color="auto"/>
        <w:right w:val="none" w:sz="0" w:space="0" w:color="auto"/>
      </w:divBdr>
    </w:div>
    <w:div w:id="2044941384">
      <w:bodyDiv w:val="1"/>
      <w:marLeft w:val="0"/>
      <w:marRight w:val="0"/>
      <w:marTop w:val="0"/>
      <w:marBottom w:val="0"/>
      <w:divBdr>
        <w:top w:val="none" w:sz="0" w:space="0" w:color="auto"/>
        <w:left w:val="none" w:sz="0" w:space="0" w:color="auto"/>
        <w:bottom w:val="none" w:sz="0" w:space="0" w:color="auto"/>
        <w:right w:val="none" w:sz="0" w:space="0" w:color="auto"/>
      </w:divBdr>
    </w:div>
    <w:div w:id="20854484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replay.lsm.lv/lv" TargetMode="External"/><Relationship Id="rId21" Type="http://schemas.openxmlformats.org/officeDocument/2006/relationships/hyperlink" Target="https://www.lvrtc.lv/pakalpojumi/raidorganizacijam/tv-apraide/bezmaksas-apraide/bezmaksas-programmu-apraides-zonas/" TargetMode="External"/><Relationship Id="rId34" Type="http://schemas.openxmlformats.org/officeDocument/2006/relationships/chart" Target="charts/chart1.xml"/><Relationship Id="rId42" Type="http://schemas.openxmlformats.org/officeDocument/2006/relationships/chart" Target="charts/chart8.xml"/><Relationship Id="rId47" Type="http://schemas.openxmlformats.org/officeDocument/2006/relationships/chart" Target="charts/chart12.xml"/><Relationship Id="rId50" Type="http://schemas.openxmlformats.org/officeDocument/2006/relationships/image" Target="media/image14.png"/><Relationship Id="rId55" Type="http://schemas.openxmlformats.org/officeDocument/2006/relationships/chart" Target="charts/chart18.xml"/><Relationship Id="rId63" Type="http://schemas.openxmlformats.org/officeDocument/2006/relationships/chart" Target="charts/chart24.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header" Target="header1.xml"/><Relationship Id="rId11" Type="http://schemas.openxmlformats.org/officeDocument/2006/relationships/endnotes" Target="endnotes.xml"/><Relationship Id="rId24" Type="http://schemas.openxmlformats.org/officeDocument/2006/relationships/image" Target="media/image9.png"/><Relationship Id="rId32" Type="http://schemas.openxmlformats.org/officeDocument/2006/relationships/hyperlink" Target="http://pieci.lv" TargetMode="External"/><Relationship Id="rId37" Type="http://schemas.openxmlformats.org/officeDocument/2006/relationships/chart" Target="charts/chart4.xml"/><Relationship Id="rId40" Type="http://schemas.openxmlformats.org/officeDocument/2006/relationships/chart" Target="charts/chart6.xml"/><Relationship Id="rId45" Type="http://schemas.openxmlformats.org/officeDocument/2006/relationships/image" Target="media/image12.png"/><Relationship Id="rId53" Type="http://schemas.openxmlformats.org/officeDocument/2006/relationships/chart" Target="charts/chart16.xml"/><Relationship Id="rId58" Type="http://schemas.openxmlformats.org/officeDocument/2006/relationships/chart" Target="charts/chart20.xml"/><Relationship Id="rId5" Type="http://schemas.openxmlformats.org/officeDocument/2006/relationships/customXml" Target="../customXml/item5.xml"/><Relationship Id="rId61" Type="http://schemas.openxmlformats.org/officeDocument/2006/relationships/chart" Target="charts/chart22.xml"/><Relationship Id="rId19" Type="http://schemas.openxmlformats.org/officeDocument/2006/relationships/hyperlink" Target="http://www.dodpieci.lv" TargetMode="External"/><Relationship Id="rId14" Type="http://schemas.openxmlformats.org/officeDocument/2006/relationships/image" Target="media/image2.jpeg"/><Relationship Id="rId22" Type="http://schemas.openxmlformats.org/officeDocument/2006/relationships/image" Target="media/image7.jpeg"/><Relationship Id="rId27" Type="http://schemas.openxmlformats.org/officeDocument/2006/relationships/hyperlink" Target="http://www.lsm.lv" TargetMode="External"/><Relationship Id="rId30" Type="http://schemas.openxmlformats.org/officeDocument/2006/relationships/hyperlink" Target="http://pieci.lv" TargetMode="External"/><Relationship Id="rId35" Type="http://schemas.openxmlformats.org/officeDocument/2006/relationships/chart" Target="charts/chart2.xml"/><Relationship Id="rId43" Type="http://schemas.openxmlformats.org/officeDocument/2006/relationships/chart" Target="charts/chart9.xml"/><Relationship Id="rId48" Type="http://schemas.openxmlformats.org/officeDocument/2006/relationships/image" Target="media/image13.png"/><Relationship Id="rId56" Type="http://schemas.openxmlformats.org/officeDocument/2006/relationships/image" Target="media/image15.png"/><Relationship Id="rId64"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chart" Target="charts/chart14.xml"/><Relationship Id="rId3" Type="http://schemas.openxmlformats.org/officeDocument/2006/relationships/customXml" Target="../customXml/item3.xml"/><Relationship Id="rId12" Type="http://schemas.openxmlformats.org/officeDocument/2006/relationships/hyperlink" Target="https://www.lvrtc.lv/pakalpojumi/raidorganizacijam/radio_apraide/" TargetMode="External"/><Relationship Id="rId17" Type="http://schemas.openxmlformats.org/officeDocument/2006/relationships/image" Target="media/image5.jpeg"/><Relationship Id="rId25" Type="http://schemas.openxmlformats.org/officeDocument/2006/relationships/image" Target="media/image10.png"/><Relationship Id="rId33" Type="http://schemas.openxmlformats.org/officeDocument/2006/relationships/hyperlink" Target="http://pieci.lv" TargetMode="External"/><Relationship Id="rId38" Type="http://schemas.openxmlformats.org/officeDocument/2006/relationships/chart" Target="charts/chart5.xml"/><Relationship Id="rId46" Type="http://schemas.openxmlformats.org/officeDocument/2006/relationships/chart" Target="charts/chart11.xml"/><Relationship Id="rId59" Type="http://schemas.openxmlformats.org/officeDocument/2006/relationships/image" Target="media/image16.png"/><Relationship Id="rId20" Type="http://schemas.openxmlformats.org/officeDocument/2006/relationships/hyperlink" Target="http://www.muzikalabanka.lv" TargetMode="External"/><Relationship Id="rId41" Type="http://schemas.openxmlformats.org/officeDocument/2006/relationships/chart" Target="charts/chart7.xml"/><Relationship Id="rId54" Type="http://schemas.openxmlformats.org/officeDocument/2006/relationships/chart" Target="charts/chart17.xml"/><Relationship Id="rId62" Type="http://schemas.openxmlformats.org/officeDocument/2006/relationships/chart" Target="charts/chart23.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8.png"/><Relationship Id="rId28" Type="http://schemas.openxmlformats.org/officeDocument/2006/relationships/footer" Target="footer1.xml"/><Relationship Id="rId36" Type="http://schemas.openxmlformats.org/officeDocument/2006/relationships/chart" Target="charts/chart3.xml"/><Relationship Id="rId49" Type="http://schemas.openxmlformats.org/officeDocument/2006/relationships/chart" Target="charts/chart13.xml"/><Relationship Id="rId57" Type="http://schemas.openxmlformats.org/officeDocument/2006/relationships/chart" Target="charts/chart19.xml"/><Relationship Id="rId10" Type="http://schemas.openxmlformats.org/officeDocument/2006/relationships/footnotes" Target="footnotes.xml"/><Relationship Id="rId31" Type="http://schemas.openxmlformats.org/officeDocument/2006/relationships/hyperlink" Target="http://pieci.lv" TargetMode="External"/><Relationship Id="rId44" Type="http://schemas.openxmlformats.org/officeDocument/2006/relationships/chart" Target="charts/chart10.xml"/><Relationship Id="rId52" Type="http://schemas.openxmlformats.org/officeDocument/2006/relationships/chart" Target="charts/chart15.xml"/><Relationship Id="rId60" Type="http://schemas.openxmlformats.org/officeDocument/2006/relationships/chart" Target="charts/chart21.xml"/><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image" Target="media/image6.png"/><Relationship Id="rId39" Type="http://schemas.openxmlformats.org/officeDocument/2006/relationships/image" Target="media/image11.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Book2" TargetMode="Externa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4.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5.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Microsoft_Excel_Worksheet6.xlsx"/></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Microsoft_Excel_Worksheet7.xlsx"/></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Book2" TargetMode="Externa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oleObject" Target="Book2" TargetMode="Externa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oleObject" Target="Book2" TargetMode="Externa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oleObject" Target="Book2" TargetMode="External"/></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package" Target="../embeddings/Microsoft_Excel_Worksheet8.xlsx"/></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package" Target="../embeddings/Microsoft_Excel_Worksheet9.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xlsx"/></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package" Target="../embeddings/Microsoft_Excel_Worksheet10.xlsx"/></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oleObject" Target="file:///C:\Users\AnsisPetersons\Desktop\2025\SP%202025%20pieraksti.xlsx" TargetMode="External"/></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22.xm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oleObject" Target="file:///C:\Users\AnsisPetersons\Desktop\2025\SP%202025%20pieraksti.xlsx" TargetMode="External"/></Relationships>
</file>

<file path=word/charts/_rels/chart23.xml.rels><?xml version="1.0" encoding="UTF-8" standalone="yes"?>
<Relationships xmlns="http://schemas.openxmlformats.org/package/2006/relationships"><Relationship Id="rId3" Type="http://schemas.openxmlformats.org/officeDocument/2006/relationships/oleObject" Target="file:///C:\Users\AnsisPetersons\Desktop\2025\SP%202025%20pieraksti.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themeOverride" Target="../theme/themeOverride23.xml"/><Relationship Id="rId2" Type="http://schemas.microsoft.com/office/2011/relationships/chartColorStyle" Target="colors24.xml"/><Relationship Id="rId1" Type="http://schemas.microsoft.com/office/2011/relationships/chartStyle" Target="style24.xml"/><Relationship Id="rId4" Type="http://schemas.openxmlformats.org/officeDocument/2006/relationships/package" Target="../embeddings/Microsoft_Excel_Worksheet1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1.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2.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3.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Book2"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Book2"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Book2"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Book2"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00" b="0" i="0" u="none" strike="noStrike" kern="1200" spc="0" baseline="0">
                <a:solidFill>
                  <a:schemeClr val="tx1">
                    <a:lumMod val="50000"/>
                  </a:schemeClr>
                </a:solidFill>
                <a:latin typeface="Poppins light" panose="00000400000000000000" pitchFamily="2" charset="0"/>
                <a:ea typeface="+mn-ea"/>
                <a:cs typeface="Poppins light" panose="00000400000000000000" pitchFamily="2" charset="0"/>
              </a:defRPr>
            </a:pPr>
            <a:r>
              <a:rPr lang="lv-LV" dirty="0"/>
              <a:t>Visi klausītāji</a:t>
            </a:r>
            <a:r>
              <a:rPr lang="lv-LV" baseline="0" dirty="0"/>
              <a:t>, īpatsvars no iedzīvotāju skaita (</a:t>
            </a:r>
            <a:r>
              <a:rPr lang="lv-LV" baseline="0" dirty="0" err="1"/>
              <a:t>Reach</a:t>
            </a:r>
            <a:r>
              <a:rPr lang="lv-LV" baseline="0" dirty="0"/>
              <a:t>%)</a:t>
            </a:r>
            <a:endParaRPr lang="lv-LV" dirty="0"/>
          </a:p>
        </c:rich>
      </c:tx>
      <c:layout>
        <c:manualLayout>
          <c:xMode val="edge"/>
          <c:yMode val="edge"/>
          <c:x val="0.21920638888888888"/>
          <c:y val="1.3391976835043534E-2"/>
        </c:manualLayout>
      </c:layout>
      <c:overlay val="0"/>
      <c:spPr>
        <a:noFill/>
        <a:ln>
          <a:noFill/>
        </a:ln>
        <a:effectLst/>
      </c:spPr>
      <c:txPr>
        <a:bodyPr rot="0" spcFirstLastPara="1" vertOverflow="ellipsis" vert="horz" wrap="square" anchor="ctr" anchorCtr="1"/>
        <a:lstStyle/>
        <a:p>
          <a:pPr>
            <a:defRPr sz="900" b="0" i="0" u="none" strike="noStrike" kern="1200" spc="0" baseline="0">
              <a:solidFill>
                <a:schemeClr val="tx1">
                  <a:lumMod val="50000"/>
                </a:schemeClr>
              </a:solidFill>
              <a:latin typeface="Poppins light" panose="00000400000000000000" pitchFamily="2" charset="0"/>
              <a:ea typeface="+mn-ea"/>
              <a:cs typeface="Poppins light" panose="00000400000000000000" pitchFamily="2" charset="0"/>
            </a:defRPr>
          </a:pPr>
          <a:endParaRPr lang="lv-LV"/>
        </a:p>
      </c:txPr>
    </c:title>
    <c:autoTitleDeleted val="0"/>
    <c:plotArea>
      <c:layout>
        <c:manualLayout>
          <c:layoutTarget val="inner"/>
          <c:xMode val="edge"/>
          <c:yMode val="edge"/>
          <c:x val="2.1133525456292025E-2"/>
          <c:y val="0.15541637671073996"/>
          <c:w val="0.93083573487031701"/>
          <c:h val="0.61951645397143729"/>
        </c:manualLayout>
      </c:layout>
      <c:lineChart>
        <c:grouping val="standard"/>
        <c:varyColors val="0"/>
        <c:ser>
          <c:idx val="0"/>
          <c:order val="0"/>
          <c:tx>
            <c:strRef>
              <c:f>Sheet1!$C$32</c:f>
              <c:strCache>
                <c:ptCount val="1"/>
                <c:pt idx="0">
                  <c:v>Visi radio</c:v>
                </c:pt>
              </c:strCache>
            </c:strRef>
          </c:tx>
          <c:spPr>
            <a:ln w="28575" cap="rnd">
              <a:solidFill>
                <a:schemeClr val="accent1"/>
              </a:solidFill>
              <a:round/>
            </a:ln>
            <a:effectLst/>
          </c:spPr>
          <c:marker>
            <c:symbol val="circle"/>
            <c:size val="6"/>
            <c:spPr>
              <a:solidFill>
                <a:schemeClr val="bg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50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Sheet1!$N$31:$S$31</c:f>
              <c:numCache>
                <c:formatCode>General</c:formatCode>
                <c:ptCount val="6"/>
                <c:pt idx="0">
                  <c:v>2020</c:v>
                </c:pt>
                <c:pt idx="1">
                  <c:v>2021</c:v>
                </c:pt>
                <c:pt idx="2">
                  <c:v>2022</c:v>
                </c:pt>
                <c:pt idx="3">
                  <c:v>2023</c:v>
                </c:pt>
                <c:pt idx="4">
                  <c:v>2024</c:v>
                </c:pt>
                <c:pt idx="5">
                  <c:v>2025</c:v>
                </c:pt>
              </c:numCache>
            </c:numRef>
          </c:cat>
          <c:val>
            <c:numRef>
              <c:f>Sheet1!$N$32:$S$32</c:f>
              <c:numCache>
                <c:formatCode>0%</c:formatCode>
                <c:ptCount val="6"/>
                <c:pt idx="0">
                  <c:v>0.86510000000000009</c:v>
                </c:pt>
                <c:pt idx="1">
                  <c:v>0.86349999999999993</c:v>
                </c:pt>
                <c:pt idx="2">
                  <c:v>0.85109999999999997</c:v>
                </c:pt>
                <c:pt idx="3">
                  <c:v>0.84959999999999991</c:v>
                </c:pt>
                <c:pt idx="4">
                  <c:v>0.83050000000000002</c:v>
                </c:pt>
                <c:pt idx="5">
                  <c:v>0.80469999999999997</c:v>
                </c:pt>
              </c:numCache>
            </c:numRef>
          </c:val>
          <c:smooth val="0"/>
          <c:extLst>
            <c:ext xmlns:c16="http://schemas.microsoft.com/office/drawing/2014/chart" uri="{C3380CC4-5D6E-409C-BE32-E72D297353CC}">
              <c16:uniqueId val="{00000000-6F7D-4B00-B513-7D7AB7540481}"/>
            </c:ext>
          </c:extLst>
        </c:ser>
        <c:ser>
          <c:idx val="1"/>
          <c:order val="1"/>
          <c:tx>
            <c:strRef>
              <c:f>Sheet1!$C$33</c:f>
              <c:strCache>
                <c:ptCount val="1"/>
                <c:pt idx="0">
                  <c:v>Latvijas Radio</c:v>
                </c:pt>
              </c:strCache>
            </c:strRef>
          </c:tx>
          <c:spPr>
            <a:ln w="28575" cap="rnd">
              <a:solidFill>
                <a:schemeClr val="accent2"/>
              </a:solidFill>
              <a:round/>
            </a:ln>
            <a:effectLst/>
          </c:spPr>
          <c:marker>
            <c:symbol val="circle"/>
            <c:size val="6"/>
            <c:spPr>
              <a:solidFill>
                <a:srgbClr val="FFFFFF"/>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50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Sheet1!$N$31:$S$31</c:f>
              <c:numCache>
                <c:formatCode>General</c:formatCode>
                <c:ptCount val="6"/>
                <c:pt idx="0">
                  <c:v>2020</c:v>
                </c:pt>
                <c:pt idx="1">
                  <c:v>2021</c:v>
                </c:pt>
                <c:pt idx="2">
                  <c:v>2022</c:v>
                </c:pt>
                <c:pt idx="3">
                  <c:v>2023</c:v>
                </c:pt>
                <c:pt idx="4">
                  <c:v>2024</c:v>
                </c:pt>
                <c:pt idx="5">
                  <c:v>2025</c:v>
                </c:pt>
              </c:numCache>
            </c:numRef>
          </c:cat>
          <c:val>
            <c:numRef>
              <c:f>Sheet1!$N$33:$S$33</c:f>
              <c:numCache>
                <c:formatCode>0%</c:formatCode>
                <c:ptCount val="6"/>
                <c:pt idx="0">
                  <c:v>0.50700000000000001</c:v>
                </c:pt>
                <c:pt idx="1">
                  <c:v>0.50369999999999993</c:v>
                </c:pt>
                <c:pt idx="2">
                  <c:v>0.49229999999999996</c:v>
                </c:pt>
                <c:pt idx="3">
                  <c:v>0.47789999999999999</c:v>
                </c:pt>
                <c:pt idx="4">
                  <c:v>0.46429999999999999</c:v>
                </c:pt>
                <c:pt idx="5">
                  <c:v>0.43409999999999999</c:v>
                </c:pt>
              </c:numCache>
            </c:numRef>
          </c:val>
          <c:smooth val="0"/>
          <c:extLst>
            <c:ext xmlns:c16="http://schemas.microsoft.com/office/drawing/2014/chart" uri="{C3380CC4-5D6E-409C-BE32-E72D297353CC}">
              <c16:uniqueId val="{00000001-6F7D-4B00-B513-7D7AB7540481}"/>
            </c:ext>
          </c:extLst>
        </c:ser>
        <c:dLbls>
          <c:showLegendKey val="0"/>
          <c:showVal val="1"/>
          <c:showCatName val="0"/>
          <c:showSerName val="0"/>
          <c:showPercent val="0"/>
          <c:showBubbleSize val="0"/>
        </c:dLbls>
        <c:marker val="1"/>
        <c:smooth val="0"/>
        <c:axId val="1299207967"/>
        <c:axId val="1299223327"/>
      </c:lineChart>
      <c:catAx>
        <c:axId val="12992079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50000"/>
                  </a:schemeClr>
                </a:solidFill>
                <a:latin typeface="+mn-lt"/>
                <a:ea typeface="+mn-ea"/>
                <a:cs typeface="+mn-cs"/>
              </a:defRPr>
            </a:pPr>
            <a:endParaRPr lang="lv-LV"/>
          </a:p>
        </c:txPr>
        <c:crossAx val="1299223327"/>
        <c:crosses val="autoZero"/>
        <c:auto val="1"/>
        <c:lblAlgn val="ctr"/>
        <c:lblOffset val="100"/>
        <c:noMultiLvlLbl val="0"/>
      </c:catAx>
      <c:valAx>
        <c:axId val="1299223327"/>
        <c:scaling>
          <c:orientation val="minMax"/>
          <c:max val="1"/>
          <c:min val="0"/>
        </c:scaling>
        <c:delete val="1"/>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crossAx val="129920796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50000"/>
                </a:schemeClr>
              </a:solidFill>
              <a:latin typeface="+mn-lt"/>
              <a:ea typeface="+mn-ea"/>
              <a:cs typeface="+mn-cs"/>
            </a:defRPr>
          </a:pPr>
          <a:endParaRPr lang="lv-LV"/>
        </a:p>
      </c:txPr>
    </c:legend>
    <c:plotVisOnly val="1"/>
    <c:dispBlanksAs val="gap"/>
    <c:showDLblsOverMax val="0"/>
    <c:extLst/>
  </c:chart>
  <c:spPr>
    <a:solidFill>
      <a:schemeClr val="bg1"/>
    </a:solidFill>
    <a:ln w="9525" cap="flat" cmpd="sng" algn="ctr">
      <a:noFill/>
      <a:round/>
    </a:ln>
    <a:effectLst/>
  </c:spPr>
  <c:txPr>
    <a:bodyPr/>
    <a:lstStyle/>
    <a:p>
      <a:pPr>
        <a:defRPr sz="800">
          <a:solidFill>
            <a:schemeClr val="tx1">
              <a:lumMod val="50000"/>
            </a:schemeClr>
          </a:solidFill>
        </a:defRPr>
      </a:pPr>
      <a:endParaRPr lang="lv-LV"/>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00" b="0" i="0" u="none" strike="noStrike" kern="1200" spc="0" baseline="0">
                <a:solidFill>
                  <a:schemeClr val="tx1">
                    <a:lumMod val="50000"/>
                  </a:schemeClr>
                </a:solidFill>
                <a:latin typeface="Poppins light" panose="00000400000000000000" pitchFamily="2" charset="0"/>
                <a:ea typeface="+mn-ea"/>
                <a:cs typeface="Poppins light" panose="00000400000000000000" pitchFamily="2" charset="0"/>
              </a:defRPr>
            </a:pPr>
            <a:r>
              <a:rPr lang="lv-LV" sz="1000" dirty="0">
                <a:latin typeface="Poppins light" panose="00000400000000000000" pitchFamily="2" charset="0"/>
                <a:cs typeface="Poppins light" panose="00000400000000000000" pitchFamily="2" charset="0"/>
              </a:rPr>
              <a:t>Jaunieši,</a:t>
            </a:r>
            <a:r>
              <a:rPr lang="lv-LV" sz="1000" baseline="0" dirty="0">
                <a:latin typeface="Poppins light" panose="00000400000000000000" pitchFamily="2" charset="0"/>
                <a:cs typeface="Poppins light" panose="00000400000000000000" pitchFamily="2" charset="0"/>
              </a:rPr>
              <a:t> 15-24</a:t>
            </a:r>
            <a:endParaRPr lang="lv-LV" sz="1000" dirty="0">
              <a:latin typeface="Poppins light" panose="00000400000000000000" pitchFamily="2" charset="0"/>
              <a:cs typeface="Poppins light" panose="00000400000000000000" pitchFamily="2" charset="0"/>
            </a:endParaRPr>
          </a:p>
          <a:p>
            <a:pPr>
              <a:defRPr sz="900">
                <a:latin typeface="Poppins light" panose="00000400000000000000" pitchFamily="2" charset="0"/>
                <a:cs typeface="Poppins light" panose="00000400000000000000" pitchFamily="2" charset="0"/>
              </a:defRPr>
            </a:pPr>
            <a:r>
              <a:rPr lang="lv-LV" sz="800" i="1" dirty="0">
                <a:latin typeface="Poppins light" panose="00000400000000000000" pitchFamily="2" charset="0"/>
                <a:cs typeface="Poppins light" panose="00000400000000000000" pitchFamily="2" charset="0"/>
              </a:rPr>
              <a:t>(Gemius, wReach%)</a:t>
            </a:r>
            <a:endParaRPr lang="de-DE" sz="800" i="1" dirty="0">
              <a:latin typeface="Poppins light" panose="00000400000000000000" pitchFamily="2" charset="0"/>
              <a:cs typeface="Poppins light" panose="00000400000000000000" pitchFamily="2" charset="0"/>
            </a:endParaRPr>
          </a:p>
        </c:rich>
      </c:tx>
      <c:layout>
        <c:manualLayout>
          <c:xMode val="edge"/>
          <c:yMode val="edge"/>
          <c:x val="0.3709008333333334"/>
          <c:y val="2.6783953670087068E-2"/>
        </c:manualLayout>
      </c:layout>
      <c:overlay val="0"/>
      <c:spPr>
        <a:noFill/>
        <a:ln>
          <a:noFill/>
        </a:ln>
        <a:effectLst/>
      </c:spPr>
      <c:txPr>
        <a:bodyPr rot="0" spcFirstLastPara="1" vertOverflow="ellipsis" vert="horz" wrap="square" anchor="ctr" anchorCtr="1"/>
        <a:lstStyle/>
        <a:p>
          <a:pPr>
            <a:defRPr sz="900" b="0" i="0" u="none" strike="noStrike" kern="1200" spc="0" baseline="0">
              <a:solidFill>
                <a:schemeClr val="tx1">
                  <a:lumMod val="50000"/>
                </a:schemeClr>
              </a:solidFill>
              <a:latin typeface="Poppins light" panose="00000400000000000000" pitchFamily="2" charset="0"/>
              <a:ea typeface="+mn-ea"/>
              <a:cs typeface="Poppins light" panose="00000400000000000000" pitchFamily="2" charset="0"/>
            </a:defRPr>
          </a:pPr>
          <a:endParaRPr lang="lv-LV"/>
        </a:p>
      </c:txPr>
    </c:title>
    <c:autoTitleDeleted val="0"/>
    <c:plotArea>
      <c:layout>
        <c:manualLayout>
          <c:layoutTarget val="inner"/>
          <c:xMode val="edge"/>
          <c:yMode val="edge"/>
          <c:x val="0.11197749999999999"/>
          <c:y val="0.22766360619574008"/>
          <c:w val="0.8492169444444444"/>
          <c:h val="0.56863001482959319"/>
        </c:manualLayout>
      </c:layout>
      <c:lineChart>
        <c:grouping val="standard"/>
        <c:varyColors val="0"/>
        <c:ser>
          <c:idx val="0"/>
          <c:order val="0"/>
          <c:tx>
            <c:strRef>
              <c:f>Sheet1!$B$1</c:f>
              <c:strCache>
                <c:ptCount val="1"/>
                <c:pt idx="0">
                  <c:v>Ziņu portāli (kopā)</c:v>
                </c:pt>
              </c:strCache>
            </c:strRef>
          </c:tx>
          <c:spPr>
            <a:ln w="28575" cap="rnd">
              <a:solidFill>
                <a:schemeClr val="accent1"/>
              </a:solidFill>
              <a:round/>
            </a:ln>
            <a:effectLst/>
          </c:spPr>
          <c:marker>
            <c:symbol val="circle"/>
            <c:size val="6"/>
            <c:spPr>
              <a:solidFill>
                <a:schemeClr val="bg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50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2023 (1.-44.ned.)</c:v>
                </c:pt>
                <c:pt idx="1">
                  <c:v>2024 (1.-44.ned.)</c:v>
                </c:pt>
                <c:pt idx="2">
                  <c:v>2025 (1.-44.ned.)</c:v>
                </c:pt>
              </c:strCache>
            </c:strRef>
          </c:cat>
          <c:val>
            <c:numRef>
              <c:f>Sheet1!$B$2:$B$4</c:f>
              <c:numCache>
                <c:formatCode>0.0%</c:formatCode>
                <c:ptCount val="3"/>
                <c:pt idx="0">
                  <c:v>0.55400000000000005</c:v>
                </c:pt>
                <c:pt idx="1">
                  <c:v>0.54900000000000004</c:v>
                </c:pt>
                <c:pt idx="2">
                  <c:v>0.55600000000000005</c:v>
                </c:pt>
              </c:numCache>
            </c:numRef>
          </c:val>
          <c:smooth val="0"/>
          <c:extLst>
            <c:ext xmlns:c16="http://schemas.microsoft.com/office/drawing/2014/chart" uri="{C3380CC4-5D6E-409C-BE32-E72D297353CC}">
              <c16:uniqueId val="{00000000-37D0-41BE-A227-C8ED3CE1BEF4}"/>
            </c:ext>
          </c:extLst>
        </c:ser>
        <c:ser>
          <c:idx val="1"/>
          <c:order val="1"/>
          <c:tx>
            <c:strRef>
              <c:f>Sheet1!$C$1</c:f>
              <c:strCache>
                <c:ptCount val="1"/>
                <c:pt idx="0">
                  <c:v>LSM.lv</c:v>
                </c:pt>
              </c:strCache>
            </c:strRef>
          </c:tx>
          <c:spPr>
            <a:ln w="28575" cap="rnd">
              <a:solidFill>
                <a:schemeClr val="accent2"/>
              </a:solidFill>
              <a:round/>
            </a:ln>
            <a:effectLst/>
          </c:spPr>
          <c:marker>
            <c:symbol val="circle"/>
            <c:size val="6"/>
            <c:spPr>
              <a:solidFill>
                <a:schemeClr val="bg1"/>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50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2023 (1.-44.ned.)</c:v>
                </c:pt>
                <c:pt idx="1">
                  <c:v>2024 (1.-44.ned.)</c:v>
                </c:pt>
                <c:pt idx="2">
                  <c:v>2025 (1.-44.ned.)</c:v>
                </c:pt>
              </c:strCache>
            </c:strRef>
          </c:cat>
          <c:val>
            <c:numRef>
              <c:f>Sheet1!$C$2:$C$4</c:f>
              <c:numCache>
                <c:formatCode>0.0%</c:formatCode>
                <c:ptCount val="3"/>
                <c:pt idx="0">
                  <c:v>0.16600000000000001</c:v>
                </c:pt>
                <c:pt idx="1">
                  <c:v>0.17899999999999999</c:v>
                </c:pt>
                <c:pt idx="2">
                  <c:v>0.185</c:v>
                </c:pt>
              </c:numCache>
            </c:numRef>
          </c:val>
          <c:smooth val="0"/>
          <c:extLst>
            <c:ext xmlns:c16="http://schemas.microsoft.com/office/drawing/2014/chart" uri="{C3380CC4-5D6E-409C-BE32-E72D297353CC}">
              <c16:uniqueId val="{00000001-37D0-41BE-A227-C8ED3CE1BEF4}"/>
            </c:ext>
          </c:extLst>
        </c:ser>
        <c:dLbls>
          <c:showLegendKey val="0"/>
          <c:showVal val="1"/>
          <c:showCatName val="0"/>
          <c:showSerName val="0"/>
          <c:showPercent val="0"/>
          <c:showBubbleSize val="0"/>
        </c:dLbls>
        <c:marker val="1"/>
        <c:smooth val="0"/>
        <c:axId val="1299207967"/>
        <c:axId val="1299223327"/>
      </c:lineChart>
      <c:catAx>
        <c:axId val="12992079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50000"/>
                  </a:schemeClr>
                </a:solidFill>
                <a:latin typeface="+mn-lt"/>
                <a:ea typeface="+mn-ea"/>
                <a:cs typeface="+mn-cs"/>
              </a:defRPr>
            </a:pPr>
            <a:endParaRPr lang="lv-LV"/>
          </a:p>
        </c:txPr>
        <c:crossAx val="1299223327"/>
        <c:crosses val="autoZero"/>
        <c:auto val="1"/>
        <c:lblAlgn val="ctr"/>
        <c:lblOffset val="100"/>
        <c:noMultiLvlLbl val="0"/>
      </c:catAx>
      <c:valAx>
        <c:axId val="1299223327"/>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50000"/>
                  </a:schemeClr>
                </a:solidFill>
                <a:latin typeface="+mn-lt"/>
                <a:ea typeface="+mn-ea"/>
                <a:cs typeface="+mn-cs"/>
              </a:defRPr>
            </a:pPr>
            <a:endParaRPr lang="lv-LV"/>
          </a:p>
        </c:txPr>
        <c:crossAx val="1299207967"/>
        <c:crosses val="autoZero"/>
        <c:crossBetween val="between"/>
      </c:valAx>
      <c:spPr>
        <a:noFill/>
        <a:ln>
          <a:noFill/>
        </a:ln>
        <a:effectLst/>
      </c:spPr>
    </c:plotArea>
    <c:legend>
      <c:legendPos val="b"/>
      <c:layout>
        <c:manualLayout>
          <c:xMode val="edge"/>
          <c:yMode val="edge"/>
          <c:x val="0.24819388888888885"/>
          <c:y val="0.92018381806314042"/>
          <c:w val="0.61419388888888893"/>
          <c:h val="7.9816181936859465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50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lumMod val="50000"/>
            </a:schemeClr>
          </a:solidFill>
        </a:defRPr>
      </a:pPr>
      <a:endParaRPr lang="lv-LV"/>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00" b="0" i="0" u="none" strike="noStrike" kern="1200" spc="0" baseline="0">
                <a:solidFill>
                  <a:schemeClr val="tx1">
                    <a:lumMod val="95000"/>
                    <a:lumOff val="5000"/>
                  </a:schemeClr>
                </a:solidFill>
                <a:latin typeface="Poppins Light" panose="00000400000000000000" pitchFamily="2" charset="-70"/>
                <a:ea typeface="+mn-ea"/>
                <a:cs typeface="Poppins Light" panose="00000400000000000000" pitchFamily="2" charset="-70"/>
              </a:defRPr>
            </a:pPr>
            <a:r>
              <a:rPr lang="lv-LV" sz="900"/>
              <a:t>15-24: galvenie informācijas avoti par sociālpolitiskajām aktualitātēm</a:t>
            </a:r>
          </a:p>
        </c:rich>
      </c:tx>
      <c:layout>
        <c:manualLayout>
          <c:xMode val="edge"/>
          <c:yMode val="edge"/>
          <c:x val="0.24519136600462255"/>
          <c:y val="2.6323522536782131E-3"/>
        </c:manualLayout>
      </c:layout>
      <c:overlay val="0"/>
      <c:spPr>
        <a:noFill/>
        <a:ln>
          <a:noFill/>
        </a:ln>
        <a:effectLst/>
      </c:spPr>
      <c:txPr>
        <a:bodyPr rot="0" spcFirstLastPara="1" vertOverflow="ellipsis" vert="horz" wrap="square" anchor="ctr" anchorCtr="1"/>
        <a:lstStyle/>
        <a:p>
          <a:pPr>
            <a:defRPr sz="900" b="0" i="0" u="none" strike="noStrike" kern="1200" spc="0" baseline="0">
              <a:solidFill>
                <a:schemeClr val="tx1">
                  <a:lumMod val="95000"/>
                  <a:lumOff val="5000"/>
                </a:schemeClr>
              </a:solidFill>
              <a:latin typeface="Poppins Light" panose="00000400000000000000" pitchFamily="2" charset="-70"/>
              <a:ea typeface="+mn-ea"/>
              <a:cs typeface="Poppins Light" panose="00000400000000000000" pitchFamily="2" charset="-70"/>
            </a:defRPr>
          </a:pPr>
          <a:endParaRPr lang="lv-LV"/>
        </a:p>
      </c:txPr>
    </c:title>
    <c:autoTitleDeleted val="0"/>
    <c:plotArea>
      <c:layout>
        <c:manualLayout>
          <c:layoutTarget val="inner"/>
          <c:xMode val="edge"/>
          <c:yMode val="edge"/>
          <c:x val="0.41197352832119355"/>
          <c:y val="9.7248880358285356E-2"/>
          <c:w val="0.56884181734051953"/>
          <c:h val="0.83271923063359887"/>
        </c:manualLayout>
      </c:layout>
      <c:barChart>
        <c:barDir val="bar"/>
        <c:grouping val="clustered"/>
        <c:varyColors val="0"/>
        <c:ser>
          <c:idx val="0"/>
          <c:order val="0"/>
          <c:tx>
            <c:strRef>
              <c:f>EU_SocialMediaSurvey2025!$C$38</c:f>
              <c:strCache>
                <c:ptCount val="1"/>
                <c:pt idx="0">
                  <c:v>LV</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95000"/>
                        <a:lumOff val="5000"/>
                      </a:schemeClr>
                    </a:solidFill>
                    <a:latin typeface="Poppins Light" panose="00000400000000000000" pitchFamily="2" charset="-70"/>
                    <a:ea typeface="+mn-ea"/>
                    <a:cs typeface="Poppins Light" panose="00000400000000000000" pitchFamily="2" charset="-7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EU_SocialMediaSurvey2025!$A$39:$A$51</c:f>
              <c:strCache>
                <c:ptCount val="13"/>
                <c:pt idx="0">
                  <c:v>Sociālo mediju platformas (Instagram, TikTok, Facebook u.c.)</c:v>
                </c:pt>
                <c:pt idx="1">
                  <c:v>Draugi, ģimene, kolēģi</c:v>
                </c:pt>
                <c:pt idx="2">
                  <c:v>Video platformas (Youtube u.c.)</c:v>
                </c:pt>
                <c:pt idx="3">
                  <c:v>Meklētājprogrammas (Google search u.c.)</c:v>
                </c:pt>
                <c:pt idx="4">
                  <c:v>TV</c:v>
                </c:pt>
                <c:pt idx="5">
                  <c:v>Mākslīgā intelekta rīki (ChatGPT, Google Gemini u.c.)</c:v>
                </c:pt>
                <c:pt idx="6">
                  <c:v>Skolotāji, augstskolu pasniedzēji</c:v>
                </c:pt>
                <c:pt idx="7">
                  <c:v>Radio</c:v>
                </c:pt>
                <c:pt idx="8">
                  <c:v>Podkāsti</c:v>
                </c:pt>
                <c:pt idx="9">
                  <c:v>Drukātie laikraksti, žurnāli vai to interneta versijas</c:v>
                </c:pt>
                <c:pt idx="10">
                  <c:v>Neinteresēšas par šāda veida informāciju</c:v>
                </c:pt>
                <c:pt idx="11">
                  <c:v>Cits avots</c:v>
                </c:pt>
                <c:pt idx="12">
                  <c:v>Nezina</c:v>
                </c:pt>
              </c:strCache>
            </c:strRef>
          </c:cat>
          <c:val>
            <c:numRef>
              <c:f>EU_SocialMediaSurvey2025!$C$39:$C$51</c:f>
              <c:numCache>
                <c:formatCode>0%</c:formatCode>
                <c:ptCount val="13"/>
                <c:pt idx="0">
                  <c:v>0.7</c:v>
                </c:pt>
                <c:pt idx="1">
                  <c:v>0.49</c:v>
                </c:pt>
                <c:pt idx="2">
                  <c:v>0.47</c:v>
                </c:pt>
                <c:pt idx="3">
                  <c:v>0.38</c:v>
                </c:pt>
                <c:pt idx="4">
                  <c:v>0.28999999999999998</c:v>
                </c:pt>
                <c:pt idx="5">
                  <c:v>0.25</c:v>
                </c:pt>
                <c:pt idx="6">
                  <c:v>0.19</c:v>
                </c:pt>
                <c:pt idx="7">
                  <c:v>0.17</c:v>
                </c:pt>
                <c:pt idx="8">
                  <c:v>0.12</c:v>
                </c:pt>
                <c:pt idx="9">
                  <c:v>0.1</c:v>
                </c:pt>
                <c:pt idx="10">
                  <c:v>0.05</c:v>
                </c:pt>
                <c:pt idx="11">
                  <c:v>0</c:v>
                </c:pt>
                <c:pt idx="12">
                  <c:v>0</c:v>
                </c:pt>
              </c:numCache>
            </c:numRef>
          </c:val>
          <c:extLst>
            <c:ext xmlns:c16="http://schemas.microsoft.com/office/drawing/2014/chart" uri="{C3380CC4-5D6E-409C-BE32-E72D297353CC}">
              <c16:uniqueId val="{00000000-B097-412F-A04D-CED896C4D884}"/>
            </c:ext>
          </c:extLst>
        </c:ser>
        <c:ser>
          <c:idx val="1"/>
          <c:order val="1"/>
          <c:tx>
            <c:strRef>
              <c:f>EU_SocialMediaSurvey2025!$D$38</c:f>
              <c:strCache>
                <c:ptCount val="1"/>
                <c:pt idx="0">
                  <c:v>EU27</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95000"/>
                        <a:lumOff val="5000"/>
                      </a:schemeClr>
                    </a:solidFill>
                    <a:latin typeface="Poppins Light" panose="00000400000000000000" pitchFamily="2" charset="-70"/>
                    <a:ea typeface="+mn-ea"/>
                    <a:cs typeface="Poppins Light" panose="00000400000000000000" pitchFamily="2" charset="-7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EU_SocialMediaSurvey2025!$A$39:$A$51</c:f>
              <c:strCache>
                <c:ptCount val="13"/>
                <c:pt idx="0">
                  <c:v>Sociālo mediju platformas (Instagram, TikTok, Facebook u.c.)</c:v>
                </c:pt>
                <c:pt idx="1">
                  <c:v>Draugi, ģimene, kolēģi</c:v>
                </c:pt>
                <c:pt idx="2">
                  <c:v>Video platformas (Youtube u.c.)</c:v>
                </c:pt>
                <c:pt idx="3">
                  <c:v>Meklētājprogrammas (Google search u.c.)</c:v>
                </c:pt>
                <c:pt idx="4">
                  <c:v>TV</c:v>
                </c:pt>
                <c:pt idx="5">
                  <c:v>Mākslīgā intelekta rīki (ChatGPT, Google Gemini u.c.)</c:v>
                </c:pt>
                <c:pt idx="6">
                  <c:v>Skolotāji, augstskolu pasniedzēji</c:v>
                </c:pt>
                <c:pt idx="7">
                  <c:v>Radio</c:v>
                </c:pt>
                <c:pt idx="8">
                  <c:v>Podkāsti</c:v>
                </c:pt>
                <c:pt idx="9">
                  <c:v>Drukātie laikraksti, žurnāli vai to interneta versijas</c:v>
                </c:pt>
                <c:pt idx="10">
                  <c:v>Neinteresēšas par šāda veida informāciju</c:v>
                </c:pt>
                <c:pt idx="11">
                  <c:v>Cits avots</c:v>
                </c:pt>
                <c:pt idx="12">
                  <c:v>Nezina</c:v>
                </c:pt>
              </c:strCache>
            </c:strRef>
          </c:cat>
          <c:val>
            <c:numRef>
              <c:f>EU_SocialMediaSurvey2025!$D$39:$D$51</c:f>
              <c:numCache>
                <c:formatCode>0%</c:formatCode>
                <c:ptCount val="13"/>
                <c:pt idx="0">
                  <c:v>0.65</c:v>
                </c:pt>
                <c:pt idx="1">
                  <c:v>0.47</c:v>
                </c:pt>
                <c:pt idx="2">
                  <c:v>0.39</c:v>
                </c:pt>
                <c:pt idx="3">
                  <c:v>0.47</c:v>
                </c:pt>
                <c:pt idx="4">
                  <c:v>0.5</c:v>
                </c:pt>
                <c:pt idx="5">
                  <c:v>0.18</c:v>
                </c:pt>
                <c:pt idx="6">
                  <c:v>0.19</c:v>
                </c:pt>
                <c:pt idx="7">
                  <c:v>0.22</c:v>
                </c:pt>
                <c:pt idx="8">
                  <c:v>0.19</c:v>
                </c:pt>
                <c:pt idx="9">
                  <c:v>0.24</c:v>
                </c:pt>
                <c:pt idx="10">
                  <c:v>0.02</c:v>
                </c:pt>
                <c:pt idx="11">
                  <c:v>0.03</c:v>
                </c:pt>
                <c:pt idx="12">
                  <c:v>0.01</c:v>
                </c:pt>
              </c:numCache>
            </c:numRef>
          </c:val>
          <c:extLst>
            <c:ext xmlns:c16="http://schemas.microsoft.com/office/drawing/2014/chart" uri="{C3380CC4-5D6E-409C-BE32-E72D297353CC}">
              <c16:uniqueId val="{00000001-B097-412F-A04D-CED896C4D884}"/>
            </c:ext>
          </c:extLst>
        </c:ser>
        <c:dLbls>
          <c:dLblPos val="outEnd"/>
          <c:showLegendKey val="0"/>
          <c:showVal val="1"/>
          <c:showCatName val="0"/>
          <c:showSerName val="0"/>
          <c:showPercent val="0"/>
          <c:showBubbleSize val="0"/>
        </c:dLbls>
        <c:gapWidth val="182"/>
        <c:overlap val="-27"/>
        <c:axId val="1346091503"/>
        <c:axId val="1346091023"/>
      </c:barChart>
      <c:catAx>
        <c:axId val="1346091503"/>
        <c:scaling>
          <c:orientation val="maxMin"/>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95000"/>
                    <a:lumOff val="5000"/>
                  </a:schemeClr>
                </a:solidFill>
                <a:latin typeface="Poppins Light" panose="00000400000000000000" pitchFamily="2" charset="-70"/>
                <a:ea typeface="+mn-ea"/>
                <a:cs typeface="Poppins Light" panose="00000400000000000000" pitchFamily="2" charset="-70"/>
              </a:defRPr>
            </a:pPr>
            <a:endParaRPr lang="lv-LV"/>
          </a:p>
        </c:txPr>
        <c:crossAx val="1346091023"/>
        <c:crosses val="autoZero"/>
        <c:auto val="1"/>
        <c:lblAlgn val="ctr"/>
        <c:lblOffset val="100"/>
        <c:noMultiLvlLbl val="0"/>
      </c:catAx>
      <c:valAx>
        <c:axId val="1346091023"/>
        <c:scaling>
          <c:orientation val="minMax"/>
        </c:scaling>
        <c:delete val="1"/>
        <c:axPos val="t"/>
        <c:numFmt formatCode="0%" sourceLinked="1"/>
        <c:majorTickMark val="none"/>
        <c:minorTickMark val="none"/>
        <c:tickLblPos val="nextTo"/>
        <c:crossAx val="1346091503"/>
        <c:crosses val="autoZero"/>
        <c:crossBetween val="between"/>
      </c:valAx>
      <c:spPr>
        <a:noFill/>
        <a:ln>
          <a:noFill/>
        </a:ln>
        <a:effectLst/>
      </c:spPr>
    </c:plotArea>
    <c:legend>
      <c:legendPos val="b"/>
      <c:layout>
        <c:manualLayout>
          <c:xMode val="edge"/>
          <c:yMode val="edge"/>
          <c:x val="0.84449294436886346"/>
          <c:y val="0.64645221364817007"/>
          <c:w val="6.6406968160778082E-2"/>
          <c:h val="0.11865632918725851"/>
        </c:manualLayout>
      </c:layout>
      <c:overlay val="0"/>
      <c:spPr>
        <a:solidFill>
          <a:srgbClr val="FFFFFF"/>
        </a:solidFill>
        <a:ln>
          <a:noFill/>
        </a:ln>
        <a:effectLst/>
      </c:spPr>
      <c:txPr>
        <a:bodyPr rot="0" spcFirstLastPara="1" vertOverflow="ellipsis" vert="horz" wrap="square" anchor="ctr" anchorCtr="1"/>
        <a:lstStyle/>
        <a:p>
          <a:pPr>
            <a:defRPr sz="800" b="0" i="0" u="none" strike="noStrike" kern="1200" baseline="0">
              <a:solidFill>
                <a:schemeClr val="tx1">
                  <a:lumMod val="95000"/>
                  <a:lumOff val="5000"/>
                </a:schemeClr>
              </a:solidFill>
              <a:latin typeface="Poppins Light" panose="00000400000000000000" pitchFamily="2" charset="-70"/>
              <a:ea typeface="+mn-ea"/>
              <a:cs typeface="Poppins Light" panose="00000400000000000000" pitchFamily="2" charset="-70"/>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lumMod val="95000"/>
              <a:lumOff val="5000"/>
            </a:schemeClr>
          </a:solidFill>
          <a:latin typeface="Poppins Light" panose="00000400000000000000" pitchFamily="2" charset="-70"/>
          <a:cs typeface="Poppins Light" panose="00000400000000000000" pitchFamily="2" charset="-70"/>
        </a:defRPr>
      </a:pPr>
      <a:endParaRPr lang="lv-LV"/>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4790354330708659E-2"/>
          <c:y val="3.0415967617127976E-2"/>
          <c:w val="0.93958464566929134"/>
          <c:h val="0.8186297478697252"/>
        </c:manualLayout>
      </c:layout>
      <c:barChart>
        <c:barDir val="col"/>
        <c:grouping val="clustered"/>
        <c:varyColors val="0"/>
        <c:ser>
          <c:idx val="0"/>
          <c:order val="0"/>
          <c:tx>
            <c:strRef>
              <c:f>Sheet1!$B$1</c:f>
              <c:strCache>
                <c:ptCount val="1"/>
                <c:pt idx="0">
                  <c:v>LV</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bg1">
                        <a:lumMod val="50000"/>
                      </a:schemeClr>
                    </a:solidFill>
                    <a:latin typeface="Poppins" panose="00000500000000000000" pitchFamily="2" charset="-70"/>
                    <a:ea typeface="+mn-ea"/>
                    <a:cs typeface="Poppins" panose="00000500000000000000" pitchFamily="2" charset="-7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Sheet1!$A$2:$A$14</c:f>
              <c:strCache>
                <c:ptCount val="13"/>
                <c:pt idx="0">
                  <c:v>TikTok</c:v>
                </c:pt>
                <c:pt idx="1">
                  <c:v>YouTube</c:v>
                </c:pt>
                <c:pt idx="2">
                  <c:v>Instagram</c:v>
                </c:pt>
                <c:pt idx="3">
                  <c:v>Facebook</c:v>
                </c:pt>
                <c:pt idx="4">
                  <c:v>X (Twitter)</c:v>
                </c:pt>
                <c:pt idx="5">
                  <c:v>Telegram</c:v>
                </c:pt>
                <c:pt idx="6">
                  <c:v>WhatsApp</c:v>
                </c:pt>
                <c:pt idx="7">
                  <c:v>Snapchat</c:v>
                </c:pt>
                <c:pt idx="8">
                  <c:v>Threads</c:v>
                </c:pt>
                <c:pt idx="9">
                  <c:v>Reddit</c:v>
                </c:pt>
                <c:pt idx="10">
                  <c:v>Bluesky</c:v>
                </c:pt>
                <c:pt idx="11">
                  <c:v>LinkedIn</c:v>
                </c:pt>
                <c:pt idx="12">
                  <c:v>Cits</c:v>
                </c:pt>
              </c:strCache>
            </c:strRef>
          </c:cat>
          <c:val>
            <c:numRef>
              <c:f>Sheet1!$B$2:$B$14</c:f>
              <c:numCache>
                <c:formatCode>0%</c:formatCode>
                <c:ptCount val="13"/>
                <c:pt idx="0">
                  <c:v>0.77</c:v>
                </c:pt>
                <c:pt idx="1">
                  <c:v>0.52</c:v>
                </c:pt>
                <c:pt idx="2">
                  <c:v>0.49</c:v>
                </c:pt>
                <c:pt idx="3">
                  <c:v>0.39</c:v>
                </c:pt>
                <c:pt idx="4">
                  <c:v>0.23</c:v>
                </c:pt>
                <c:pt idx="5">
                  <c:v>0.2</c:v>
                </c:pt>
                <c:pt idx="6">
                  <c:v>0.17</c:v>
                </c:pt>
                <c:pt idx="7">
                  <c:v>0.13</c:v>
                </c:pt>
                <c:pt idx="8">
                  <c:v>0.11</c:v>
                </c:pt>
                <c:pt idx="9">
                  <c:v>0.1</c:v>
                </c:pt>
                <c:pt idx="10">
                  <c:v>0.03</c:v>
                </c:pt>
                <c:pt idx="11">
                  <c:v>0.01</c:v>
                </c:pt>
                <c:pt idx="12">
                  <c:v>0.01</c:v>
                </c:pt>
              </c:numCache>
            </c:numRef>
          </c:val>
          <c:extLst>
            <c:ext xmlns:c16="http://schemas.microsoft.com/office/drawing/2014/chart" uri="{C3380CC4-5D6E-409C-BE32-E72D297353CC}">
              <c16:uniqueId val="{00000000-5887-45FB-B01A-687B4D383785}"/>
            </c:ext>
          </c:extLst>
        </c:ser>
        <c:ser>
          <c:idx val="1"/>
          <c:order val="1"/>
          <c:tx>
            <c:strRef>
              <c:f>Sheet1!$C$1</c:f>
              <c:strCache>
                <c:ptCount val="1"/>
                <c:pt idx="0">
                  <c:v>EU27</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bg1">
                        <a:lumMod val="50000"/>
                      </a:schemeClr>
                    </a:solidFill>
                    <a:latin typeface="Poppins" panose="00000500000000000000" pitchFamily="2" charset="-70"/>
                    <a:ea typeface="+mn-ea"/>
                    <a:cs typeface="Poppins" panose="00000500000000000000" pitchFamily="2" charset="-7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Sheet1!$A$2:$A$14</c:f>
              <c:strCache>
                <c:ptCount val="13"/>
                <c:pt idx="0">
                  <c:v>TikTok</c:v>
                </c:pt>
                <c:pt idx="1">
                  <c:v>YouTube</c:v>
                </c:pt>
                <c:pt idx="2">
                  <c:v>Instagram</c:v>
                </c:pt>
                <c:pt idx="3">
                  <c:v>Facebook</c:v>
                </c:pt>
                <c:pt idx="4">
                  <c:v>X (Twitter)</c:v>
                </c:pt>
                <c:pt idx="5">
                  <c:v>Telegram</c:v>
                </c:pt>
                <c:pt idx="6">
                  <c:v>WhatsApp</c:v>
                </c:pt>
                <c:pt idx="7">
                  <c:v>Snapchat</c:v>
                </c:pt>
                <c:pt idx="8">
                  <c:v>Threads</c:v>
                </c:pt>
                <c:pt idx="9">
                  <c:v>Reddit</c:v>
                </c:pt>
                <c:pt idx="10">
                  <c:v>Bluesky</c:v>
                </c:pt>
                <c:pt idx="11">
                  <c:v>LinkedIn</c:v>
                </c:pt>
                <c:pt idx="12">
                  <c:v>Cits</c:v>
                </c:pt>
              </c:strCache>
            </c:strRef>
          </c:cat>
          <c:val>
            <c:numRef>
              <c:f>Sheet1!$C$2:$C$14</c:f>
              <c:numCache>
                <c:formatCode>0%</c:formatCode>
                <c:ptCount val="13"/>
                <c:pt idx="0">
                  <c:v>0.54</c:v>
                </c:pt>
                <c:pt idx="1">
                  <c:v>0.52</c:v>
                </c:pt>
                <c:pt idx="2">
                  <c:v>0.64</c:v>
                </c:pt>
                <c:pt idx="3">
                  <c:v>0.31</c:v>
                </c:pt>
                <c:pt idx="4">
                  <c:v>0.3</c:v>
                </c:pt>
                <c:pt idx="5">
                  <c:v>0.11</c:v>
                </c:pt>
                <c:pt idx="6">
                  <c:v>0.19</c:v>
                </c:pt>
                <c:pt idx="7">
                  <c:v>0.12</c:v>
                </c:pt>
                <c:pt idx="8">
                  <c:v>0.06</c:v>
                </c:pt>
                <c:pt idx="9">
                  <c:v>0.08</c:v>
                </c:pt>
                <c:pt idx="10">
                  <c:v>0.02</c:v>
                </c:pt>
                <c:pt idx="11">
                  <c:v>0.05</c:v>
                </c:pt>
                <c:pt idx="12">
                  <c:v>0.04</c:v>
                </c:pt>
              </c:numCache>
            </c:numRef>
          </c:val>
          <c:extLst>
            <c:ext xmlns:c16="http://schemas.microsoft.com/office/drawing/2014/chart" uri="{C3380CC4-5D6E-409C-BE32-E72D297353CC}">
              <c16:uniqueId val="{00000001-5887-45FB-B01A-687B4D383785}"/>
            </c:ext>
          </c:extLst>
        </c:ser>
        <c:dLbls>
          <c:dLblPos val="outEnd"/>
          <c:showLegendKey val="0"/>
          <c:showVal val="1"/>
          <c:showCatName val="0"/>
          <c:showSerName val="0"/>
          <c:showPercent val="0"/>
          <c:showBubbleSize val="0"/>
        </c:dLbls>
        <c:gapWidth val="219"/>
        <c:overlap val="-27"/>
        <c:axId val="1939069263"/>
        <c:axId val="1939080303"/>
      </c:barChart>
      <c:catAx>
        <c:axId val="19390692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bg1">
                    <a:lumMod val="50000"/>
                  </a:schemeClr>
                </a:solidFill>
                <a:latin typeface="Poppins" panose="00000500000000000000" pitchFamily="2" charset="-70"/>
                <a:ea typeface="+mn-ea"/>
                <a:cs typeface="Poppins" panose="00000500000000000000" pitchFamily="2" charset="-70"/>
              </a:defRPr>
            </a:pPr>
            <a:endParaRPr lang="lv-LV"/>
          </a:p>
        </c:txPr>
        <c:crossAx val="1939080303"/>
        <c:crosses val="autoZero"/>
        <c:auto val="1"/>
        <c:lblAlgn val="ctr"/>
        <c:lblOffset val="100"/>
        <c:noMultiLvlLbl val="0"/>
      </c:catAx>
      <c:valAx>
        <c:axId val="193908030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bg1">
                    <a:lumMod val="50000"/>
                  </a:schemeClr>
                </a:solidFill>
                <a:latin typeface="Poppins" panose="00000500000000000000" pitchFamily="2" charset="-70"/>
                <a:ea typeface="+mn-ea"/>
                <a:cs typeface="Poppins" panose="00000500000000000000" pitchFamily="2" charset="-70"/>
              </a:defRPr>
            </a:pPr>
            <a:endParaRPr lang="lv-LV"/>
          </a:p>
        </c:txPr>
        <c:crossAx val="1939069263"/>
        <c:crosses val="autoZero"/>
        <c:crossBetween val="between"/>
      </c:valAx>
      <c:spPr>
        <a:noFill/>
        <a:ln>
          <a:noFill/>
        </a:ln>
        <a:effectLst/>
      </c:spPr>
    </c:plotArea>
    <c:legend>
      <c:legendPos val="b"/>
      <c:layout>
        <c:manualLayout>
          <c:xMode val="edge"/>
          <c:yMode val="edge"/>
          <c:x val="0.41655540401911068"/>
          <c:y val="4.4399319916557135E-2"/>
          <c:w val="0.15111158721489557"/>
          <c:h val="5.612747682303898E-2"/>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bg1">
                  <a:lumMod val="50000"/>
                </a:schemeClr>
              </a:solidFill>
              <a:latin typeface="Poppins" panose="00000500000000000000" pitchFamily="2" charset="-70"/>
              <a:ea typeface="+mn-ea"/>
              <a:cs typeface="Poppins" panose="00000500000000000000" pitchFamily="2" charset="-70"/>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700">
          <a:solidFill>
            <a:schemeClr val="bg1">
              <a:lumMod val="50000"/>
            </a:schemeClr>
          </a:solidFill>
          <a:latin typeface="Poppins" panose="00000500000000000000" pitchFamily="2" charset="-70"/>
          <a:cs typeface="Poppins" panose="00000500000000000000" pitchFamily="2" charset="-70"/>
        </a:defRPr>
      </a:pPr>
      <a:endParaRPr lang="lv-LV"/>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00" b="0" i="0" u="none" strike="noStrike" kern="1200" spc="0" baseline="0">
                <a:solidFill>
                  <a:schemeClr val="tx1">
                    <a:lumMod val="50000"/>
                  </a:schemeClr>
                </a:solidFill>
                <a:latin typeface="Poppins light" panose="00000400000000000000" pitchFamily="2" charset="0"/>
                <a:ea typeface="+mn-ea"/>
                <a:cs typeface="Poppins light" panose="00000400000000000000" pitchFamily="2" charset="0"/>
              </a:defRPr>
            </a:pPr>
            <a:r>
              <a:rPr lang="lv-LV" sz="1000" dirty="0">
                <a:latin typeface="Poppins light" panose="00000400000000000000" pitchFamily="2" charset="0"/>
                <a:cs typeface="Poppins light" panose="00000400000000000000" pitchFamily="2" charset="0"/>
              </a:rPr>
              <a:t>Mazākumtautības (MT)</a:t>
            </a:r>
          </a:p>
          <a:p>
            <a:pPr>
              <a:defRPr sz="900">
                <a:latin typeface="Poppins light" panose="00000400000000000000" pitchFamily="2" charset="0"/>
                <a:cs typeface="Poppins light" panose="00000400000000000000" pitchFamily="2" charset="0"/>
              </a:defRPr>
            </a:pPr>
            <a:r>
              <a:rPr lang="lv-LV" sz="800" i="1" dirty="0">
                <a:latin typeface="Poppins light" panose="00000400000000000000" pitchFamily="2" charset="0"/>
                <a:cs typeface="Poppins light" panose="00000400000000000000" pitchFamily="2" charset="0"/>
              </a:rPr>
              <a:t>(</a:t>
            </a:r>
            <a:r>
              <a:rPr lang="lv-LV" sz="800" b="0" i="1" u="none" strike="noStrike" kern="1200" spc="0" baseline="0" dirty="0">
                <a:solidFill>
                  <a:srgbClr val="A59D83">
                    <a:lumMod val="50000"/>
                  </a:srgbClr>
                </a:solidFill>
                <a:latin typeface="Poppins light" panose="00000400000000000000" pitchFamily="2" charset="0"/>
                <a:cs typeface="Poppins light" panose="00000400000000000000" pitchFamily="2" charset="0"/>
              </a:rPr>
              <a:t>Kantar, AvWReach%, 15min cons.)</a:t>
            </a:r>
            <a:endParaRPr lang="de-DE" sz="800" i="1" dirty="0">
              <a:latin typeface="Poppins light" panose="00000400000000000000" pitchFamily="2" charset="0"/>
              <a:cs typeface="Poppins light" panose="00000400000000000000" pitchFamily="2" charset="0"/>
            </a:endParaRPr>
          </a:p>
        </c:rich>
      </c:tx>
      <c:layout>
        <c:manualLayout>
          <c:xMode val="edge"/>
          <c:yMode val="edge"/>
          <c:x val="0.28623416666666668"/>
          <c:y val="1.3391976835043534E-2"/>
        </c:manualLayout>
      </c:layout>
      <c:overlay val="0"/>
      <c:spPr>
        <a:noFill/>
        <a:ln>
          <a:noFill/>
        </a:ln>
        <a:effectLst/>
      </c:spPr>
      <c:txPr>
        <a:bodyPr rot="0" spcFirstLastPara="1" vertOverflow="ellipsis" vert="horz" wrap="square" anchor="ctr" anchorCtr="1"/>
        <a:lstStyle/>
        <a:p>
          <a:pPr>
            <a:defRPr sz="900" b="0" i="0" u="none" strike="noStrike" kern="1200" spc="0" baseline="0">
              <a:solidFill>
                <a:schemeClr val="tx1">
                  <a:lumMod val="50000"/>
                </a:schemeClr>
              </a:solidFill>
              <a:latin typeface="Poppins light" panose="00000400000000000000" pitchFamily="2" charset="0"/>
              <a:ea typeface="+mn-ea"/>
              <a:cs typeface="Poppins light" panose="00000400000000000000" pitchFamily="2" charset="0"/>
            </a:defRPr>
          </a:pPr>
          <a:endParaRPr lang="lv-LV"/>
        </a:p>
      </c:txPr>
    </c:title>
    <c:autoTitleDeleted val="0"/>
    <c:plotArea>
      <c:layout>
        <c:manualLayout>
          <c:layoutTarget val="inner"/>
          <c:xMode val="edge"/>
          <c:yMode val="edge"/>
          <c:x val="0.11187166666666666"/>
          <c:y val="0.2098076370823487"/>
          <c:w val="0.84932277777777776"/>
          <c:h val="0.5909499762213325"/>
        </c:manualLayout>
      </c:layout>
      <c:lineChart>
        <c:grouping val="standard"/>
        <c:varyColors val="0"/>
        <c:ser>
          <c:idx val="0"/>
          <c:order val="0"/>
          <c:tx>
            <c:strRef>
              <c:f>Sheet1!$B$1</c:f>
              <c:strCache>
                <c:ptCount val="1"/>
                <c:pt idx="0">
                  <c:v>TV</c:v>
                </c:pt>
              </c:strCache>
            </c:strRef>
          </c:tx>
          <c:spPr>
            <a:ln w="28575" cap="rnd">
              <a:solidFill>
                <a:schemeClr val="accent1"/>
              </a:solidFill>
              <a:round/>
            </a:ln>
            <a:effectLst/>
          </c:spPr>
          <c:marker>
            <c:symbol val="circle"/>
            <c:size val="6"/>
            <c:spPr>
              <a:solidFill>
                <a:schemeClr val="bg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50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2023 (1.-44.ned.)</c:v>
                </c:pt>
                <c:pt idx="1">
                  <c:v>2024 (1.-44.ned.)</c:v>
                </c:pt>
                <c:pt idx="2">
                  <c:v>2025 (1.-44.ned.)</c:v>
                </c:pt>
              </c:strCache>
            </c:strRef>
          </c:cat>
          <c:val>
            <c:numRef>
              <c:f>Sheet1!$B$2:$B$4</c:f>
              <c:numCache>
                <c:formatCode>0.0%</c:formatCode>
                <c:ptCount val="3"/>
                <c:pt idx="0">
                  <c:v>0.37</c:v>
                </c:pt>
                <c:pt idx="1">
                  <c:v>0.376</c:v>
                </c:pt>
                <c:pt idx="2">
                  <c:v>0.36099999999999999</c:v>
                </c:pt>
              </c:numCache>
            </c:numRef>
          </c:val>
          <c:smooth val="0"/>
          <c:extLst>
            <c:ext xmlns:c16="http://schemas.microsoft.com/office/drawing/2014/chart" uri="{C3380CC4-5D6E-409C-BE32-E72D297353CC}">
              <c16:uniqueId val="{00000000-13C2-4BEA-AE25-521E8E0F0ED9}"/>
            </c:ext>
          </c:extLst>
        </c:ser>
        <c:ser>
          <c:idx val="1"/>
          <c:order val="1"/>
          <c:tx>
            <c:strRef>
              <c:f>Sheet1!$C$1</c:f>
              <c:strCache>
                <c:ptCount val="1"/>
                <c:pt idx="0">
                  <c:v>LTV</c:v>
                </c:pt>
              </c:strCache>
            </c:strRef>
          </c:tx>
          <c:spPr>
            <a:ln w="28575" cap="rnd">
              <a:solidFill>
                <a:schemeClr val="accent2"/>
              </a:solidFill>
              <a:round/>
            </a:ln>
            <a:effectLst/>
          </c:spPr>
          <c:marker>
            <c:symbol val="circle"/>
            <c:size val="6"/>
            <c:spPr>
              <a:solidFill>
                <a:schemeClr val="bg1"/>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50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2023 (1.-44.ned.)</c:v>
                </c:pt>
                <c:pt idx="1">
                  <c:v>2024 (1.-44.ned.)</c:v>
                </c:pt>
                <c:pt idx="2">
                  <c:v>2025 (1.-44.ned.)</c:v>
                </c:pt>
              </c:strCache>
            </c:strRef>
          </c:cat>
          <c:val>
            <c:numRef>
              <c:f>Sheet1!$C$2:$C$4</c:f>
              <c:numCache>
                <c:formatCode>0.0%</c:formatCode>
                <c:ptCount val="3"/>
                <c:pt idx="0">
                  <c:v>0.14000000000000001</c:v>
                </c:pt>
                <c:pt idx="1">
                  <c:v>0.14399999999999999</c:v>
                </c:pt>
                <c:pt idx="2">
                  <c:v>0.125</c:v>
                </c:pt>
              </c:numCache>
            </c:numRef>
          </c:val>
          <c:smooth val="0"/>
          <c:extLst>
            <c:ext xmlns:c16="http://schemas.microsoft.com/office/drawing/2014/chart" uri="{C3380CC4-5D6E-409C-BE32-E72D297353CC}">
              <c16:uniqueId val="{00000001-13C2-4BEA-AE25-521E8E0F0ED9}"/>
            </c:ext>
          </c:extLst>
        </c:ser>
        <c:dLbls>
          <c:showLegendKey val="0"/>
          <c:showVal val="1"/>
          <c:showCatName val="0"/>
          <c:showSerName val="0"/>
          <c:showPercent val="0"/>
          <c:showBubbleSize val="0"/>
        </c:dLbls>
        <c:marker val="1"/>
        <c:smooth val="0"/>
        <c:axId val="1299207967"/>
        <c:axId val="1299223327"/>
      </c:lineChart>
      <c:catAx>
        <c:axId val="12992079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50000"/>
                  </a:schemeClr>
                </a:solidFill>
                <a:latin typeface="+mn-lt"/>
                <a:ea typeface="+mn-ea"/>
                <a:cs typeface="+mn-cs"/>
              </a:defRPr>
            </a:pPr>
            <a:endParaRPr lang="lv-LV"/>
          </a:p>
        </c:txPr>
        <c:crossAx val="1299223327"/>
        <c:crosses val="autoZero"/>
        <c:auto val="1"/>
        <c:lblAlgn val="ctr"/>
        <c:lblOffset val="100"/>
        <c:noMultiLvlLbl val="0"/>
      </c:catAx>
      <c:valAx>
        <c:axId val="1299223327"/>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50000"/>
                  </a:schemeClr>
                </a:solidFill>
                <a:latin typeface="+mn-lt"/>
                <a:ea typeface="+mn-ea"/>
                <a:cs typeface="+mn-cs"/>
              </a:defRPr>
            </a:pPr>
            <a:endParaRPr lang="lv-LV"/>
          </a:p>
        </c:txPr>
        <c:crossAx val="1299207967"/>
        <c:crosses val="autoZero"/>
        <c:crossBetween val="between"/>
      </c:valAx>
      <c:spPr>
        <a:noFill/>
        <a:ln>
          <a:noFill/>
        </a:ln>
        <a:effectLst/>
      </c:spPr>
    </c:plotArea>
    <c:legend>
      <c:legendPos val="b"/>
      <c:layout>
        <c:manualLayout>
          <c:xMode val="edge"/>
          <c:yMode val="edge"/>
          <c:x val="0.19290305555555556"/>
          <c:y val="0.92018381806314042"/>
          <c:w val="0.61419388888888893"/>
          <c:h val="7.9816181936859465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50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lumMod val="50000"/>
            </a:schemeClr>
          </a:solidFill>
        </a:defRPr>
      </a:pPr>
      <a:endParaRPr lang="lv-LV"/>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00" b="0" i="0" u="none" strike="noStrike" kern="1200" spc="0" baseline="0">
                <a:solidFill>
                  <a:schemeClr val="tx1">
                    <a:lumMod val="50000"/>
                  </a:schemeClr>
                </a:solidFill>
                <a:latin typeface="Poppins light" panose="00000400000000000000" pitchFamily="2" charset="0"/>
                <a:ea typeface="+mn-ea"/>
                <a:cs typeface="Poppins light" panose="00000400000000000000" pitchFamily="2" charset="0"/>
              </a:defRPr>
            </a:pPr>
            <a:r>
              <a:rPr lang="lv-LV" dirty="0"/>
              <a:t>Mazākumtautību</a:t>
            </a:r>
            <a:r>
              <a:rPr lang="lv-LV" baseline="0" dirty="0"/>
              <a:t> klausītāji, īpatsvars no MG iedzīvotāju skaita (</a:t>
            </a:r>
            <a:r>
              <a:rPr lang="lv-LV" baseline="0" dirty="0" err="1"/>
              <a:t>Reach</a:t>
            </a:r>
            <a:r>
              <a:rPr lang="lv-LV" baseline="0"/>
              <a:t>%)</a:t>
            </a:r>
            <a:endParaRPr lang="lv-LV" dirty="0"/>
          </a:p>
        </c:rich>
      </c:tx>
      <c:layout>
        <c:manualLayout>
          <c:xMode val="edge"/>
          <c:yMode val="edge"/>
          <c:x val="0.21920638888888888"/>
          <c:y val="1.3391976835043534E-2"/>
        </c:manualLayout>
      </c:layout>
      <c:overlay val="0"/>
      <c:spPr>
        <a:noFill/>
        <a:ln>
          <a:noFill/>
        </a:ln>
        <a:effectLst/>
      </c:spPr>
      <c:txPr>
        <a:bodyPr rot="0" spcFirstLastPara="1" vertOverflow="ellipsis" vert="horz" wrap="square" anchor="ctr" anchorCtr="1"/>
        <a:lstStyle/>
        <a:p>
          <a:pPr>
            <a:defRPr sz="900" b="0" i="0" u="none" strike="noStrike" kern="1200" spc="0" baseline="0">
              <a:solidFill>
                <a:schemeClr val="tx1">
                  <a:lumMod val="50000"/>
                </a:schemeClr>
              </a:solidFill>
              <a:latin typeface="Poppins light" panose="00000400000000000000" pitchFamily="2" charset="0"/>
              <a:ea typeface="+mn-ea"/>
              <a:cs typeface="Poppins light" panose="00000400000000000000" pitchFamily="2" charset="0"/>
            </a:defRPr>
          </a:pPr>
          <a:endParaRPr lang="lv-LV"/>
        </a:p>
      </c:txPr>
    </c:title>
    <c:autoTitleDeleted val="0"/>
    <c:plotArea>
      <c:layout/>
      <c:lineChart>
        <c:grouping val="standard"/>
        <c:varyColors val="0"/>
        <c:ser>
          <c:idx val="0"/>
          <c:order val="0"/>
          <c:tx>
            <c:strRef>
              <c:f>Sheet1!$C$36</c:f>
              <c:strCache>
                <c:ptCount val="1"/>
                <c:pt idx="0">
                  <c:v>Visi radio</c:v>
                </c:pt>
              </c:strCache>
            </c:strRef>
          </c:tx>
          <c:spPr>
            <a:ln w="28575" cap="rnd">
              <a:solidFill>
                <a:schemeClr val="accent1"/>
              </a:solidFill>
              <a:round/>
            </a:ln>
            <a:effectLst/>
          </c:spPr>
          <c:marker>
            <c:symbol val="circle"/>
            <c:size val="6"/>
            <c:spPr>
              <a:solidFill>
                <a:schemeClr val="bg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50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Sheet1!$N$31:$S$31</c:f>
              <c:numCache>
                <c:formatCode>General</c:formatCode>
                <c:ptCount val="6"/>
                <c:pt idx="0">
                  <c:v>2020</c:v>
                </c:pt>
                <c:pt idx="1">
                  <c:v>2021</c:v>
                </c:pt>
                <c:pt idx="2">
                  <c:v>2022</c:v>
                </c:pt>
                <c:pt idx="3">
                  <c:v>2023</c:v>
                </c:pt>
                <c:pt idx="4">
                  <c:v>2024</c:v>
                </c:pt>
                <c:pt idx="5">
                  <c:v>2025</c:v>
                </c:pt>
              </c:numCache>
            </c:numRef>
          </c:cat>
          <c:val>
            <c:numRef>
              <c:f>Sheet1!$N$36:$S$36</c:f>
              <c:numCache>
                <c:formatCode>0%</c:formatCode>
                <c:ptCount val="6"/>
                <c:pt idx="0">
                  <c:v>0.79349999999999998</c:v>
                </c:pt>
                <c:pt idx="1">
                  <c:v>0.79510000000000003</c:v>
                </c:pt>
                <c:pt idx="2">
                  <c:v>0.78620000000000001</c:v>
                </c:pt>
                <c:pt idx="3">
                  <c:v>0.78290000000000004</c:v>
                </c:pt>
                <c:pt idx="4">
                  <c:v>0.75959999999999994</c:v>
                </c:pt>
                <c:pt idx="5">
                  <c:v>0.73980000000000001</c:v>
                </c:pt>
              </c:numCache>
            </c:numRef>
          </c:val>
          <c:smooth val="0"/>
          <c:extLst>
            <c:ext xmlns:c16="http://schemas.microsoft.com/office/drawing/2014/chart" uri="{C3380CC4-5D6E-409C-BE32-E72D297353CC}">
              <c16:uniqueId val="{00000000-22FA-4296-A87D-7759CC8A4B50}"/>
            </c:ext>
          </c:extLst>
        </c:ser>
        <c:ser>
          <c:idx val="1"/>
          <c:order val="1"/>
          <c:tx>
            <c:strRef>
              <c:f>Sheet1!$C$37</c:f>
              <c:strCache>
                <c:ptCount val="1"/>
                <c:pt idx="0">
                  <c:v>Latvijas Radio</c:v>
                </c:pt>
              </c:strCache>
            </c:strRef>
          </c:tx>
          <c:spPr>
            <a:ln w="28575" cap="rnd">
              <a:solidFill>
                <a:schemeClr val="accent2"/>
              </a:solidFill>
              <a:round/>
            </a:ln>
            <a:effectLst/>
          </c:spPr>
          <c:marker>
            <c:symbol val="circle"/>
            <c:size val="6"/>
            <c:spPr>
              <a:solidFill>
                <a:srgbClr val="FFFFFF"/>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50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Sheet1!$N$31:$S$31</c:f>
              <c:numCache>
                <c:formatCode>General</c:formatCode>
                <c:ptCount val="6"/>
                <c:pt idx="0">
                  <c:v>2020</c:v>
                </c:pt>
                <c:pt idx="1">
                  <c:v>2021</c:v>
                </c:pt>
                <c:pt idx="2">
                  <c:v>2022</c:v>
                </c:pt>
                <c:pt idx="3">
                  <c:v>2023</c:v>
                </c:pt>
                <c:pt idx="4">
                  <c:v>2024</c:v>
                </c:pt>
                <c:pt idx="5">
                  <c:v>2025</c:v>
                </c:pt>
              </c:numCache>
            </c:numRef>
          </c:cat>
          <c:val>
            <c:numRef>
              <c:f>Sheet1!$N$37:$S$37</c:f>
              <c:numCache>
                <c:formatCode>0%</c:formatCode>
                <c:ptCount val="6"/>
                <c:pt idx="0">
                  <c:v>0.31790000000000002</c:v>
                </c:pt>
                <c:pt idx="1">
                  <c:v>0.32630000000000003</c:v>
                </c:pt>
                <c:pt idx="2">
                  <c:v>0.30980000000000002</c:v>
                </c:pt>
                <c:pt idx="3">
                  <c:v>0.31579999999999997</c:v>
                </c:pt>
                <c:pt idx="4">
                  <c:v>0.30570000000000003</c:v>
                </c:pt>
                <c:pt idx="5">
                  <c:v>0.27649999999999997</c:v>
                </c:pt>
              </c:numCache>
            </c:numRef>
          </c:val>
          <c:smooth val="0"/>
          <c:extLst>
            <c:ext xmlns:c16="http://schemas.microsoft.com/office/drawing/2014/chart" uri="{C3380CC4-5D6E-409C-BE32-E72D297353CC}">
              <c16:uniqueId val="{00000001-22FA-4296-A87D-7759CC8A4B50}"/>
            </c:ext>
          </c:extLst>
        </c:ser>
        <c:dLbls>
          <c:showLegendKey val="0"/>
          <c:showVal val="1"/>
          <c:showCatName val="0"/>
          <c:showSerName val="0"/>
          <c:showPercent val="0"/>
          <c:showBubbleSize val="0"/>
        </c:dLbls>
        <c:marker val="1"/>
        <c:smooth val="0"/>
        <c:axId val="1299207967"/>
        <c:axId val="1299223327"/>
      </c:lineChart>
      <c:catAx>
        <c:axId val="12992079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50000"/>
                  </a:schemeClr>
                </a:solidFill>
                <a:latin typeface="+mn-lt"/>
                <a:ea typeface="+mn-ea"/>
                <a:cs typeface="+mn-cs"/>
              </a:defRPr>
            </a:pPr>
            <a:endParaRPr lang="lv-LV"/>
          </a:p>
        </c:txPr>
        <c:crossAx val="1299223327"/>
        <c:crosses val="autoZero"/>
        <c:auto val="1"/>
        <c:lblAlgn val="ctr"/>
        <c:lblOffset val="100"/>
        <c:noMultiLvlLbl val="0"/>
      </c:catAx>
      <c:valAx>
        <c:axId val="1299223327"/>
        <c:scaling>
          <c:orientation val="minMax"/>
          <c:max val="1"/>
          <c:min val="0"/>
        </c:scaling>
        <c:delete val="1"/>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crossAx val="129920796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50000"/>
                </a:schemeClr>
              </a:solidFill>
              <a:latin typeface="+mn-lt"/>
              <a:ea typeface="+mn-ea"/>
              <a:cs typeface="+mn-cs"/>
            </a:defRPr>
          </a:pPr>
          <a:endParaRPr lang="lv-LV"/>
        </a:p>
      </c:txPr>
    </c:legend>
    <c:plotVisOnly val="1"/>
    <c:dispBlanksAs val="gap"/>
    <c:showDLblsOverMax val="0"/>
    <c:extLst/>
  </c:chart>
  <c:spPr>
    <a:solidFill>
      <a:schemeClr val="bg1"/>
    </a:solidFill>
    <a:ln w="9525" cap="flat" cmpd="sng" algn="ctr">
      <a:noFill/>
      <a:round/>
    </a:ln>
    <a:effectLst/>
  </c:spPr>
  <c:txPr>
    <a:bodyPr/>
    <a:lstStyle/>
    <a:p>
      <a:pPr>
        <a:defRPr sz="800">
          <a:solidFill>
            <a:schemeClr val="tx1">
              <a:lumMod val="50000"/>
            </a:schemeClr>
          </a:solidFill>
        </a:defRPr>
      </a:pPr>
      <a:endParaRPr lang="lv-LV"/>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40" b="0" i="0" u="none" strike="noStrike" kern="1200" spc="0" baseline="0">
                <a:solidFill>
                  <a:schemeClr val="tx1">
                    <a:lumMod val="65000"/>
                    <a:lumOff val="35000"/>
                  </a:schemeClr>
                </a:solidFill>
                <a:latin typeface="Poppins light" panose="00000400000000000000" pitchFamily="2" charset="-70"/>
                <a:ea typeface="+mn-ea"/>
                <a:cs typeface="Poppins light" panose="00000400000000000000" pitchFamily="2" charset="-70"/>
              </a:defRPr>
            </a:pPr>
            <a:r>
              <a:rPr lang="lv-LV"/>
              <a:t>Nedēļā sasniegtā mazākumtautību auditorija,  (%)</a:t>
            </a:r>
          </a:p>
        </c:rich>
      </c:tx>
      <c:overlay val="0"/>
      <c:spPr>
        <a:noFill/>
        <a:ln>
          <a:noFill/>
        </a:ln>
        <a:effectLst/>
      </c:spPr>
      <c:txPr>
        <a:bodyPr rot="0" spcFirstLastPara="1" vertOverflow="ellipsis" vert="horz" wrap="square" anchor="ctr" anchorCtr="1"/>
        <a:lstStyle/>
        <a:p>
          <a:pPr>
            <a:defRPr sz="840" b="0" i="0" u="none" strike="noStrike" kern="1200" spc="0" baseline="0">
              <a:solidFill>
                <a:schemeClr val="tx1">
                  <a:lumMod val="65000"/>
                  <a:lumOff val="35000"/>
                </a:schemeClr>
              </a:solidFill>
              <a:latin typeface="Poppins light" panose="00000400000000000000" pitchFamily="2" charset="-70"/>
              <a:ea typeface="+mn-ea"/>
              <a:cs typeface="Poppins light" panose="00000400000000000000" pitchFamily="2" charset="-70"/>
            </a:defRPr>
          </a:pPr>
          <a:endParaRPr lang="lv-LV"/>
        </a:p>
      </c:txPr>
    </c:title>
    <c:autoTitleDeleted val="0"/>
    <c:plotArea>
      <c:layout/>
      <c:barChart>
        <c:barDir val="bar"/>
        <c:grouping val="clustered"/>
        <c:varyColors val="0"/>
        <c:ser>
          <c:idx val="0"/>
          <c:order val="0"/>
          <c:spPr>
            <a:solidFill>
              <a:srgbClr val="D8D2BD"/>
            </a:solidFill>
            <a:ln>
              <a:noFill/>
            </a:ln>
            <a:effectLst/>
          </c:spPr>
          <c:invertIfNegative val="0"/>
          <c:dPt>
            <c:idx val="5"/>
            <c:invertIfNegative val="0"/>
            <c:bubble3D val="0"/>
            <c:spPr>
              <a:solidFill>
                <a:srgbClr val="D7241D"/>
              </a:solidFill>
              <a:ln>
                <a:noFill/>
              </a:ln>
              <a:effectLst/>
            </c:spPr>
            <c:extLst>
              <c:ext xmlns:c16="http://schemas.microsoft.com/office/drawing/2014/chart" uri="{C3380CC4-5D6E-409C-BE32-E72D297353CC}">
                <c16:uniqueId val="{00000001-93CD-489D-9307-997FE1246446}"/>
              </c:ext>
            </c:extLst>
          </c:dPt>
          <c:dLbls>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Poppins light" panose="00000400000000000000" pitchFamily="2" charset="-70"/>
                    <a:ea typeface="+mn-ea"/>
                    <a:cs typeface="Poppins light" panose="00000400000000000000" pitchFamily="2" charset="-7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Sheet1!$H$121:$H$131</c:f>
              <c:strCache>
                <c:ptCount val="11"/>
                <c:pt idx="0">
                  <c:v>RETRO FM</c:v>
                </c:pt>
                <c:pt idx="1">
                  <c:v>Radio SWH +</c:v>
                </c:pt>
                <c:pt idx="2">
                  <c:v>RADIO SKONTO</c:v>
                </c:pt>
                <c:pt idx="3">
                  <c:v>AUTO RADIO</c:v>
                </c:pt>
                <c:pt idx="4">
                  <c:v>TOP RADIO</c:v>
                </c:pt>
                <c:pt idx="5">
                  <c:v>Latvijas Radio 4 – Doma laukums</c:v>
                </c:pt>
                <c:pt idx="6">
                  <c:v>Radio SWH</c:v>
                </c:pt>
                <c:pt idx="7">
                  <c:v>EHR + / EHR Russkie Hiti</c:v>
                </c:pt>
                <c:pt idx="8">
                  <c:v>EHR (Eiropas Hitu Radio)</c:v>
                </c:pt>
                <c:pt idx="9">
                  <c:v>Radio MIX FM 102,7</c:v>
                </c:pt>
                <c:pt idx="10">
                  <c:v>RADIO SKONTO PLUS</c:v>
                </c:pt>
              </c:strCache>
            </c:strRef>
          </c:cat>
          <c:val>
            <c:numRef>
              <c:f>Sheet1!$I$121:$I$131</c:f>
              <c:numCache>
                <c:formatCode>0.0</c:formatCode>
                <c:ptCount val="11"/>
                <c:pt idx="0">
                  <c:v>26.13</c:v>
                </c:pt>
                <c:pt idx="1">
                  <c:v>23.33</c:v>
                </c:pt>
                <c:pt idx="2">
                  <c:v>20.32</c:v>
                </c:pt>
                <c:pt idx="3">
                  <c:v>19.059999999999999</c:v>
                </c:pt>
                <c:pt idx="4">
                  <c:v>18.809999999999999</c:v>
                </c:pt>
                <c:pt idx="5">
                  <c:v>16.75</c:v>
                </c:pt>
                <c:pt idx="6">
                  <c:v>16.260000000000002</c:v>
                </c:pt>
                <c:pt idx="7">
                  <c:v>15.13</c:v>
                </c:pt>
                <c:pt idx="8">
                  <c:v>15.08</c:v>
                </c:pt>
                <c:pt idx="9">
                  <c:v>14.77</c:v>
                </c:pt>
                <c:pt idx="10">
                  <c:v>12.91</c:v>
                </c:pt>
              </c:numCache>
            </c:numRef>
          </c:val>
          <c:extLst>
            <c:ext xmlns:c16="http://schemas.microsoft.com/office/drawing/2014/chart" uri="{C3380CC4-5D6E-409C-BE32-E72D297353CC}">
              <c16:uniqueId val="{00000002-93CD-489D-9307-997FE1246446}"/>
            </c:ext>
          </c:extLst>
        </c:ser>
        <c:dLbls>
          <c:dLblPos val="outEnd"/>
          <c:showLegendKey val="0"/>
          <c:showVal val="1"/>
          <c:showCatName val="0"/>
          <c:showSerName val="0"/>
          <c:showPercent val="0"/>
          <c:showBubbleSize val="0"/>
        </c:dLbls>
        <c:gapWidth val="40"/>
        <c:axId val="998307119"/>
        <c:axId val="1525693567"/>
      </c:barChart>
      <c:catAx>
        <c:axId val="998307119"/>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Poppins light" panose="00000400000000000000" pitchFamily="2" charset="-70"/>
                <a:ea typeface="+mn-ea"/>
                <a:cs typeface="Poppins light" panose="00000400000000000000" pitchFamily="2" charset="-70"/>
              </a:defRPr>
            </a:pPr>
            <a:endParaRPr lang="lv-LV"/>
          </a:p>
        </c:txPr>
        <c:crossAx val="1525693567"/>
        <c:crosses val="autoZero"/>
        <c:auto val="1"/>
        <c:lblAlgn val="ctr"/>
        <c:lblOffset val="100"/>
        <c:noMultiLvlLbl val="0"/>
      </c:catAx>
      <c:valAx>
        <c:axId val="1525693567"/>
        <c:scaling>
          <c:orientation val="minMax"/>
        </c:scaling>
        <c:delete val="1"/>
        <c:axPos val="t"/>
        <c:numFmt formatCode="0.0" sourceLinked="1"/>
        <c:majorTickMark val="none"/>
        <c:minorTickMark val="none"/>
        <c:tickLblPos val="nextTo"/>
        <c:crossAx val="998307119"/>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sz="700" b="0">
          <a:latin typeface="Poppins light" panose="00000400000000000000" pitchFamily="2" charset="-70"/>
          <a:cs typeface="Poppins light" panose="00000400000000000000" pitchFamily="2" charset="-70"/>
        </a:defRPr>
      </a:pPr>
      <a:endParaRPr lang="lv-LV"/>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40" b="0" i="0" u="none" strike="noStrike" kern="1200" spc="0" baseline="0">
                <a:solidFill>
                  <a:schemeClr val="tx1">
                    <a:lumMod val="65000"/>
                    <a:lumOff val="35000"/>
                  </a:schemeClr>
                </a:solidFill>
                <a:latin typeface="Poppins light" panose="00000400000000000000" pitchFamily="2" charset="-70"/>
                <a:ea typeface="+mn-ea"/>
                <a:cs typeface="Poppins light" panose="00000400000000000000" pitchFamily="2" charset="-70"/>
              </a:defRPr>
            </a:pPr>
            <a:r>
              <a:rPr lang="lv-LV"/>
              <a:t>Nedēļā sasniegtā mazākumtautību auditorija ‘000’</a:t>
            </a:r>
          </a:p>
        </c:rich>
      </c:tx>
      <c:overlay val="0"/>
      <c:spPr>
        <a:noFill/>
        <a:ln>
          <a:noFill/>
        </a:ln>
        <a:effectLst/>
      </c:spPr>
      <c:txPr>
        <a:bodyPr rot="0" spcFirstLastPara="1" vertOverflow="ellipsis" vert="horz" wrap="square" anchor="ctr" anchorCtr="1"/>
        <a:lstStyle/>
        <a:p>
          <a:pPr>
            <a:defRPr sz="840" b="0" i="0" u="none" strike="noStrike" kern="1200" spc="0" baseline="0">
              <a:solidFill>
                <a:schemeClr val="tx1">
                  <a:lumMod val="65000"/>
                  <a:lumOff val="35000"/>
                </a:schemeClr>
              </a:solidFill>
              <a:latin typeface="Poppins light" panose="00000400000000000000" pitchFamily="2" charset="-70"/>
              <a:ea typeface="+mn-ea"/>
              <a:cs typeface="Poppins light" panose="00000400000000000000" pitchFamily="2" charset="-70"/>
            </a:defRPr>
          </a:pPr>
          <a:endParaRPr lang="lv-LV"/>
        </a:p>
      </c:txPr>
    </c:title>
    <c:autoTitleDeleted val="0"/>
    <c:plotArea>
      <c:layout/>
      <c:barChart>
        <c:barDir val="bar"/>
        <c:grouping val="clustered"/>
        <c:varyColors val="0"/>
        <c:ser>
          <c:idx val="0"/>
          <c:order val="0"/>
          <c:spPr>
            <a:solidFill>
              <a:srgbClr val="EDE2D7"/>
            </a:solidFill>
            <a:ln>
              <a:noFill/>
            </a:ln>
            <a:effectLst/>
          </c:spPr>
          <c:invertIfNegative val="0"/>
          <c:dPt>
            <c:idx val="5"/>
            <c:invertIfNegative val="0"/>
            <c:bubble3D val="0"/>
            <c:spPr>
              <a:solidFill>
                <a:srgbClr val="D7241D"/>
              </a:solidFill>
              <a:ln>
                <a:noFill/>
              </a:ln>
              <a:effectLst/>
            </c:spPr>
            <c:extLst>
              <c:ext xmlns:c16="http://schemas.microsoft.com/office/drawing/2014/chart" uri="{C3380CC4-5D6E-409C-BE32-E72D297353CC}">
                <c16:uniqueId val="{00000001-A1F8-42B9-81F1-E53019C9814B}"/>
              </c:ext>
            </c:extLst>
          </c:dPt>
          <c:dLbls>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Poppins light" panose="00000400000000000000" pitchFamily="2" charset="-70"/>
                    <a:ea typeface="+mn-ea"/>
                    <a:cs typeface="Poppins light" panose="00000400000000000000" pitchFamily="2" charset="-7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Sheet1!$H$86:$H$96</c:f>
              <c:strCache>
                <c:ptCount val="11"/>
                <c:pt idx="0">
                  <c:v>RETRO FM</c:v>
                </c:pt>
                <c:pt idx="1">
                  <c:v>Radio SWH +</c:v>
                </c:pt>
                <c:pt idx="2">
                  <c:v>RADIO SKONTO</c:v>
                </c:pt>
                <c:pt idx="3">
                  <c:v>AUTO RADIO</c:v>
                </c:pt>
                <c:pt idx="4">
                  <c:v>TOP RADIO</c:v>
                </c:pt>
                <c:pt idx="5">
                  <c:v>Latvijas Radio 4 – Doma laukums</c:v>
                </c:pt>
                <c:pt idx="6">
                  <c:v>Radio SWH</c:v>
                </c:pt>
                <c:pt idx="7">
                  <c:v>EHR + / EHR Russkie Hiti</c:v>
                </c:pt>
                <c:pt idx="8">
                  <c:v>EHR (Eiropas Hitu Radio)</c:v>
                </c:pt>
                <c:pt idx="9">
                  <c:v>Radio MIX FM 102,7</c:v>
                </c:pt>
                <c:pt idx="10">
                  <c:v>RADIO SKONTO PLUS</c:v>
                </c:pt>
              </c:strCache>
            </c:strRef>
          </c:cat>
          <c:val>
            <c:numRef>
              <c:f>Sheet1!$I$86:$I$96</c:f>
              <c:numCache>
                <c:formatCode>General</c:formatCode>
                <c:ptCount val="11"/>
                <c:pt idx="0">
                  <c:v>161.79</c:v>
                </c:pt>
                <c:pt idx="1">
                  <c:v>144.47999999999999</c:v>
                </c:pt>
                <c:pt idx="2">
                  <c:v>125.87</c:v>
                </c:pt>
                <c:pt idx="3">
                  <c:v>118.06</c:v>
                </c:pt>
                <c:pt idx="4">
                  <c:v>116.51</c:v>
                </c:pt>
                <c:pt idx="5">
                  <c:v>103.74</c:v>
                </c:pt>
                <c:pt idx="6">
                  <c:v>100.73</c:v>
                </c:pt>
                <c:pt idx="7">
                  <c:v>93.69</c:v>
                </c:pt>
                <c:pt idx="8">
                  <c:v>93.39</c:v>
                </c:pt>
                <c:pt idx="9">
                  <c:v>91.49</c:v>
                </c:pt>
                <c:pt idx="10">
                  <c:v>79.959999999999994</c:v>
                </c:pt>
              </c:numCache>
            </c:numRef>
          </c:val>
          <c:extLst>
            <c:ext xmlns:c16="http://schemas.microsoft.com/office/drawing/2014/chart" uri="{C3380CC4-5D6E-409C-BE32-E72D297353CC}">
              <c16:uniqueId val="{00000002-A1F8-42B9-81F1-E53019C9814B}"/>
            </c:ext>
          </c:extLst>
        </c:ser>
        <c:dLbls>
          <c:dLblPos val="outEnd"/>
          <c:showLegendKey val="0"/>
          <c:showVal val="1"/>
          <c:showCatName val="0"/>
          <c:showSerName val="0"/>
          <c:showPercent val="0"/>
          <c:showBubbleSize val="0"/>
        </c:dLbls>
        <c:gapWidth val="40"/>
        <c:axId val="998307119"/>
        <c:axId val="1525693567"/>
      </c:barChart>
      <c:catAx>
        <c:axId val="998307119"/>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Poppins light" panose="00000400000000000000" pitchFamily="2" charset="-70"/>
                <a:ea typeface="+mn-ea"/>
                <a:cs typeface="Poppins light" panose="00000400000000000000" pitchFamily="2" charset="-70"/>
              </a:defRPr>
            </a:pPr>
            <a:endParaRPr lang="lv-LV"/>
          </a:p>
        </c:txPr>
        <c:crossAx val="1525693567"/>
        <c:crosses val="autoZero"/>
        <c:auto val="1"/>
        <c:lblAlgn val="ctr"/>
        <c:lblOffset val="100"/>
        <c:noMultiLvlLbl val="0"/>
      </c:catAx>
      <c:valAx>
        <c:axId val="1525693567"/>
        <c:scaling>
          <c:orientation val="minMax"/>
        </c:scaling>
        <c:delete val="1"/>
        <c:axPos val="t"/>
        <c:numFmt formatCode="General" sourceLinked="1"/>
        <c:majorTickMark val="none"/>
        <c:minorTickMark val="none"/>
        <c:tickLblPos val="nextTo"/>
        <c:crossAx val="998307119"/>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sz="700" b="0">
          <a:latin typeface="Poppins light" panose="00000400000000000000" pitchFamily="2" charset="-70"/>
          <a:cs typeface="Poppins light" panose="00000400000000000000" pitchFamily="2" charset="-70"/>
        </a:defRPr>
      </a:pPr>
      <a:endParaRPr lang="lv-LV"/>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40" b="0" i="0" u="none" strike="noStrike" kern="1200" spc="0" baseline="0">
                <a:solidFill>
                  <a:schemeClr val="tx1">
                    <a:lumMod val="65000"/>
                    <a:lumOff val="35000"/>
                  </a:schemeClr>
                </a:solidFill>
                <a:latin typeface="Poppins light" panose="00000400000000000000" pitchFamily="2" charset="-70"/>
                <a:ea typeface="+mn-ea"/>
                <a:cs typeface="Poppins light" panose="00000400000000000000" pitchFamily="2" charset="-70"/>
              </a:defRPr>
            </a:pPr>
            <a:r>
              <a:rPr lang="lv-LV"/>
              <a:t>Klausīšanās laika daļa mazāukmtautību klausītāju vidū, AQHshare (%)</a:t>
            </a:r>
          </a:p>
        </c:rich>
      </c:tx>
      <c:overlay val="0"/>
      <c:spPr>
        <a:noFill/>
        <a:ln>
          <a:noFill/>
        </a:ln>
        <a:effectLst/>
      </c:spPr>
      <c:txPr>
        <a:bodyPr rot="0" spcFirstLastPara="1" vertOverflow="ellipsis" vert="horz" wrap="square" anchor="ctr" anchorCtr="1"/>
        <a:lstStyle/>
        <a:p>
          <a:pPr>
            <a:defRPr sz="840" b="0" i="0" u="none" strike="noStrike" kern="1200" spc="0" baseline="0">
              <a:solidFill>
                <a:schemeClr val="tx1">
                  <a:lumMod val="65000"/>
                  <a:lumOff val="35000"/>
                </a:schemeClr>
              </a:solidFill>
              <a:latin typeface="Poppins light" panose="00000400000000000000" pitchFamily="2" charset="-70"/>
              <a:ea typeface="+mn-ea"/>
              <a:cs typeface="Poppins light" panose="00000400000000000000" pitchFamily="2" charset="-70"/>
            </a:defRPr>
          </a:pPr>
          <a:endParaRPr lang="lv-LV"/>
        </a:p>
      </c:txPr>
    </c:title>
    <c:autoTitleDeleted val="0"/>
    <c:plotArea>
      <c:layout/>
      <c:barChart>
        <c:barDir val="col"/>
        <c:grouping val="clustered"/>
        <c:varyColors val="0"/>
        <c:ser>
          <c:idx val="0"/>
          <c:order val="0"/>
          <c:spPr>
            <a:solidFill>
              <a:srgbClr val="D8D2BD"/>
            </a:solidFill>
            <a:ln>
              <a:noFill/>
            </a:ln>
            <a:effectLst/>
          </c:spPr>
          <c:invertIfNegative val="0"/>
          <c:dPt>
            <c:idx val="1"/>
            <c:invertIfNegative val="0"/>
            <c:bubble3D val="0"/>
            <c:spPr>
              <a:solidFill>
                <a:srgbClr val="D7241D"/>
              </a:solidFill>
              <a:ln>
                <a:noFill/>
              </a:ln>
              <a:effectLst/>
            </c:spPr>
            <c:extLst>
              <c:ext xmlns:c16="http://schemas.microsoft.com/office/drawing/2014/chart" uri="{C3380CC4-5D6E-409C-BE32-E72D297353CC}">
                <c16:uniqueId val="{00000001-2CA5-4369-B889-10315F0DEFA9}"/>
              </c:ext>
            </c:extLst>
          </c:dPt>
          <c:dPt>
            <c:idx val="3"/>
            <c:invertIfNegative val="0"/>
            <c:bubble3D val="0"/>
            <c:spPr>
              <a:solidFill>
                <a:srgbClr val="D7241D"/>
              </a:solidFill>
              <a:ln>
                <a:noFill/>
              </a:ln>
              <a:effectLst/>
            </c:spPr>
            <c:extLst>
              <c:ext xmlns:c16="http://schemas.microsoft.com/office/drawing/2014/chart" uri="{C3380CC4-5D6E-409C-BE32-E72D297353CC}">
                <c16:uniqueId val="{00000003-2CA5-4369-B889-10315F0DEFA9}"/>
              </c:ext>
            </c:extLst>
          </c:dPt>
          <c:dLbls>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Poppins light" panose="00000400000000000000" pitchFamily="2" charset="-70"/>
                    <a:ea typeface="+mn-ea"/>
                    <a:cs typeface="Poppins light" panose="00000400000000000000" pitchFamily="2" charset="-7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Sheet1!$H$155:$H$165</c:f>
              <c:strCache>
                <c:ptCount val="11"/>
                <c:pt idx="0">
                  <c:v>RETRO FM</c:v>
                </c:pt>
                <c:pt idx="1">
                  <c:v>Latvijas Radio 4 – Doma laukums</c:v>
                </c:pt>
                <c:pt idx="2">
                  <c:v>RADIO SKONTO</c:v>
                </c:pt>
                <c:pt idx="3">
                  <c:v>Latvijas Radio 2</c:v>
                </c:pt>
                <c:pt idx="4">
                  <c:v>AUTO RADIO</c:v>
                </c:pt>
                <c:pt idx="5">
                  <c:v>Radio SWH +</c:v>
                </c:pt>
                <c:pt idx="6">
                  <c:v>TOP RADIO</c:v>
                </c:pt>
                <c:pt idx="7">
                  <c:v>EHR + / EHR Russkie Hiti</c:v>
                </c:pt>
                <c:pt idx="8">
                  <c:v>Radio Relax FM</c:v>
                </c:pt>
                <c:pt idx="9">
                  <c:v>EHR (Eiropas Hitu Radio)</c:v>
                </c:pt>
                <c:pt idx="10">
                  <c:v>RADIO SKONTO PLUS</c:v>
                </c:pt>
              </c:strCache>
            </c:strRef>
          </c:cat>
          <c:val>
            <c:numRef>
              <c:f>Sheet1!$I$155:$I$165</c:f>
              <c:numCache>
                <c:formatCode>General</c:formatCode>
                <c:ptCount val="11"/>
                <c:pt idx="0">
                  <c:v>9.93</c:v>
                </c:pt>
                <c:pt idx="1">
                  <c:v>9.84</c:v>
                </c:pt>
                <c:pt idx="2">
                  <c:v>9.5399999999999991</c:v>
                </c:pt>
                <c:pt idx="3">
                  <c:v>9.0500000000000007</c:v>
                </c:pt>
                <c:pt idx="4">
                  <c:v>7.85</c:v>
                </c:pt>
                <c:pt idx="5">
                  <c:v>7.73</c:v>
                </c:pt>
                <c:pt idx="6">
                  <c:v>7.27</c:v>
                </c:pt>
                <c:pt idx="7">
                  <c:v>4.07</c:v>
                </c:pt>
                <c:pt idx="8">
                  <c:v>3.95</c:v>
                </c:pt>
                <c:pt idx="9">
                  <c:v>3.68</c:v>
                </c:pt>
                <c:pt idx="10">
                  <c:v>2.77</c:v>
                </c:pt>
              </c:numCache>
            </c:numRef>
          </c:val>
          <c:extLst>
            <c:ext xmlns:c16="http://schemas.microsoft.com/office/drawing/2014/chart" uri="{C3380CC4-5D6E-409C-BE32-E72D297353CC}">
              <c16:uniqueId val="{00000004-2CA5-4369-B889-10315F0DEFA9}"/>
            </c:ext>
          </c:extLst>
        </c:ser>
        <c:dLbls>
          <c:dLblPos val="outEnd"/>
          <c:showLegendKey val="0"/>
          <c:showVal val="1"/>
          <c:showCatName val="0"/>
          <c:showSerName val="0"/>
          <c:showPercent val="0"/>
          <c:showBubbleSize val="0"/>
        </c:dLbls>
        <c:gapWidth val="40"/>
        <c:axId val="998307119"/>
        <c:axId val="1525693567"/>
      </c:barChart>
      <c:catAx>
        <c:axId val="998307119"/>
        <c:scaling>
          <c:orientation val="maxMin"/>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Poppins light" panose="00000400000000000000" pitchFamily="2" charset="-70"/>
                <a:ea typeface="+mn-ea"/>
                <a:cs typeface="Poppins light" panose="00000400000000000000" pitchFamily="2" charset="-70"/>
              </a:defRPr>
            </a:pPr>
            <a:endParaRPr lang="lv-LV"/>
          </a:p>
        </c:txPr>
        <c:crossAx val="1525693567"/>
        <c:crosses val="autoZero"/>
        <c:auto val="1"/>
        <c:lblAlgn val="ctr"/>
        <c:lblOffset val="100"/>
        <c:noMultiLvlLbl val="0"/>
      </c:catAx>
      <c:valAx>
        <c:axId val="1525693567"/>
        <c:scaling>
          <c:orientation val="minMax"/>
        </c:scaling>
        <c:delete val="1"/>
        <c:axPos val="r"/>
        <c:numFmt formatCode="General" sourceLinked="1"/>
        <c:majorTickMark val="none"/>
        <c:minorTickMark val="none"/>
        <c:tickLblPos val="nextTo"/>
        <c:crossAx val="998307119"/>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sz="700" b="0">
          <a:latin typeface="Poppins light" panose="00000400000000000000" pitchFamily="2" charset="-70"/>
          <a:cs typeface="Poppins light" panose="00000400000000000000" pitchFamily="2" charset="-70"/>
        </a:defRPr>
      </a:pPr>
      <a:endParaRPr lang="lv-LV"/>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00" b="0" i="0" u="none" strike="noStrike" kern="1200" spc="0" baseline="0">
                <a:solidFill>
                  <a:schemeClr val="tx1">
                    <a:lumMod val="50000"/>
                  </a:schemeClr>
                </a:solidFill>
                <a:latin typeface="Poppins light" panose="00000400000000000000" pitchFamily="2" charset="0"/>
                <a:ea typeface="+mn-ea"/>
                <a:cs typeface="Poppins light" panose="00000400000000000000" pitchFamily="2" charset="0"/>
              </a:defRPr>
            </a:pPr>
            <a:r>
              <a:rPr lang="lv-LV" sz="1000" dirty="0">
                <a:latin typeface="Poppins light" panose="00000400000000000000" pitchFamily="2" charset="0"/>
                <a:cs typeface="Poppins light" panose="00000400000000000000" pitchFamily="2" charset="0"/>
              </a:rPr>
              <a:t>Mazākumtautības (MT)</a:t>
            </a:r>
          </a:p>
          <a:p>
            <a:pPr>
              <a:defRPr sz="900">
                <a:latin typeface="Poppins light" panose="00000400000000000000" pitchFamily="2" charset="0"/>
                <a:cs typeface="Poppins light" panose="00000400000000000000" pitchFamily="2" charset="0"/>
              </a:defRPr>
            </a:pPr>
            <a:r>
              <a:rPr lang="lv-LV" sz="800" i="1" dirty="0">
                <a:latin typeface="Poppins light" panose="00000400000000000000" pitchFamily="2" charset="0"/>
                <a:cs typeface="Poppins light" panose="00000400000000000000" pitchFamily="2" charset="0"/>
              </a:rPr>
              <a:t>(Gemius, wReach%)</a:t>
            </a:r>
            <a:endParaRPr lang="de-DE" sz="800" i="1" dirty="0">
              <a:latin typeface="Poppins light" panose="00000400000000000000" pitchFamily="2" charset="0"/>
              <a:cs typeface="Poppins light" panose="00000400000000000000" pitchFamily="2" charset="0"/>
            </a:endParaRPr>
          </a:p>
        </c:rich>
      </c:tx>
      <c:layout>
        <c:manualLayout>
          <c:xMode val="edge"/>
          <c:yMode val="edge"/>
          <c:x val="0.36031750000000001"/>
          <c:y val="1.3391976835043534E-2"/>
        </c:manualLayout>
      </c:layout>
      <c:overlay val="0"/>
      <c:spPr>
        <a:noFill/>
        <a:ln>
          <a:noFill/>
        </a:ln>
        <a:effectLst/>
      </c:spPr>
      <c:txPr>
        <a:bodyPr rot="0" spcFirstLastPara="1" vertOverflow="ellipsis" vert="horz" wrap="square" anchor="ctr" anchorCtr="1"/>
        <a:lstStyle/>
        <a:p>
          <a:pPr>
            <a:defRPr sz="900" b="0" i="0" u="none" strike="noStrike" kern="1200" spc="0" baseline="0">
              <a:solidFill>
                <a:schemeClr val="tx1">
                  <a:lumMod val="50000"/>
                </a:schemeClr>
              </a:solidFill>
              <a:latin typeface="Poppins light" panose="00000400000000000000" pitchFamily="2" charset="0"/>
              <a:ea typeface="+mn-ea"/>
              <a:cs typeface="Poppins light" panose="00000400000000000000" pitchFamily="2" charset="0"/>
            </a:defRPr>
          </a:pPr>
          <a:endParaRPr lang="lv-LV"/>
        </a:p>
      </c:txPr>
    </c:title>
    <c:autoTitleDeleted val="0"/>
    <c:plotArea>
      <c:layout>
        <c:manualLayout>
          <c:layoutTarget val="inner"/>
          <c:xMode val="edge"/>
          <c:yMode val="edge"/>
          <c:x val="0.11187166666666666"/>
          <c:y val="0.2098076370823487"/>
          <c:w val="0.84932277777777776"/>
          <c:h val="0.5909499762213325"/>
        </c:manualLayout>
      </c:layout>
      <c:lineChart>
        <c:grouping val="standard"/>
        <c:varyColors val="0"/>
        <c:ser>
          <c:idx val="0"/>
          <c:order val="0"/>
          <c:tx>
            <c:strRef>
              <c:f>Sheet1!$B$1</c:f>
              <c:strCache>
                <c:ptCount val="1"/>
                <c:pt idx="0">
                  <c:v>Ziņu portāli (kopā)</c:v>
                </c:pt>
              </c:strCache>
            </c:strRef>
          </c:tx>
          <c:spPr>
            <a:ln w="28575" cap="rnd">
              <a:solidFill>
                <a:schemeClr val="accent1"/>
              </a:solidFill>
              <a:round/>
            </a:ln>
            <a:effectLst/>
          </c:spPr>
          <c:marker>
            <c:symbol val="circle"/>
            <c:size val="6"/>
            <c:spPr>
              <a:solidFill>
                <a:schemeClr val="bg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50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2023 (1.-44.ned.)</c:v>
                </c:pt>
                <c:pt idx="1">
                  <c:v>2024 (1.-44.ned.)</c:v>
                </c:pt>
                <c:pt idx="2">
                  <c:v>2025 (1.-44.ned.)</c:v>
                </c:pt>
              </c:strCache>
            </c:strRef>
          </c:cat>
          <c:val>
            <c:numRef>
              <c:f>Sheet1!$B$2:$B$4</c:f>
              <c:numCache>
                <c:formatCode>0.0%</c:formatCode>
                <c:ptCount val="3"/>
                <c:pt idx="0">
                  <c:v>0.72199999999999998</c:v>
                </c:pt>
                <c:pt idx="1">
                  <c:v>0.69699999999999995</c:v>
                </c:pt>
                <c:pt idx="2">
                  <c:v>0.69</c:v>
                </c:pt>
              </c:numCache>
            </c:numRef>
          </c:val>
          <c:smooth val="0"/>
          <c:extLst>
            <c:ext xmlns:c16="http://schemas.microsoft.com/office/drawing/2014/chart" uri="{C3380CC4-5D6E-409C-BE32-E72D297353CC}">
              <c16:uniqueId val="{00000000-C335-428D-A76E-1B16D1C6C016}"/>
            </c:ext>
          </c:extLst>
        </c:ser>
        <c:ser>
          <c:idx val="1"/>
          <c:order val="1"/>
          <c:tx>
            <c:strRef>
              <c:f>Sheet1!$C$1</c:f>
              <c:strCache>
                <c:ptCount val="1"/>
                <c:pt idx="0">
                  <c:v>LSM.lv</c:v>
                </c:pt>
              </c:strCache>
            </c:strRef>
          </c:tx>
          <c:spPr>
            <a:ln w="28575" cap="rnd">
              <a:solidFill>
                <a:schemeClr val="accent2"/>
              </a:solidFill>
              <a:round/>
            </a:ln>
            <a:effectLst/>
          </c:spPr>
          <c:marker>
            <c:symbol val="circle"/>
            <c:size val="6"/>
            <c:spPr>
              <a:solidFill>
                <a:schemeClr val="bg1"/>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50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2023 (1.-44.ned.)</c:v>
                </c:pt>
                <c:pt idx="1">
                  <c:v>2024 (1.-44.ned.)</c:v>
                </c:pt>
                <c:pt idx="2">
                  <c:v>2025 (1.-44.ned.)</c:v>
                </c:pt>
              </c:strCache>
            </c:strRef>
          </c:cat>
          <c:val>
            <c:numRef>
              <c:f>Sheet1!$C$2:$C$4</c:f>
              <c:numCache>
                <c:formatCode>0.0%</c:formatCode>
                <c:ptCount val="3"/>
                <c:pt idx="0">
                  <c:v>0.309</c:v>
                </c:pt>
                <c:pt idx="1">
                  <c:v>0.3</c:v>
                </c:pt>
                <c:pt idx="2">
                  <c:v>0.308</c:v>
                </c:pt>
              </c:numCache>
            </c:numRef>
          </c:val>
          <c:smooth val="0"/>
          <c:extLst>
            <c:ext xmlns:c16="http://schemas.microsoft.com/office/drawing/2014/chart" uri="{C3380CC4-5D6E-409C-BE32-E72D297353CC}">
              <c16:uniqueId val="{00000001-C335-428D-A76E-1B16D1C6C016}"/>
            </c:ext>
          </c:extLst>
        </c:ser>
        <c:dLbls>
          <c:showLegendKey val="0"/>
          <c:showVal val="1"/>
          <c:showCatName val="0"/>
          <c:showSerName val="0"/>
          <c:showPercent val="0"/>
          <c:showBubbleSize val="0"/>
        </c:dLbls>
        <c:marker val="1"/>
        <c:smooth val="0"/>
        <c:axId val="1299207967"/>
        <c:axId val="1299223327"/>
      </c:lineChart>
      <c:catAx>
        <c:axId val="12992079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50000"/>
                  </a:schemeClr>
                </a:solidFill>
                <a:latin typeface="+mn-lt"/>
                <a:ea typeface="+mn-ea"/>
                <a:cs typeface="+mn-cs"/>
              </a:defRPr>
            </a:pPr>
            <a:endParaRPr lang="lv-LV"/>
          </a:p>
        </c:txPr>
        <c:crossAx val="1299223327"/>
        <c:crosses val="autoZero"/>
        <c:auto val="1"/>
        <c:lblAlgn val="ctr"/>
        <c:lblOffset val="100"/>
        <c:noMultiLvlLbl val="0"/>
      </c:catAx>
      <c:valAx>
        <c:axId val="1299223327"/>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50000"/>
                  </a:schemeClr>
                </a:solidFill>
                <a:latin typeface="+mn-lt"/>
                <a:ea typeface="+mn-ea"/>
                <a:cs typeface="+mn-cs"/>
              </a:defRPr>
            </a:pPr>
            <a:endParaRPr lang="lv-LV"/>
          </a:p>
        </c:txPr>
        <c:crossAx val="1299207967"/>
        <c:crosses val="autoZero"/>
        <c:crossBetween val="between"/>
      </c:valAx>
      <c:spPr>
        <a:noFill/>
        <a:ln>
          <a:noFill/>
        </a:ln>
        <a:effectLst/>
      </c:spPr>
    </c:plotArea>
    <c:legend>
      <c:legendPos val="b"/>
      <c:layout>
        <c:manualLayout>
          <c:xMode val="edge"/>
          <c:yMode val="edge"/>
          <c:x val="0.19290305555555556"/>
          <c:y val="0.92018381806314042"/>
          <c:w val="0.61419388888888893"/>
          <c:h val="7.9816181936859465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50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lumMod val="50000"/>
            </a:schemeClr>
          </a:solidFill>
        </a:defRPr>
      </a:pPr>
      <a:endParaRPr lang="lv-LV"/>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0395486960224488"/>
          <c:y val="0.11865782025202508"/>
          <c:w val="0.76994324281681803"/>
          <c:h val="0.84538738751848941"/>
        </c:manualLayout>
      </c:layout>
      <c:barChart>
        <c:barDir val="bar"/>
        <c:grouping val="clustered"/>
        <c:varyColors val="0"/>
        <c:ser>
          <c:idx val="0"/>
          <c:order val="0"/>
          <c:tx>
            <c:strRef>
              <c:f>Sheet1!$B$1</c:f>
              <c:strCache>
                <c:ptCount val="1"/>
                <c:pt idx="0">
                  <c:v>2024</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lumMod val="50000"/>
                      </a:schemeClr>
                    </a:solidFill>
                    <a:latin typeface="Poppins" panose="00000500000000000000" pitchFamily="2" charset="-70"/>
                    <a:ea typeface="+mn-ea"/>
                    <a:cs typeface="Poppins" panose="00000500000000000000" pitchFamily="2" charset="-7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Sheet1!$A$2:$A$12</c:f>
              <c:strCache>
                <c:ptCount val="11"/>
                <c:pt idx="0">
                  <c:v>FACEBOOK</c:v>
                </c:pt>
                <c:pt idx="1">
                  <c:v>LSM+</c:v>
                </c:pt>
                <c:pt idx="2">
                  <c:v>Latvijas Radio 4</c:v>
                </c:pt>
                <c:pt idx="3">
                  <c:v>YOUTUBE</c:v>
                </c:pt>
                <c:pt idx="4">
                  <c:v>LSM+</c:v>
                </c:pt>
                <c:pt idx="5">
                  <c:v>Latvijas Radio 4</c:v>
                </c:pt>
                <c:pt idx="6">
                  <c:v>INSTAGRAM</c:v>
                </c:pt>
                <c:pt idx="7">
                  <c:v>LSM+</c:v>
                </c:pt>
                <c:pt idx="8">
                  <c:v>TIKTOK</c:v>
                </c:pt>
                <c:pt idx="9">
                  <c:v>LSM+</c:v>
                </c:pt>
                <c:pt idx="10">
                  <c:v>Latvijas Radio 4</c:v>
                </c:pt>
              </c:strCache>
            </c:strRef>
          </c:cat>
          <c:val>
            <c:numRef>
              <c:f>Sheet1!$B$2:$B$12</c:f>
              <c:numCache>
                <c:formatCode>General</c:formatCode>
                <c:ptCount val="11"/>
                <c:pt idx="1">
                  <c:v>184.42</c:v>
                </c:pt>
                <c:pt idx="2">
                  <c:v>166.94</c:v>
                </c:pt>
                <c:pt idx="4">
                  <c:v>139.13999999999999</c:v>
                </c:pt>
                <c:pt idx="5">
                  <c:v>264.41000000000003</c:v>
                </c:pt>
                <c:pt idx="7">
                  <c:v>31.43</c:v>
                </c:pt>
                <c:pt idx="9">
                  <c:v>92.08</c:v>
                </c:pt>
                <c:pt idx="10">
                  <c:v>36.29</c:v>
                </c:pt>
              </c:numCache>
            </c:numRef>
          </c:val>
          <c:extLst>
            <c:ext xmlns:c16="http://schemas.microsoft.com/office/drawing/2014/chart" uri="{C3380CC4-5D6E-409C-BE32-E72D297353CC}">
              <c16:uniqueId val="{00000000-EC31-4ED9-9EDC-F2E52AC5B551}"/>
            </c:ext>
          </c:extLst>
        </c:ser>
        <c:ser>
          <c:idx val="1"/>
          <c:order val="1"/>
          <c:tx>
            <c:strRef>
              <c:f>Sheet1!$C$1</c:f>
              <c:strCache>
                <c:ptCount val="1"/>
                <c:pt idx="0">
                  <c:v>2025 (1.-3.cet.)</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lumMod val="50000"/>
                      </a:schemeClr>
                    </a:solidFill>
                    <a:latin typeface="Poppins" panose="00000500000000000000" pitchFamily="2" charset="-70"/>
                    <a:ea typeface="+mn-ea"/>
                    <a:cs typeface="Poppins" panose="00000500000000000000" pitchFamily="2" charset="-7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Sheet1!$A$2:$A$12</c:f>
              <c:strCache>
                <c:ptCount val="11"/>
                <c:pt idx="0">
                  <c:v>FACEBOOK</c:v>
                </c:pt>
                <c:pt idx="1">
                  <c:v>LSM+</c:v>
                </c:pt>
                <c:pt idx="2">
                  <c:v>Latvijas Radio 4</c:v>
                </c:pt>
                <c:pt idx="3">
                  <c:v>YOUTUBE</c:v>
                </c:pt>
                <c:pt idx="4">
                  <c:v>LSM+</c:v>
                </c:pt>
                <c:pt idx="5">
                  <c:v>Latvijas Radio 4</c:v>
                </c:pt>
                <c:pt idx="6">
                  <c:v>INSTAGRAM</c:v>
                </c:pt>
                <c:pt idx="7">
                  <c:v>LSM+</c:v>
                </c:pt>
                <c:pt idx="8">
                  <c:v>TIKTOK</c:v>
                </c:pt>
                <c:pt idx="9">
                  <c:v>LSM+</c:v>
                </c:pt>
                <c:pt idx="10">
                  <c:v>Latvijas Radio 4</c:v>
                </c:pt>
              </c:strCache>
            </c:strRef>
          </c:cat>
          <c:val>
            <c:numRef>
              <c:f>Sheet1!$C$2:$C$12</c:f>
              <c:numCache>
                <c:formatCode>General</c:formatCode>
                <c:ptCount val="11"/>
                <c:pt idx="1">
                  <c:v>287.88</c:v>
                </c:pt>
                <c:pt idx="2">
                  <c:v>142.03</c:v>
                </c:pt>
                <c:pt idx="4">
                  <c:v>111.35</c:v>
                </c:pt>
                <c:pt idx="5">
                  <c:v>272.52999999999997</c:v>
                </c:pt>
                <c:pt idx="7">
                  <c:v>85.47</c:v>
                </c:pt>
                <c:pt idx="9">
                  <c:v>93.14</c:v>
                </c:pt>
                <c:pt idx="10">
                  <c:v>45.6</c:v>
                </c:pt>
              </c:numCache>
            </c:numRef>
          </c:val>
          <c:extLst>
            <c:ext xmlns:c16="http://schemas.microsoft.com/office/drawing/2014/chart" uri="{C3380CC4-5D6E-409C-BE32-E72D297353CC}">
              <c16:uniqueId val="{00000001-EC31-4ED9-9EDC-F2E52AC5B551}"/>
            </c:ext>
          </c:extLst>
        </c:ser>
        <c:dLbls>
          <c:dLblPos val="outEnd"/>
          <c:showLegendKey val="0"/>
          <c:showVal val="1"/>
          <c:showCatName val="0"/>
          <c:showSerName val="0"/>
          <c:showPercent val="0"/>
          <c:showBubbleSize val="0"/>
        </c:dLbls>
        <c:gapWidth val="65"/>
        <c:overlap val="-27"/>
        <c:axId val="1595027488"/>
        <c:axId val="1595024128"/>
      </c:barChart>
      <c:catAx>
        <c:axId val="1595027488"/>
        <c:scaling>
          <c:orientation val="maxMin"/>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50000"/>
                  </a:schemeClr>
                </a:solidFill>
                <a:latin typeface="Poppins" panose="00000500000000000000" pitchFamily="2" charset="-70"/>
                <a:ea typeface="+mn-ea"/>
                <a:cs typeface="Poppins" panose="00000500000000000000" pitchFamily="2" charset="-70"/>
              </a:defRPr>
            </a:pPr>
            <a:endParaRPr lang="lv-LV"/>
          </a:p>
        </c:txPr>
        <c:crossAx val="1595024128"/>
        <c:crosses val="autoZero"/>
        <c:auto val="1"/>
        <c:lblAlgn val="ctr"/>
        <c:lblOffset val="100"/>
        <c:noMultiLvlLbl val="0"/>
      </c:catAx>
      <c:valAx>
        <c:axId val="1595024128"/>
        <c:scaling>
          <c:orientation val="minMax"/>
        </c:scaling>
        <c:delete val="1"/>
        <c:axPos val="t"/>
        <c:numFmt formatCode="General" sourceLinked="1"/>
        <c:majorTickMark val="none"/>
        <c:minorTickMark val="none"/>
        <c:tickLblPos val="nextTo"/>
        <c:crossAx val="1595027488"/>
        <c:crosses val="autoZero"/>
        <c:crossBetween val="between"/>
      </c:valAx>
      <c:spPr>
        <a:noFill/>
        <a:ln>
          <a:noFill/>
        </a:ln>
        <a:effectLst/>
      </c:spPr>
    </c:plotArea>
    <c:legend>
      <c:legendPos val="b"/>
      <c:layout>
        <c:manualLayout>
          <c:xMode val="edge"/>
          <c:yMode val="edge"/>
          <c:x val="0.67082549612465792"/>
          <c:y val="0.70306656270051737"/>
          <c:w val="0.18499215073193842"/>
          <c:h val="0.15625618193293209"/>
        </c:manualLayout>
      </c:layout>
      <c:overlay val="0"/>
      <c:spPr>
        <a:solidFill>
          <a:schemeClr val="bg1"/>
        </a:solidFill>
        <a:ln>
          <a:noFill/>
        </a:ln>
        <a:effectLst/>
      </c:spPr>
      <c:txPr>
        <a:bodyPr rot="0" spcFirstLastPara="1" vertOverflow="ellipsis" vert="horz" wrap="square" anchor="ctr" anchorCtr="1"/>
        <a:lstStyle/>
        <a:p>
          <a:pPr>
            <a:defRPr sz="700" b="0" i="0" u="none" strike="noStrike" kern="1200" baseline="0">
              <a:solidFill>
                <a:schemeClr val="tx1">
                  <a:lumMod val="50000"/>
                </a:schemeClr>
              </a:solidFill>
              <a:latin typeface="Poppins" panose="00000500000000000000" pitchFamily="2" charset="-70"/>
              <a:ea typeface="+mn-ea"/>
              <a:cs typeface="Poppins" panose="00000500000000000000" pitchFamily="2" charset="-70"/>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700">
          <a:solidFill>
            <a:schemeClr val="tx1">
              <a:lumMod val="50000"/>
            </a:schemeClr>
          </a:solidFill>
          <a:latin typeface="Poppins" panose="00000500000000000000" pitchFamily="2" charset="-70"/>
          <a:cs typeface="Poppins" panose="00000500000000000000" pitchFamily="2" charset="-70"/>
        </a:defRPr>
      </a:pPr>
      <a:endParaRPr lang="lv-LV"/>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00" b="0" i="0" u="none" strike="noStrike" kern="1200" spc="0" baseline="0">
                <a:solidFill>
                  <a:schemeClr val="tx1">
                    <a:lumMod val="50000"/>
                  </a:schemeClr>
                </a:solidFill>
                <a:latin typeface="Poppins light" panose="00000400000000000000" pitchFamily="2" charset="0"/>
                <a:ea typeface="+mn-ea"/>
                <a:cs typeface="Poppins light" panose="00000400000000000000" pitchFamily="2" charset="0"/>
              </a:defRPr>
            </a:pPr>
            <a:r>
              <a:rPr lang="lv-LV" sz="1000" dirty="0">
                <a:latin typeface="Poppins light" panose="00000400000000000000" pitchFamily="2" charset="0"/>
                <a:cs typeface="Poppins light" panose="00000400000000000000" pitchFamily="2" charset="0"/>
              </a:rPr>
              <a:t>Portālu vidējā nedēļas auditorija </a:t>
            </a:r>
          </a:p>
          <a:p>
            <a:pPr>
              <a:defRPr sz="900">
                <a:latin typeface="Poppins light" panose="00000400000000000000" pitchFamily="2" charset="0"/>
                <a:cs typeface="Poppins light" panose="00000400000000000000" pitchFamily="2" charset="0"/>
              </a:defRPr>
            </a:pPr>
            <a:r>
              <a:rPr lang="lv-LV" sz="800" i="1" dirty="0">
                <a:latin typeface="Poppins light" panose="00000400000000000000" pitchFamily="2" charset="0"/>
                <a:cs typeface="Poppins light" panose="00000400000000000000" pitchFamily="2" charset="0"/>
              </a:rPr>
              <a:t>(</a:t>
            </a:r>
            <a:r>
              <a:rPr lang="lv-LV" sz="800" i="1" dirty="0" err="1">
                <a:latin typeface="Poppins light" panose="00000400000000000000" pitchFamily="2" charset="0"/>
                <a:cs typeface="Poppins light" panose="00000400000000000000" pitchFamily="2" charset="0"/>
              </a:rPr>
              <a:t>Gemius</a:t>
            </a:r>
            <a:r>
              <a:rPr lang="lv-LV" sz="800" i="1" dirty="0">
                <a:latin typeface="Poppins light" panose="00000400000000000000" pitchFamily="2" charset="0"/>
                <a:cs typeface="Poppins light" panose="00000400000000000000" pitchFamily="2" charset="0"/>
              </a:rPr>
              <a:t>, </a:t>
            </a:r>
            <a:r>
              <a:rPr lang="lv-LV" sz="800" i="1" dirty="0" err="1">
                <a:latin typeface="Poppins light" panose="00000400000000000000" pitchFamily="2" charset="0"/>
                <a:cs typeface="Poppins light" panose="00000400000000000000" pitchFamily="2" charset="0"/>
              </a:rPr>
              <a:t>wReal</a:t>
            </a:r>
            <a:r>
              <a:rPr lang="lv-LV" sz="800" i="1" baseline="0" dirty="0">
                <a:latin typeface="Poppins light" panose="00000400000000000000" pitchFamily="2" charset="0"/>
                <a:cs typeface="Poppins light" panose="00000400000000000000" pitchFamily="2" charset="0"/>
              </a:rPr>
              <a:t> </a:t>
            </a:r>
            <a:r>
              <a:rPr lang="lv-LV" sz="800" i="1" baseline="0" dirty="0" err="1">
                <a:latin typeface="Poppins light" panose="00000400000000000000" pitchFamily="2" charset="0"/>
                <a:cs typeface="Poppins light" panose="00000400000000000000" pitchFamily="2" charset="0"/>
              </a:rPr>
              <a:t>u</a:t>
            </a:r>
            <a:r>
              <a:rPr lang="lv-LV" sz="800" i="1" dirty="0" err="1">
                <a:latin typeface="Poppins light" panose="00000400000000000000" pitchFamily="2" charset="0"/>
                <a:cs typeface="Poppins light" panose="00000400000000000000" pitchFamily="2" charset="0"/>
              </a:rPr>
              <a:t>sers</a:t>
            </a:r>
            <a:r>
              <a:rPr lang="lv-LV" sz="800" i="1" dirty="0">
                <a:latin typeface="Poppins light" panose="00000400000000000000" pitchFamily="2" charset="0"/>
                <a:cs typeface="Poppins light" panose="00000400000000000000" pitchFamily="2" charset="0"/>
              </a:rPr>
              <a:t> ‘000)</a:t>
            </a:r>
            <a:endParaRPr lang="de-DE" sz="800" i="1" dirty="0">
              <a:latin typeface="Poppins light" panose="00000400000000000000" pitchFamily="2" charset="0"/>
              <a:cs typeface="Poppins light" panose="00000400000000000000" pitchFamily="2" charset="0"/>
            </a:endParaRPr>
          </a:p>
        </c:rich>
      </c:tx>
      <c:layout>
        <c:manualLayout>
          <c:xMode val="edge"/>
          <c:yMode val="edge"/>
          <c:x val="0.21920638888888888"/>
          <c:y val="1.3391976835043534E-2"/>
        </c:manualLayout>
      </c:layout>
      <c:overlay val="0"/>
      <c:spPr>
        <a:noFill/>
        <a:ln>
          <a:noFill/>
        </a:ln>
        <a:effectLst/>
      </c:spPr>
      <c:txPr>
        <a:bodyPr rot="0" spcFirstLastPara="1" vertOverflow="ellipsis" vert="horz" wrap="square" anchor="ctr" anchorCtr="1"/>
        <a:lstStyle/>
        <a:p>
          <a:pPr>
            <a:defRPr sz="900" b="0" i="0" u="none" strike="noStrike" kern="1200" spc="0" baseline="0">
              <a:solidFill>
                <a:schemeClr val="tx1">
                  <a:lumMod val="50000"/>
                </a:schemeClr>
              </a:solidFill>
              <a:latin typeface="Poppins light" panose="00000400000000000000" pitchFamily="2" charset="0"/>
              <a:ea typeface="+mn-ea"/>
              <a:cs typeface="Poppins light" panose="00000400000000000000" pitchFamily="2" charset="0"/>
            </a:defRPr>
          </a:pPr>
          <a:endParaRPr lang="lv-LV"/>
        </a:p>
      </c:txPr>
    </c:title>
    <c:autoTitleDeleted val="0"/>
    <c:plotArea>
      <c:layout/>
      <c:lineChart>
        <c:grouping val="standard"/>
        <c:varyColors val="0"/>
        <c:ser>
          <c:idx val="0"/>
          <c:order val="0"/>
          <c:tx>
            <c:strRef>
              <c:f>Sheet1!$B$1</c:f>
              <c:strCache>
                <c:ptCount val="1"/>
                <c:pt idx="0">
                  <c:v>Ziņu portāli (Gemius, wReal users '000)</c:v>
                </c:pt>
              </c:strCache>
            </c:strRef>
          </c:tx>
          <c:spPr>
            <a:ln w="28575" cap="rnd">
              <a:solidFill>
                <a:schemeClr val="accent1"/>
              </a:solidFill>
              <a:round/>
            </a:ln>
            <a:effectLst/>
          </c:spPr>
          <c:marker>
            <c:symbol val="circle"/>
            <c:size val="6"/>
            <c:spPr>
              <a:solidFill>
                <a:schemeClr val="bg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50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2023 (1.-44.ned.)</c:v>
                </c:pt>
                <c:pt idx="1">
                  <c:v>2024 (1.-44.ned.)</c:v>
                </c:pt>
                <c:pt idx="2">
                  <c:v>2025 (1.-44.ned.)</c:v>
                </c:pt>
              </c:strCache>
            </c:strRef>
          </c:cat>
          <c:val>
            <c:numRef>
              <c:f>Sheet1!$B$2:$B$4</c:f>
              <c:numCache>
                <c:formatCode>#\ ##0.0</c:formatCode>
                <c:ptCount val="3"/>
                <c:pt idx="0">
                  <c:v>961.57100000000003</c:v>
                </c:pt>
                <c:pt idx="1">
                  <c:v>930.61599999999999</c:v>
                </c:pt>
                <c:pt idx="2" formatCode="0.0">
                  <c:v>927.28800000000001</c:v>
                </c:pt>
              </c:numCache>
            </c:numRef>
          </c:val>
          <c:smooth val="0"/>
          <c:extLst>
            <c:ext xmlns:c16="http://schemas.microsoft.com/office/drawing/2014/chart" uri="{C3380CC4-5D6E-409C-BE32-E72D297353CC}">
              <c16:uniqueId val="{00000000-CD8F-403B-9676-17061513D076}"/>
            </c:ext>
          </c:extLst>
        </c:ser>
        <c:dLbls>
          <c:showLegendKey val="0"/>
          <c:showVal val="1"/>
          <c:showCatName val="0"/>
          <c:showSerName val="0"/>
          <c:showPercent val="0"/>
          <c:showBubbleSize val="0"/>
        </c:dLbls>
        <c:marker val="1"/>
        <c:smooth val="0"/>
        <c:axId val="1299207967"/>
        <c:axId val="1299223327"/>
      </c:lineChart>
      <c:catAx>
        <c:axId val="12992079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50000"/>
                  </a:schemeClr>
                </a:solidFill>
                <a:latin typeface="+mn-lt"/>
                <a:ea typeface="+mn-ea"/>
                <a:cs typeface="+mn-cs"/>
              </a:defRPr>
            </a:pPr>
            <a:endParaRPr lang="lv-LV"/>
          </a:p>
        </c:txPr>
        <c:crossAx val="1299223327"/>
        <c:crosses val="autoZero"/>
        <c:auto val="1"/>
        <c:lblAlgn val="ctr"/>
        <c:lblOffset val="100"/>
        <c:noMultiLvlLbl val="0"/>
      </c:catAx>
      <c:valAx>
        <c:axId val="1299223327"/>
        <c:scaling>
          <c:orientation val="minMax"/>
          <c:max val="1600"/>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50000"/>
                  </a:schemeClr>
                </a:solidFill>
                <a:latin typeface="+mn-lt"/>
                <a:ea typeface="+mn-ea"/>
                <a:cs typeface="+mn-cs"/>
              </a:defRPr>
            </a:pPr>
            <a:endParaRPr lang="lv-LV"/>
          </a:p>
        </c:txPr>
        <c:crossAx val="1299207967"/>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lumMod val="50000"/>
            </a:schemeClr>
          </a:solidFill>
        </a:defRPr>
      </a:pPr>
      <a:endParaRPr lang="lv-LV"/>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00" b="0" i="0" u="none" strike="noStrike" kern="1200" spc="0" baseline="0">
                <a:solidFill>
                  <a:schemeClr val="tx1">
                    <a:lumMod val="50000"/>
                  </a:schemeClr>
                </a:solidFill>
                <a:latin typeface="Poppins light" panose="00000400000000000000" pitchFamily="2" charset="0"/>
                <a:ea typeface="+mn-ea"/>
                <a:cs typeface="Poppins light" panose="00000400000000000000" pitchFamily="2" charset="0"/>
              </a:defRPr>
            </a:pPr>
            <a:r>
              <a:rPr lang="lv-LV" sz="1000" dirty="0">
                <a:latin typeface="Poppins light" panose="00000400000000000000" pitchFamily="2" charset="0"/>
                <a:cs typeface="Poppins light" panose="00000400000000000000" pitchFamily="2" charset="0"/>
              </a:rPr>
              <a:t>Reģionu</a:t>
            </a:r>
            <a:r>
              <a:rPr lang="lv-LV" sz="1000" baseline="0" dirty="0">
                <a:latin typeface="Poppins light" panose="00000400000000000000" pitchFamily="2" charset="0"/>
                <a:cs typeface="Poppins light" panose="00000400000000000000" pitchFamily="2" charset="0"/>
              </a:rPr>
              <a:t> iedzīvotāji</a:t>
            </a:r>
            <a:endParaRPr lang="lv-LV" sz="1000" dirty="0">
              <a:latin typeface="Poppins light" panose="00000400000000000000" pitchFamily="2" charset="0"/>
              <a:cs typeface="Poppins light" panose="00000400000000000000" pitchFamily="2" charset="0"/>
            </a:endParaRPr>
          </a:p>
          <a:p>
            <a:pPr>
              <a:defRPr sz="900">
                <a:latin typeface="Poppins light" panose="00000400000000000000" pitchFamily="2" charset="0"/>
                <a:cs typeface="Poppins light" panose="00000400000000000000" pitchFamily="2" charset="0"/>
              </a:defRPr>
            </a:pPr>
            <a:r>
              <a:rPr lang="lv-LV" sz="800" i="1" dirty="0">
                <a:latin typeface="Poppins light" panose="00000400000000000000" pitchFamily="2" charset="0"/>
                <a:cs typeface="Poppins light" panose="00000400000000000000" pitchFamily="2" charset="0"/>
              </a:rPr>
              <a:t>(</a:t>
            </a:r>
            <a:r>
              <a:rPr lang="lv-LV" sz="800" b="0" i="1" u="none" strike="noStrike" kern="1200" spc="0" baseline="0" dirty="0">
                <a:solidFill>
                  <a:srgbClr val="A59D83">
                    <a:lumMod val="50000"/>
                  </a:srgbClr>
                </a:solidFill>
                <a:latin typeface="Poppins light" panose="00000400000000000000" pitchFamily="2" charset="0"/>
                <a:cs typeface="Poppins light" panose="00000400000000000000" pitchFamily="2" charset="0"/>
              </a:rPr>
              <a:t>Kantar, AvWReach%, 15min cons</a:t>
            </a:r>
            <a:r>
              <a:rPr lang="lv-LV" sz="800" i="1" dirty="0">
                <a:latin typeface="Poppins light" panose="00000400000000000000" pitchFamily="2" charset="0"/>
                <a:cs typeface="Poppins light" panose="00000400000000000000" pitchFamily="2" charset="0"/>
              </a:rPr>
              <a:t>)</a:t>
            </a:r>
            <a:endParaRPr lang="de-DE" sz="800" i="1" dirty="0">
              <a:latin typeface="Poppins light" panose="00000400000000000000" pitchFamily="2" charset="0"/>
              <a:cs typeface="Poppins light" panose="00000400000000000000" pitchFamily="2" charset="0"/>
            </a:endParaRPr>
          </a:p>
        </c:rich>
      </c:tx>
      <c:layout>
        <c:manualLayout>
          <c:xMode val="edge"/>
          <c:yMode val="edge"/>
          <c:x val="0.30387305555555555"/>
          <c:y val="1.3391976835043534E-2"/>
        </c:manualLayout>
      </c:layout>
      <c:overlay val="0"/>
      <c:spPr>
        <a:noFill/>
        <a:ln>
          <a:noFill/>
        </a:ln>
        <a:effectLst/>
      </c:spPr>
      <c:txPr>
        <a:bodyPr rot="0" spcFirstLastPara="1" vertOverflow="ellipsis" vert="horz" wrap="square" anchor="ctr" anchorCtr="1"/>
        <a:lstStyle/>
        <a:p>
          <a:pPr>
            <a:defRPr sz="900" b="0" i="0" u="none" strike="noStrike" kern="1200" spc="0" baseline="0">
              <a:solidFill>
                <a:schemeClr val="tx1">
                  <a:lumMod val="50000"/>
                </a:schemeClr>
              </a:solidFill>
              <a:latin typeface="Poppins light" panose="00000400000000000000" pitchFamily="2" charset="0"/>
              <a:ea typeface="+mn-ea"/>
              <a:cs typeface="Poppins light" panose="00000400000000000000" pitchFamily="2" charset="0"/>
            </a:defRPr>
          </a:pPr>
          <a:endParaRPr lang="lv-LV"/>
        </a:p>
      </c:txPr>
    </c:title>
    <c:autoTitleDeleted val="0"/>
    <c:plotArea>
      <c:layout>
        <c:manualLayout>
          <c:layoutTarget val="inner"/>
          <c:xMode val="edge"/>
          <c:yMode val="edge"/>
          <c:x val="0.11187166666666666"/>
          <c:y val="0.2098076370823487"/>
          <c:w val="0.84932277777777776"/>
          <c:h val="0.58255767073803844"/>
        </c:manualLayout>
      </c:layout>
      <c:lineChart>
        <c:grouping val="standard"/>
        <c:varyColors val="0"/>
        <c:ser>
          <c:idx val="0"/>
          <c:order val="0"/>
          <c:tx>
            <c:strRef>
              <c:f>Sheet1!$B$1</c:f>
              <c:strCache>
                <c:ptCount val="1"/>
                <c:pt idx="0">
                  <c:v>TV</c:v>
                </c:pt>
              </c:strCache>
            </c:strRef>
          </c:tx>
          <c:spPr>
            <a:ln w="28575" cap="rnd">
              <a:solidFill>
                <a:schemeClr val="accent1"/>
              </a:solidFill>
              <a:round/>
            </a:ln>
            <a:effectLst/>
          </c:spPr>
          <c:marker>
            <c:symbol val="circle"/>
            <c:size val="6"/>
            <c:spPr>
              <a:solidFill>
                <a:schemeClr val="bg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50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2023 (1.-44.ned.)</c:v>
                </c:pt>
                <c:pt idx="1">
                  <c:v>2024 (1.-44.ned.)</c:v>
                </c:pt>
                <c:pt idx="2">
                  <c:v>2025 (1.-44.ned.)</c:v>
                </c:pt>
              </c:strCache>
            </c:strRef>
          </c:cat>
          <c:val>
            <c:numRef>
              <c:f>Sheet1!$B$2:$B$4</c:f>
              <c:numCache>
                <c:formatCode>0.0%</c:formatCode>
                <c:ptCount val="3"/>
                <c:pt idx="0">
                  <c:v>0.59699999999999998</c:v>
                </c:pt>
                <c:pt idx="1">
                  <c:v>0.6</c:v>
                </c:pt>
                <c:pt idx="2">
                  <c:v>0.57799999999999996</c:v>
                </c:pt>
              </c:numCache>
            </c:numRef>
          </c:val>
          <c:smooth val="0"/>
          <c:extLst>
            <c:ext xmlns:c16="http://schemas.microsoft.com/office/drawing/2014/chart" uri="{C3380CC4-5D6E-409C-BE32-E72D297353CC}">
              <c16:uniqueId val="{00000000-9133-457A-A2EA-7A420FA0C7EC}"/>
            </c:ext>
          </c:extLst>
        </c:ser>
        <c:ser>
          <c:idx val="1"/>
          <c:order val="1"/>
          <c:tx>
            <c:strRef>
              <c:f>Sheet1!$C$1</c:f>
              <c:strCache>
                <c:ptCount val="1"/>
                <c:pt idx="0">
                  <c:v>LTV</c:v>
                </c:pt>
              </c:strCache>
            </c:strRef>
          </c:tx>
          <c:spPr>
            <a:ln w="28575" cap="rnd">
              <a:solidFill>
                <a:schemeClr val="accent2"/>
              </a:solidFill>
              <a:round/>
            </a:ln>
            <a:effectLst/>
          </c:spPr>
          <c:marker>
            <c:symbol val="circle"/>
            <c:size val="6"/>
            <c:spPr>
              <a:solidFill>
                <a:schemeClr val="bg1"/>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50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2023 (1.-44.ned.)</c:v>
                </c:pt>
                <c:pt idx="1">
                  <c:v>2024 (1.-44.ned.)</c:v>
                </c:pt>
                <c:pt idx="2">
                  <c:v>2025 (1.-44.ned.)</c:v>
                </c:pt>
              </c:strCache>
            </c:strRef>
          </c:cat>
          <c:val>
            <c:numRef>
              <c:f>Sheet1!$C$2:$C$4</c:f>
              <c:numCache>
                <c:formatCode>0.0%</c:formatCode>
                <c:ptCount val="3"/>
                <c:pt idx="0">
                  <c:v>0.374</c:v>
                </c:pt>
                <c:pt idx="1">
                  <c:v>0.36099999999999999</c:v>
                </c:pt>
                <c:pt idx="2">
                  <c:v>0.34499999999999997</c:v>
                </c:pt>
              </c:numCache>
            </c:numRef>
          </c:val>
          <c:smooth val="0"/>
          <c:extLst>
            <c:ext xmlns:c16="http://schemas.microsoft.com/office/drawing/2014/chart" uri="{C3380CC4-5D6E-409C-BE32-E72D297353CC}">
              <c16:uniqueId val="{00000001-9133-457A-A2EA-7A420FA0C7EC}"/>
            </c:ext>
          </c:extLst>
        </c:ser>
        <c:dLbls>
          <c:showLegendKey val="0"/>
          <c:showVal val="1"/>
          <c:showCatName val="0"/>
          <c:showSerName val="0"/>
          <c:showPercent val="0"/>
          <c:showBubbleSize val="0"/>
        </c:dLbls>
        <c:marker val="1"/>
        <c:smooth val="0"/>
        <c:axId val="1299207967"/>
        <c:axId val="1299223327"/>
      </c:lineChart>
      <c:catAx>
        <c:axId val="12992079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50000"/>
                  </a:schemeClr>
                </a:solidFill>
                <a:latin typeface="+mn-lt"/>
                <a:ea typeface="+mn-ea"/>
                <a:cs typeface="+mn-cs"/>
              </a:defRPr>
            </a:pPr>
            <a:endParaRPr lang="lv-LV"/>
          </a:p>
        </c:txPr>
        <c:crossAx val="1299223327"/>
        <c:crosses val="autoZero"/>
        <c:auto val="1"/>
        <c:lblAlgn val="ctr"/>
        <c:lblOffset val="100"/>
        <c:noMultiLvlLbl val="0"/>
      </c:catAx>
      <c:valAx>
        <c:axId val="1299223327"/>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50000"/>
                  </a:schemeClr>
                </a:solidFill>
                <a:latin typeface="+mn-lt"/>
                <a:ea typeface="+mn-ea"/>
                <a:cs typeface="+mn-cs"/>
              </a:defRPr>
            </a:pPr>
            <a:endParaRPr lang="lv-LV"/>
          </a:p>
        </c:txPr>
        <c:crossAx val="1299207967"/>
        <c:crosses val="autoZero"/>
        <c:crossBetween val="between"/>
      </c:valAx>
      <c:spPr>
        <a:noFill/>
        <a:ln>
          <a:noFill/>
        </a:ln>
        <a:effectLst/>
      </c:spPr>
    </c:plotArea>
    <c:legend>
      <c:legendPos val="b"/>
      <c:layout>
        <c:manualLayout>
          <c:xMode val="edge"/>
          <c:yMode val="edge"/>
          <c:x val="0.19290305555555556"/>
          <c:y val="0.92018381806314042"/>
          <c:w val="0.61419388888888893"/>
          <c:h val="7.9816181936859465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50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lumMod val="50000"/>
            </a:schemeClr>
          </a:solidFill>
        </a:defRPr>
      </a:pPr>
      <a:endParaRPr lang="lv-LV"/>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00" b="0" i="0" u="none" strike="noStrike" kern="1200" spc="0" baseline="0">
                <a:solidFill>
                  <a:schemeClr val="tx1">
                    <a:lumMod val="50000"/>
                  </a:schemeClr>
                </a:solidFill>
                <a:latin typeface="Poppins light" panose="00000400000000000000" pitchFamily="2" charset="0"/>
                <a:ea typeface="+mn-ea"/>
                <a:cs typeface="Poppins light" panose="00000400000000000000" pitchFamily="2" charset="0"/>
              </a:defRPr>
            </a:pPr>
            <a:r>
              <a:rPr lang="lv-LV"/>
              <a:t>Rīgas un Pierīgas klausītāju īpatsvars</a:t>
            </a:r>
            <a:r>
              <a:rPr lang="lv-LV" baseline="0"/>
              <a:t> no iedzīvotāju skaita (Kantar, Reach%)</a:t>
            </a:r>
            <a:endParaRPr lang="lv-LV"/>
          </a:p>
        </c:rich>
      </c:tx>
      <c:layout>
        <c:manualLayout>
          <c:xMode val="edge"/>
          <c:yMode val="edge"/>
          <c:x val="0.21920638888888888"/>
          <c:y val="1.3391976835043534E-2"/>
        </c:manualLayout>
      </c:layout>
      <c:overlay val="0"/>
      <c:spPr>
        <a:noFill/>
        <a:ln>
          <a:noFill/>
        </a:ln>
        <a:effectLst/>
      </c:spPr>
      <c:txPr>
        <a:bodyPr rot="0" spcFirstLastPara="1" vertOverflow="ellipsis" vert="horz" wrap="square" anchor="ctr" anchorCtr="1"/>
        <a:lstStyle/>
        <a:p>
          <a:pPr>
            <a:defRPr sz="900" b="0" i="0" u="none" strike="noStrike" kern="1200" spc="0" baseline="0">
              <a:solidFill>
                <a:schemeClr val="tx1">
                  <a:lumMod val="50000"/>
                </a:schemeClr>
              </a:solidFill>
              <a:latin typeface="Poppins light" panose="00000400000000000000" pitchFamily="2" charset="0"/>
              <a:ea typeface="+mn-ea"/>
              <a:cs typeface="Poppins light" panose="00000400000000000000" pitchFamily="2" charset="0"/>
            </a:defRPr>
          </a:pPr>
          <a:endParaRPr lang="lv-LV"/>
        </a:p>
      </c:txPr>
    </c:title>
    <c:autoTitleDeleted val="0"/>
    <c:plotArea>
      <c:layout/>
      <c:lineChart>
        <c:grouping val="standard"/>
        <c:varyColors val="0"/>
        <c:ser>
          <c:idx val="0"/>
          <c:order val="0"/>
          <c:tx>
            <c:strRef>
              <c:f>Sheet1!$AE$32</c:f>
              <c:strCache>
                <c:ptCount val="1"/>
                <c:pt idx="0">
                  <c:v>Visi klausītāji</c:v>
                </c:pt>
              </c:strCache>
            </c:strRef>
          </c:tx>
          <c:spPr>
            <a:ln w="28575" cap="rnd">
              <a:solidFill>
                <a:schemeClr val="accent1"/>
              </a:solidFill>
              <a:round/>
            </a:ln>
            <a:effectLst/>
          </c:spPr>
          <c:marker>
            <c:symbol val="circle"/>
            <c:size val="6"/>
            <c:spPr>
              <a:solidFill>
                <a:schemeClr val="bg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50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Sheet1!$AF$31:$AK$31</c:f>
              <c:numCache>
                <c:formatCode>General</c:formatCode>
                <c:ptCount val="6"/>
                <c:pt idx="0">
                  <c:v>2020</c:v>
                </c:pt>
                <c:pt idx="1">
                  <c:v>2021</c:v>
                </c:pt>
                <c:pt idx="2">
                  <c:v>2022</c:v>
                </c:pt>
                <c:pt idx="3">
                  <c:v>2023</c:v>
                </c:pt>
                <c:pt idx="4">
                  <c:v>2024</c:v>
                </c:pt>
                <c:pt idx="5">
                  <c:v>2025</c:v>
                </c:pt>
              </c:numCache>
            </c:numRef>
          </c:cat>
          <c:val>
            <c:numRef>
              <c:f>Sheet1!$AF$32:$AK$32</c:f>
              <c:numCache>
                <c:formatCode>0%</c:formatCode>
                <c:ptCount val="6"/>
                <c:pt idx="0">
                  <c:v>0.84709999999999996</c:v>
                </c:pt>
                <c:pt idx="1">
                  <c:v>0.85260000000000002</c:v>
                </c:pt>
                <c:pt idx="2">
                  <c:v>0.83609999999999995</c:v>
                </c:pt>
                <c:pt idx="3">
                  <c:v>0.83650000000000002</c:v>
                </c:pt>
                <c:pt idx="4">
                  <c:v>0.84609999999999996</c:v>
                </c:pt>
                <c:pt idx="5">
                  <c:v>0.8034</c:v>
                </c:pt>
              </c:numCache>
            </c:numRef>
          </c:val>
          <c:smooth val="0"/>
          <c:extLst>
            <c:ext xmlns:c16="http://schemas.microsoft.com/office/drawing/2014/chart" uri="{C3380CC4-5D6E-409C-BE32-E72D297353CC}">
              <c16:uniqueId val="{00000000-B5FB-48B7-8CED-CCC1A66811A5}"/>
            </c:ext>
          </c:extLst>
        </c:ser>
        <c:ser>
          <c:idx val="1"/>
          <c:order val="1"/>
          <c:tx>
            <c:strRef>
              <c:f>Sheet1!$AE$33</c:f>
              <c:strCache>
                <c:ptCount val="1"/>
                <c:pt idx="0">
                  <c:v>LR klausītāji</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50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Sheet1!$AF$31:$AK$31</c:f>
              <c:numCache>
                <c:formatCode>General</c:formatCode>
                <c:ptCount val="6"/>
                <c:pt idx="0">
                  <c:v>2020</c:v>
                </c:pt>
                <c:pt idx="1">
                  <c:v>2021</c:v>
                </c:pt>
                <c:pt idx="2">
                  <c:v>2022</c:v>
                </c:pt>
                <c:pt idx="3">
                  <c:v>2023</c:v>
                </c:pt>
                <c:pt idx="4">
                  <c:v>2024</c:v>
                </c:pt>
                <c:pt idx="5">
                  <c:v>2025</c:v>
                </c:pt>
              </c:numCache>
            </c:numRef>
          </c:cat>
          <c:val>
            <c:numRef>
              <c:f>Sheet1!$AF$33:$AK$33</c:f>
              <c:numCache>
                <c:formatCode>0%</c:formatCode>
                <c:ptCount val="6"/>
                <c:pt idx="0">
                  <c:v>0.45050000000000001</c:v>
                </c:pt>
                <c:pt idx="1">
                  <c:v>0.43869999999999998</c:v>
                </c:pt>
                <c:pt idx="2">
                  <c:v>0.42930000000000001</c:v>
                </c:pt>
                <c:pt idx="3">
                  <c:v>0.41039999999999999</c:v>
                </c:pt>
                <c:pt idx="4">
                  <c:v>0.39750000000000002</c:v>
                </c:pt>
                <c:pt idx="5">
                  <c:v>0.3725</c:v>
                </c:pt>
              </c:numCache>
            </c:numRef>
          </c:val>
          <c:smooth val="0"/>
          <c:extLst>
            <c:ext xmlns:c16="http://schemas.microsoft.com/office/drawing/2014/chart" uri="{C3380CC4-5D6E-409C-BE32-E72D297353CC}">
              <c16:uniqueId val="{00000001-B5FB-48B7-8CED-CCC1A66811A5}"/>
            </c:ext>
          </c:extLst>
        </c:ser>
        <c:dLbls>
          <c:showLegendKey val="0"/>
          <c:showVal val="1"/>
          <c:showCatName val="0"/>
          <c:showSerName val="0"/>
          <c:showPercent val="0"/>
          <c:showBubbleSize val="0"/>
        </c:dLbls>
        <c:marker val="1"/>
        <c:smooth val="0"/>
        <c:axId val="1299207967"/>
        <c:axId val="1299223327"/>
      </c:lineChart>
      <c:catAx>
        <c:axId val="12992079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50000"/>
                  </a:schemeClr>
                </a:solidFill>
                <a:latin typeface="+mn-lt"/>
                <a:ea typeface="+mn-ea"/>
                <a:cs typeface="+mn-cs"/>
              </a:defRPr>
            </a:pPr>
            <a:endParaRPr lang="lv-LV"/>
          </a:p>
        </c:txPr>
        <c:crossAx val="1299223327"/>
        <c:crosses val="autoZero"/>
        <c:auto val="1"/>
        <c:lblAlgn val="ctr"/>
        <c:lblOffset val="100"/>
        <c:noMultiLvlLbl val="0"/>
      </c:catAx>
      <c:valAx>
        <c:axId val="1299223327"/>
        <c:scaling>
          <c:orientation val="minMax"/>
          <c:max val="1"/>
          <c:min val="0"/>
        </c:scaling>
        <c:delete val="1"/>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crossAx val="129920796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50000"/>
                </a:schemeClr>
              </a:solidFill>
              <a:latin typeface="+mn-lt"/>
              <a:ea typeface="+mn-ea"/>
              <a:cs typeface="+mn-cs"/>
            </a:defRPr>
          </a:pPr>
          <a:endParaRPr lang="lv-LV"/>
        </a:p>
      </c:txPr>
    </c:legend>
    <c:plotVisOnly val="1"/>
    <c:dispBlanksAs val="gap"/>
    <c:showDLblsOverMax val="0"/>
    <c:extLst/>
  </c:chart>
  <c:spPr>
    <a:noFill/>
    <a:ln w="9525" cap="flat" cmpd="sng" algn="ctr">
      <a:noFill/>
      <a:round/>
    </a:ln>
    <a:effectLst/>
  </c:spPr>
  <c:txPr>
    <a:bodyPr/>
    <a:lstStyle/>
    <a:p>
      <a:pPr>
        <a:defRPr sz="800">
          <a:solidFill>
            <a:schemeClr val="tx1">
              <a:lumMod val="50000"/>
            </a:schemeClr>
          </a:solidFill>
        </a:defRPr>
      </a:pPr>
      <a:endParaRPr lang="lv-LV"/>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00" b="0" i="0" u="none" strike="noStrike" kern="1200" spc="0" baseline="0">
                <a:solidFill>
                  <a:schemeClr val="tx1">
                    <a:lumMod val="50000"/>
                  </a:schemeClr>
                </a:solidFill>
                <a:latin typeface="Poppins light" panose="00000400000000000000" pitchFamily="2" charset="0"/>
                <a:ea typeface="+mn-ea"/>
                <a:cs typeface="Poppins light" panose="00000400000000000000" pitchFamily="2" charset="0"/>
              </a:defRPr>
            </a:pPr>
            <a:r>
              <a:rPr lang="lv-LV"/>
              <a:t>Reģionu klausītāju īpatsvars</a:t>
            </a:r>
            <a:r>
              <a:rPr lang="lv-LV" baseline="0"/>
              <a:t> no iedzīvotāju skaita (Kantar, Reach%)</a:t>
            </a:r>
            <a:endParaRPr lang="lv-LV"/>
          </a:p>
        </c:rich>
      </c:tx>
      <c:layout>
        <c:manualLayout>
          <c:xMode val="edge"/>
          <c:yMode val="edge"/>
          <c:x val="0.21920638888888888"/>
          <c:y val="1.3391976835043534E-2"/>
        </c:manualLayout>
      </c:layout>
      <c:overlay val="0"/>
      <c:spPr>
        <a:noFill/>
        <a:ln>
          <a:noFill/>
        </a:ln>
        <a:effectLst/>
      </c:spPr>
      <c:txPr>
        <a:bodyPr rot="0" spcFirstLastPara="1" vertOverflow="ellipsis" vert="horz" wrap="square" anchor="ctr" anchorCtr="1"/>
        <a:lstStyle/>
        <a:p>
          <a:pPr>
            <a:defRPr sz="900" b="0" i="0" u="none" strike="noStrike" kern="1200" spc="0" baseline="0">
              <a:solidFill>
                <a:schemeClr val="tx1">
                  <a:lumMod val="50000"/>
                </a:schemeClr>
              </a:solidFill>
              <a:latin typeface="Poppins light" panose="00000400000000000000" pitchFamily="2" charset="0"/>
              <a:ea typeface="+mn-ea"/>
              <a:cs typeface="Poppins light" panose="00000400000000000000" pitchFamily="2" charset="0"/>
            </a:defRPr>
          </a:pPr>
          <a:endParaRPr lang="lv-LV"/>
        </a:p>
      </c:txPr>
    </c:title>
    <c:autoTitleDeleted val="0"/>
    <c:plotArea>
      <c:layout/>
      <c:lineChart>
        <c:grouping val="standard"/>
        <c:varyColors val="0"/>
        <c:ser>
          <c:idx val="0"/>
          <c:order val="0"/>
          <c:tx>
            <c:strRef>
              <c:f>Sheet1!$AE$37</c:f>
              <c:strCache>
                <c:ptCount val="1"/>
                <c:pt idx="0">
                  <c:v>Visi klausītāji</c:v>
                </c:pt>
              </c:strCache>
            </c:strRef>
          </c:tx>
          <c:spPr>
            <a:ln w="28575" cap="rnd">
              <a:solidFill>
                <a:schemeClr val="accent1"/>
              </a:solidFill>
              <a:round/>
            </a:ln>
            <a:effectLst/>
          </c:spPr>
          <c:marker>
            <c:symbol val="circle"/>
            <c:size val="6"/>
            <c:spPr>
              <a:solidFill>
                <a:schemeClr val="bg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50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Sheet1!$AF$31:$AK$31</c:f>
              <c:numCache>
                <c:formatCode>General</c:formatCode>
                <c:ptCount val="6"/>
                <c:pt idx="0">
                  <c:v>2020</c:v>
                </c:pt>
                <c:pt idx="1">
                  <c:v>2021</c:v>
                </c:pt>
                <c:pt idx="2">
                  <c:v>2022</c:v>
                </c:pt>
                <c:pt idx="3">
                  <c:v>2023</c:v>
                </c:pt>
                <c:pt idx="4">
                  <c:v>2024</c:v>
                </c:pt>
                <c:pt idx="5">
                  <c:v>2025</c:v>
                </c:pt>
              </c:numCache>
            </c:numRef>
          </c:cat>
          <c:val>
            <c:numRef>
              <c:f>Sheet1!$AF$37:$AK$37</c:f>
              <c:numCache>
                <c:formatCode>0%</c:formatCode>
                <c:ptCount val="6"/>
                <c:pt idx="0">
                  <c:v>0.88500000000000001</c:v>
                </c:pt>
                <c:pt idx="1">
                  <c:v>0.87560000000000004</c:v>
                </c:pt>
                <c:pt idx="2">
                  <c:v>0.86770000000000003</c:v>
                </c:pt>
                <c:pt idx="3">
                  <c:v>0.86460000000000004</c:v>
                </c:pt>
                <c:pt idx="4">
                  <c:v>0.84609999999999996</c:v>
                </c:pt>
                <c:pt idx="5">
                  <c:v>0.80630000000000002</c:v>
                </c:pt>
              </c:numCache>
            </c:numRef>
          </c:val>
          <c:smooth val="0"/>
          <c:extLst>
            <c:ext xmlns:c16="http://schemas.microsoft.com/office/drawing/2014/chart" uri="{C3380CC4-5D6E-409C-BE32-E72D297353CC}">
              <c16:uniqueId val="{00000000-ECC3-4600-BE40-DB33D7533B1B}"/>
            </c:ext>
          </c:extLst>
        </c:ser>
        <c:ser>
          <c:idx val="1"/>
          <c:order val="1"/>
          <c:tx>
            <c:strRef>
              <c:f>Sheet1!$AE$38</c:f>
              <c:strCache>
                <c:ptCount val="1"/>
                <c:pt idx="0">
                  <c:v>LR klausītāji</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50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Sheet1!$AF$31:$AK$31</c:f>
              <c:numCache>
                <c:formatCode>General</c:formatCode>
                <c:ptCount val="6"/>
                <c:pt idx="0">
                  <c:v>2020</c:v>
                </c:pt>
                <c:pt idx="1">
                  <c:v>2021</c:v>
                </c:pt>
                <c:pt idx="2">
                  <c:v>2022</c:v>
                </c:pt>
                <c:pt idx="3">
                  <c:v>2023</c:v>
                </c:pt>
                <c:pt idx="4">
                  <c:v>2024</c:v>
                </c:pt>
                <c:pt idx="5">
                  <c:v>2025</c:v>
                </c:pt>
              </c:numCache>
            </c:numRef>
          </c:cat>
          <c:val>
            <c:numRef>
              <c:f>Sheet1!$AF$38:$AK$38</c:f>
              <c:numCache>
                <c:formatCode>0%</c:formatCode>
                <c:ptCount val="6"/>
                <c:pt idx="0">
                  <c:v>0.56940000000000002</c:v>
                </c:pt>
                <c:pt idx="1">
                  <c:v>0.57620000000000005</c:v>
                </c:pt>
                <c:pt idx="2">
                  <c:v>0.5625</c:v>
                </c:pt>
                <c:pt idx="3">
                  <c:v>0.55479999999999996</c:v>
                </c:pt>
                <c:pt idx="4">
                  <c:v>0.53990000000000005</c:v>
                </c:pt>
                <c:pt idx="5">
                  <c:v>0.50529999999999997</c:v>
                </c:pt>
              </c:numCache>
            </c:numRef>
          </c:val>
          <c:smooth val="0"/>
          <c:extLst>
            <c:ext xmlns:c16="http://schemas.microsoft.com/office/drawing/2014/chart" uri="{C3380CC4-5D6E-409C-BE32-E72D297353CC}">
              <c16:uniqueId val="{00000001-ECC3-4600-BE40-DB33D7533B1B}"/>
            </c:ext>
          </c:extLst>
        </c:ser>
        <c:dLbls>
          <c:dLblPos val="t"/>
          <c:showLegendKey val="0"/>
          <c:showVal val="1"/>
          <c:showCatName val="0"/>
          <c:showSerName val="0"/>
          <c:showPercent val="0"/>
          <c:showBubbleSize val="0"/>
        </c:dLbls>
        <c:marker val="1"/>
        <c:smooth val="0"/>
        <c:axId val="1299207967"/>
        <c:axId val="1299223327"/>
      </c:lineChart>
      <c:catAx>
        <c:axId val="12992079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50000"/>
                  </a:schemeClr>
                </a:solidFill>
                <a:latin typeface="+mn-lt"/>
                <a:ea typeface="+mn-ea"/>
                <a:cs typeface="+mn-cs"/>
              </a:defRPr>
            </a:pPr>
            <a:endParaRPr lang="lv-LV"/>
          </a:p>
        </c:txPr>
        <c:crossAx val="1299223327"/>
        <c:crosses val="autoZero"/>
        <c:auto val="1"/>
        <c:lblAlgn val="ctr"/>
        <c:lblOffset val="100"/>
        <c:noMultiLvlLbl val="0"/>
      </c:catAx>
      <c:valAx>
        <c:axId val="1299223327"/>
        <c:scaling>
          <c:orientation val="minMax"/>
          <c:max val="1"/>
          <c:min val="0"/>
        </c:scaling>
        <c:delete val="1"/>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crossAx val="129920796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50000"/>
                </a:schemeClr>
              </a:solidFill>
              <a:latin typeface="+mn-lt"/>
              <a:ea typeface="+mn-ea"/>
              <a:cs typeface="+mn-cs"/>
            </a:defRPr>
          </a:pPr>
          <a:endParaRPr lang="lv-LV"/>
        </a:p>
      </c:txPr>
    </c:legend>
    <c:plotVisOnly val="1"/>
    <c:dispBlanksAs val="gap"/>
    <c:showDLblsOverMax val="0"/>
    <c:extLst/>
  </c:chart>
  <c:spPr>
    <a:noFill/>
    <a:ln w="9525" cap="flat" cmpd="sng" algn="ctr">
      <a:noFill/>
      <a:round/>
    </a:ln>
    <a:effectLst/>
  </c:spPr>
  <c:txPr>
    <a:bodyPr/>
    <a:lstStyle/>
    <a:p>
      <a:pPr>
        <a:defRPr sz="800">
          <a:solidFill>
            <a:schemeClr val="tx1">
              <a:lumMod val="50000"/>
            </a:schemeClr>
          </a:solidFill>
        </a:defRPr>
      </a:pPr>
      <a:endParaRPr lang="lv-LV"/>
    </a:p>
  </c:txPr>
  <c:externalData r:id="rId4">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sz="900" b="0" i="0" u="none" strike="noStrike" kern="1200" spc="0" baseline="0">
                <a:solidFill>
                  <a:srgbClr val="4D3923"/>
                </a:solidFill>
                <a:latin typeface="Poppins" panose="00000500000000000000" pitchFamily="2" charset="-70"/>
                <a:ea typeface="+mn-ea"/>
                <a:cs typeface="Poppins" panose="00000500000000000000" pitchFamily="2" charset="-70"/>
              </a:defRPr>
            </a:pPr>
            <a:r>
              <a:rPr lang="lv-LV" sz="900" dirty="0"/>
              <a:t>LR kanālu sasniegtais</a:t>
            </a:r>
            <a:r>
              <a:rPr lang="lv-LV" sz="900" baseline="0" dirty="0"/>
              <a:t> iedzīvotāju īpatsvars (</a:t>
            </a:r>
            <a:r>
              <a:rPr lang="lv-LV" sz="900" baseline="0" dirty="0" err="1"/>
              <a:t>Reach</a:t>
            </a:r>
            <a:r>
              <a:rPr lang="lv-LV" sz="900" baseline="0" dirty="0"/>
              <a:t>%)</a:t>
            </a:r>
          </a:p>
        </c:rich>
      </c:tx>
      <c:layout>
        <c:manualLayout>
          <c:xMode val="edge"/>
          <c:yMode val="edge"/>
          <c:x val="0.14023282053567099"/>
          <c:y val="3.2416340327474304E-3"/>
        </c:manualLayout>
      </c:layout>
      <c:overlay val="0"/>
      <c:spPr>
        <a:noFill/>
        <a:ln>
          <a:noFill/>
        </a:ln>
        <a:effectLst/>
      </c:spPr>
      <c:txPr>
        <a:bodyPr rot="0" spcFirstLastPara="1" vertOverflow="ellipsis" vert="horz" wrap="square" anchor="ctr" anchorCtr="1"/>
        <a:lstStyle/>
        <a:p>
          <a:pPr>
            <a:defRPr sz="900" b="0" i="0" u="none" strike="noStrike" kern="1200" spc="0" baseline="0">
              <a:solidFill>
                <a:srgbClr val="4D3923"/>
              </a:solidFill>
              <a:latin typeface="Poppins" panose="00000500000000000000" pitchFamily="2" charset="-70"/>
              <a:ea typeface="+mn-ea"/>
              <a:cs typeface="Poppins" panose="00000500000000000000" pitchFamily="2" charset="-70"/>
            </a:defRPr>
          </a:pPr>
          <a:endParaRPr lang="lv-LV"/>
        </a:p>
      </c:txPr>
    </c:title>
    <c:autoTitleDeleted val="0"/>
    <c:plotArea>
      <c:layout>
        <c:manualLayout>
          <c:layoutTarget val="inner"/>
          <c:xMode val="edge"/>
          <c:yMode val="edge"/>
          <c:x val="2.8685908818162902E-2"/>
          <c:y val="0.12458066478347166"/>
          <c:w val="0.97131409118183709"/>
          <c:h val="0.71524450752835711"/>
        </c:manualLayout>
      </c:layout>
      <c:barChart>
        <c:barDir val="col"/>
        <c:grouping val="clustered"/>
        <c:varyColors val="0"/>
        <c:ser>
          <c:idx val="0"/>
          <c:order val="0"/>
          <c:tx>
            <c:strRef>
              <c:f>Sheet1!$AY$32</c:f>
              <c:strCache>
                <c:ptCount val="1"/>
                <c:pt idx="0">
                  <c:v>2025</c:v>
                </c:pt>
              </c:strCache>
            </c:strRef>
          </c:tx>
          <c:spPr>
            <a:solidFill>
              <a:srgbClr val="C00000"/>
            </a:solidFill>
            <a:ln>
              <a:noFill/>
            </a:ln>
            <a:effectLst/>
          </c:spPr>
          <c:invertIfNegative val="0"/>
          <c:dPt>
            <c:idx val="2"/>
            <c:invertIfNegative val="0"/>
            <c:bubble3D val="0"/>
            <c:extLst>
              <c:ext xmlns:c16="http://schemas.microsoft.com/office/drawing/2014/chart" uri="{C3380CC4-5D6E-409C-BE32-E72D297353CC}">
                <c16:uniqueId val="{00000000-DDB2-41D7-90CE-B9FC23BADFA8}"/>
              </c:ext>
            </c:extLst>
          </c:dPt>
          <c:dPt>
            <c:idx val="4"/>
            <c:invertIfNegative val="0"/>
            <c:bubble3D val="0"/>
            <c:extLst>
              <c:ext xmlns:c16="http://schemas.microsoft.com/office/drawing/2014/chart" uri="{C3380CC4-5D6E-409C-BE32-E72D297353CC}">
                <c16:uniqueId val="{00000001-DDB2-41D7-90CE-B9FC23BADFA8}"/>
              </c:ext>
            </c:extLst>
          </c:dPt>
          <c:dPt>
            <c:idx val="5"/>
            <c:invertIfNegative val="0"/>
            <c:bubble3D val="0"/>
            <c:extLst>
              <c:ext xmlns:c16="http://schemas.microsoft.com/office/drawing/2014/chart" uri="{C3380CC4-5D6E-409C-BE32-E72D297353CC}">
                <c16:uniqueId val="{00000002-DDB2-41D7-90CE-B9FC23BADFA8}"/>
              </c:ext>
            </c:extLst>
          </c:dPt>
          <c:dLbls>
            <c:spPr>
              <a:noFill/>
              <a:ln>
                <a:noFill/>
              </a:ln>
              <a:effectLst/>
            </c:spPr>
            <c:txPr>
              <a:bodyPr rot="0" spcFirstLastPara="1" vertOverflow="ellipsis" vert="horz" wrap="square" anchor="ctr" anchorCtr="1"/>
              <a:lstStyle/>
              <a:p>
                <a:pPr>
                  <a:defRPr sz="800" b="0" i="0" u="none" strike="noStrike" kern="1200" baseline="0">
                    <a:solidFill>
                      <a:srgbClr val="4D3923"/>
                    </a:solidFill>
                    <a:latin typeface="Poppins" panose="00000500000000000000" pitchFamily="2" charset="-70"/>
                    <a:ea typeface="+mn-ea"/>
                    <a:cs typeface="Poppins" panose="00000500000000000000" pitchFamily="2" charset="-7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Sheet1!$AZ$31:$BE$31</c:f>
              <c:strCache>
                <c:ptCount val="6"/>
                <c:pt idx="0">
                  <c:v>Riga</c:v>
                </c:pt>
                <c:pt idx="1">
                  <c:v>Pieriga</c:v>
                </c:pt>
                <c:pt idx="2">
                  <c:v>Vidzeme</c:v>
                </c:pt>
                <c:pt idx="3">
                  <c:v>Kurzeme</c:v>
                </c:pt>
                <c:pt idx="4">
                  <c:v>Zemgale</c:v>
                </c:pt>
                <c:pt idx="5">
                  <c:v>Latgale</c:v>
                </c:pt>
              </c:strCache>
            </c:strRef>
          </c:cat>
          <c:val>
            <c:numRef>
              <c:f>Sheet1!$AZ$32:$BE$32</c:f>
              <c:numCache>
                <c:formatCode>General</c:formatCode>
                <c:ptCount val="6"/>
                <c:pt idx="0">
                  <c:v>33.29</c:v>
                </c:pt>
                <c:pt idx="1">
                  <c:v>43.81</c:v>
                </c:pt>
                <c:pt idx="2">
                  <c:v>58.82</c:v>
                </c:pt>
                <c:pt idx="3">
                  <c:v>50.93</c:v>
                </c:pt>
                <c:pt idx="4">
                  <c:v>52.14</c:v>
                </c:pt>
                <c:pt idx="5">
                  <c:v>42.84</c:v>
                </c:pt>
              </c:numCache>
            </c:numRef>
          </c:val>
          <c:extLst>
            <c:ext xmlns:c16="http://schemas.microsoft.com/office/drawing/2014/chart" uri="{C3380CC4-5D6E-409C-BE32-E72D297353CC}">
              <c16:uniqueId val="{00000003-DDB2-41D7-90CE-B9FC23BADFA8}"/>
            </c:ext>
          </c:extLst>
        </c:ser>
        <c:ser>
          <c:idx val="1"/>
          <c:order val="1"/>
          <c:tx>
            <c:strRef>
              <c:f>Sheet1!$AY$33</c:f>
              <c:strCache>
                <c:ptCount val="1"/>
                <c:pt idx="0">
                  <c:v>2024</c:v>
                </c:pt>
              </c:strCache>
            </c:strRef>
          </c:tx>
          <c:spPr>
            <a:solidFill>
              <a:schemeClr val="bg1">
                <a:lumMod val="75000"/>
              </a:schemeClr>
            </a:solidFill>
            <a:ln>
              <a:noFill/>
            </a:ln>
            <a:effectLst/>
          </c:spPr>
          <c:invertIfNegative val="0"/>
          <c:cat>
            <c:strRef>
              <c:f>Sheet1!$AZ$31:$BE$31</c:f>
              <c:strCache>
                <c:ptCount val="6"/>
                <c:pt idx="0">
                  <c:v>Riga</c:v>
                </c:pt>
                <c:pt idx="1">
                  <c:v>Pieriga</c:v>
                </c:pt>
                <c:pt idx="2">
                  <c:v>Vidzeme</c:v>
                </c:pt>
                <c:pt idx="3">
                  <c:v>Kurzeme</c:v>
                </c:pt>
                <c:pt idx="4">
                  <c:v>Zemgale</c:v>
                </c:pt>
                <c:pt idx="5">
                  <c:v>Latgale</c:v>
                </c:pt>
              </c:strCache>
            </c:strRef>
          </c:cat>
          <c:val>
            <c:numRef>
              <c:f>Sheet1!$AZ$33:$BE$33</c:f>
              <c:numCache>
                <c:formatCode>General</c:formatCode>
                <c:ptCount val="6"/>
                <c:pt idx="0">
                  <c:v>35.299999999999997</c:v>
                </c:pt>
                <c:pt idx="1">
                  <c:v>47.19</c:v>
                </c:pt>
                <c:pt idx="2">
                  <c:v>62.27</c:v>
                </c:pt>
                <c:pt idx="3">
                  <c:v>54.93</c:v>
                </c:pt>
                <c:pt idx="4">
                  <c:v>53.94</c:v>
                </c:pt>
                <c:pt idx="5">
                  <c:v>47.14</c:v>
                </c:pt>
              </c:numCache>
            </c:numRef>
          </c:val>
          <c:extLst>
            <c:ext xmlns:c16="http://schemas.microsoft.com/office/drawing/2014/chart" uri="{C3380CC4-5D6E-409C-BE32-E72D297353CC}">
              <c16:uniqueId val="{00000004-DDB2-41D7-90CE-B9FC23BADFA8}"/>
            </c:ext>
          </c:extLst>
        </c:ser>
        <c:ser>
          <c:idx val="2"/>
          <c:order val="2"/>
          <c:tx>
            <c:strRef>
              <c:f>Sheet1!$AY$34</c:f>
              <c:strCache>
                <c:ptCount val="1"/>
                <c:pt idx="0">
                  <c:v>2023</c:v>
                </c:pt>
              </c:strCache>
            </c:strRef>
          </c:tx>
          <c:spPr>
            <a:solidFill>
              <a:schemeClr val="bg1">
                <a:lumMod val="85000"/>
              </a:schemeClr>
            </a:solidFill>
            <a:ln>
              <a:noFill/>
            </a:ln>
            <a:effectLst/>
          </c:spPr>
          <c:invertIfNegative val="0"/>
          <c:cat>
            <c:strRef>
              <c:f>Sheet1!$AZ$31:$BE$31</c:f>
              <c:strCache>
                <c:ptCount val="6"/>
                <c:pt idx="0">
                  <c:v>Riga</c:v>
                </c:pt>
                <c:pt idx="1">
                  <c:v>Pieriga</c:v>
                </c:pt>
                <c:pt idx="2">
                  <c:v>Vidzeme</c:v>
                </c:pt>
                <c:pt idx="3">
                  <c:v>Kurzeme</c:v>
                </c:pt>
                <c:pt idx="4">
                  <c:v>Zemgale</c:v>
                </c:pt>
                <c:pt idx="5">
                  <c:v>Latgale</c:v>
                </c:pt>
              </c:strCache>
            </c:strRef>
          </c:cat>
          <c:val>
            <c:numRef>
              <c:f>Sheet1!$AZ$34:$BE$34</c:f>
              <c:numCache>
                <c:formatCode>General</c:formatCode>
                <c:ptCount val="6"/>
                <c:pt idx="0">
                  <c:v>35.729999999999997</c:v>
                </c:pt>
                <c:pt idx="1">
                  <c:v>49.77</c:v>
                </c:pt>
                <c:pt idx="2">
                  <c:v>63.19</c:v>
                </c:pt>
                <c:pt idx="3">
                  <c:v>58.37</c:v>
                </c:pt>
                <c:pt idx="4">
                  <c:v>53.62</c:v>
                </c:pt>
                <c:pt idx="5">
                  <c:v>49.06</c:v>
                </c:pt>
              </c:numCache>
            </c:numRef>
          </c:val>
          <c:extLst>
            <c:ext xmlns:c16="http://schemas.microsoft.com/office/drawing/2014/chart" uri="{C3380CC4-5D6E-409C-BE32-E72D297353CC}">
              <c16:uniqueId val="{00000005-DDB2-41D7-90CE-B9FC23BADFA8}"/>
            </c:ext>
          </c:extLst>
        </c:ser>
        <c:ser>
          <c:idx val="3"/>
          <c:order val="3"/>
          <c:tx>
            <c:strRef>
              <c:f>Sheet1!$AY$35</c:f>
              <c:strCache>
                <c:ptCount val="1"/>
                <c:pt idx="0">
                  <c:v>2022</c:v>
                </c:pt>
              </c:strCache>
            </c:strRef>
          </c:tx>
          <c:spPr>
            <a:solidFill>
              <a:schemeClr val="bg1">
                <a:lumMod val="95000"/>
              </a:schemeClr>
            </a:solidFill>
            <a:ln>
              <a:noFill/>
            </a:ln>
            <a:effectLst/>
          </c:spPr>
          <c:invertIfNegative val="0"/>
          <c:cat>
            <c:strRef>
              <c:f>Sheet1!$AZ$31:$BE$31</c:f>
              <c:strCache>
                <c:ptCount val="6"/>
                <c:pt idx="0">
                  <c:v>Riga</c:v>
                </c:pt>
                <c:pt idx="1">
                  <c:v>Pieriga</c:v>
                </c:pt>
                <c:pt idx="2">
                  <c:v>Vidzeme</c:v>
                </c:pt>
                <c:pt idx="3">
                  <c:v>Kurzeme</c:v>
                </c:pt>
                <c:pt idx="4">
                  <c:v>Zemgale</c:v>
                </c:pt>
                <c:pt idx="5">
                  <c:v>Latgale</c:v>
                </c:pt>
              </c:strCache>
            </c:strRef>
          </c:cat>
          <c:val>
            <c:numRef>
              <c:f>Sheet1!$AZ$35:$BE$35</c:f>
              <c:numCache>
                <c:formatCode>General</c:formatCode>
                <c:ptCount val="6"/>
                <c:pt idx="0">
                  <c:v>37.14</c:v>
                </c:pt>
                <c:pt idx="1">
                  <c:v>52.67</c:v>
                </c:pt>
                <c:pt idx="2">
                  <c:v>62.89</c:v>
                </c:pt>
                <c:pt idx="3">
                  <c:v>60.27</c:v>
                </c:pt>
                <c:pt idx="4">
                  <c:v>54.69</c:v>
                </c:pt>
                <c:pt idx="5">
                  <c:v>49.33</c:v>
                </c:pt>
              </c:numCache>
            </c:numRef>
          </c:val>
          <c:extLst>
            <c:ext xmlns:c16="http://schemas.microsoft.com/office/drawing/2014/chart" uri="{C3380CC4-5D6E-409C-BE32-E72D297353CC}">
              <c16:uniqueId val="{00000006-DDB2-41D7-90CE-B9FC23BADFA8}"/>
            </c:ext>
          </c:extLst>
        </c:ser>
        <c:dLbls>
          <c:showLegendKey val="0"/>
          <c:showVal val="0"/>
          <c:showCatName val="0"/>
          <c:showSerName val="0"/>
          <c:showPercent val="0"/>
          <c:showBubbleSize val="0"/>
        </c:dLbls>
        <c:gapWidth val="182"/>
        <c:axId val="1706871119"/>
        <c:axId val="1653917039"/>
      </c:barChart>
      <c:catAx>
        <c:axId val="1706871119"/>
        <c:scaling>
          <c:orientation val="maxMin"/>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rgbClr val="4D3923"/>
                </a:solidFill>
                <a:latin typeface="Poppins" panose="00000500000000000000" pitchFamily="2" charset="-70"/>
                <a:ea typeface="+mn-ea"/>
                <a:cs typeface="Poppins" panose="00000500000000000000" pitchFamily="2" charset="-70"/>
              </a:defRPr>
            </a:pPr>
            <a:endParaRPr lang="lv-LV"/>
          </a:p>
        </c:txPr>
        <c:crossAx val="1653917039"/>
        <c:crosses val="autoZero"/>
        <c:auto val="1"/>
        <c:lblAlgn val="ctr"/>
        <c:lblOffset val="100"/>
        <c:noMultiLvlLbl val="0"/>
      </c:catAx>
      <c:valAx>
        <c:axId val="1653917039"/>
        <c:scaling>
          <c:orientation val="minMax"/>
        </c:scaling>
        <c:delete val="1"/>
        <c:axPos val="r"/>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706871119"/>
        <c:crosses val="autoZero"/>
        <c:crossBetween val="between"/>
      </c:valAx>
      <c:spPr>
        <a:noFill/>
        <a:ln>
          <a:noFill/>
        </a:ln>
        <a:effectLst/>
      </c:spPr>
    </c:plotArea>
    <c:legend>
      <c:legendPos val="b"/>
      <c:layout>
        <c:manualLayout>
          <c:xMode val="edge"/>
          <c:yMode val="edge"/>
          <c:x val="0.34659090630778461"/>
          <c:y val="0.92052512106802387"/>
          <c:w val="0.29726944318585369"/>
          <c:h val="7.9474878931976134E-2"/>
        </c:manualLayout>
      </c:layout>
      <c:overlay val="0"/>
      <c:spPr>
        <a:noFill/>
        <a:ln>
          <a:noFill/>
        </a:ln>
        <a:effectLst/>
      </c:spPr>
      <c:txPr>
        <a:bodyPr rot="0" spcFirstLastPara="1" vertOverflow="ellipsis" vert="horz" wrap="square" anchor="ctr" anchorCtr="1"/>
        <a:lstStyle/>
        <a:p>
          <a:pPr>
            <a:defRPr sz="800" b="0" i="0" u="none" strike="noStrike" kern="1200" baseline="0">
              <a:solidFill>
                <a:srgbClr val="4D3923"/>
              </a:solidFill>
              <a:latin typeface="Poppins" panose="00000500000000000000" pitchFamily="2" charset="-70"/>
              <a:ea typeface="+mn-ea"/>
              <a:cs typeface="Poppins" panose="00000500000000000000" pitchFamily="2" charset="-70"/>
            </a:defRPr>
          </a:pPr>
          <a:endParaRPr lang="lv-LV"/>
        </a:p>
      </c:txPr>
    </c:legend>
    <c:plotVisOnly val="1"/>
    <c:dispBlanksAs val="gap"/>
    <c:showDLblsOverMax val="0"/>
  </c:chart>
  <c:spPr>
    <a:noFill/>
    <a:ln w="9525" cap="flat" cmpd="sng" algn="ctr">
      <a:noFill/>
      <a:round/>
    </a:ln>
    <a:effectLst/>
  </c:spPr>
  <c:txPr>
    <a:bodyPr/>
    <a:lstStyle/>
    <a:p>
      <a:pPr>
        <a:defRPr sz="800">
          <a:solidFill>
            <a:srgbClr val="4D3923"/>
          </a:solidFill>
          <a:latin typeface="Poppins" panose="00000500000000000000" pitchFamily="2" charset="-70"/>
          <a:cs typeface="Poppins" panose="00000500000000000000" pitchFamily="2" charset="-70"/>
        </a:defRPr>
      </a:pPr>
      <a:endParaRPr lang="lv-LV"/>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00" b="0" i="0" u="none" strike="noStrike" kern="1200" spc="0" baseline="0">
                <a:solidFill>
                  <a:schemeClr val="tx1">
                    <a:lumMod val="50000"/>
                  </a:schemeClr>
                </a:solidFill>
                <a:latin typeface="Poppins light" panose="00000400000000000000" pitchFamily="2" charset="0"/>
                <a:ea typeface="+mn-ea"/>
                <a:cs typeface="Poppins light" panose="00000400000000000000" pitchFamily="2" charset="0"/>
              </a:defRPr>
            </a:pPr>
            <a:r>
              <a:rPr lang="lv-LV" sz="1000" dirty="0">
                <a:latin typeface="Poppins light" panose="00000400000000000000" pitchFamily="2" charset="0"/>
                <a:cs typeface="Poppins light" panose="00000400000000000000" pitchFamily="2" charset="0"/>
              </a:rPr>
              <a:t>Reģionu</a:t>
            </a:r>
            <a:r>
              <a:rPr lang="lv-LV" sz="1000" baseline="0" dirty="0">
                <a:latin typeface="Poppins light" panose="00000400000000000000" pitchFamily="2" charset="0"/>
                <a:cs typeface="Poppins light" panose="00000400000000000000" pitchFamily="2" charset="0"/>
              </a:rPr>
              <a:t> iedzīvotāji</a:t>
            </a:r>
            <a:endParaRPr lang="lv-LV" sz="1000" dirty="0">
              <a:latin typeface="Poppins light" panose="00000400000000000000" pitchFamily="2" charset="0"/>
              <a:cs typeface="Poppins light" panose="00000400000000000000" pitchFamily="2" charset="0"/>
            </a:endParaRPr>
          </a:p>
          <a:p>
            <a:pPr>
              <a:defRPr sz="900">
                <a:latin typeface="Poppins light" panose="00000400000000000000" pitchFamily="2" charset="0"/>
                <a:cs typeface="Poppins light" panose="00000400000000000000" pitchFamily="2" charset="0"/>
              </a:defRPr>
            </a:pPr>
            <a:r>
              <a:rPr lang="lv-LV" sz="800" i="1" dirty="0">
                <a:latin typeface="Poppins light" panose="00000400000000000000" pitchFamily="2" charset="0"/>
                <a:cs typeface="Poppins light" panose="00000400000000000000" pitchFamily="2" charset="0"/>
              </a:rPr>
              <a:t>(Gemius, wReach%)</a:t>
            </a:r>
            <a:endParaRPr lang="de-DE" sz="800" i="1" dirty="0">
              <a:latin typeface="Poppins light" panose="00000400000000000000" pitchFamily="2" charset="0"/>
              <a:cs typeface="Poppins light" panose="00000400000000000000" pitchFamily="2" charset="0"/>
            </a:endParaRPr>
          </a:p>
        </c:rich>
      </c:tx>
      <c:layout>
        <c:manualLayout>
          <c:xMode val="edge"/>
          <c:yMode val="edge"/>
          <c:x val="0.30387305555555555"/>
          <c:y val="1.3391976835043534E-2"/>
        </c:manualLayout>
      </c:layout>
      <c:overlay val="0"/>
      <c:spPr>
        <a:noFill/>
        <a:ln>
          <a:noFill/>
        </a:ln>
        <a:effectLst/>
      </c:spPr>
      <c:txPr>
        <a:bodyPr rot="0" spcFirstLastPara="1" vertOverflow="ellipsis" vert="horz" wrap="square" anchor="ctr" anchorCtr="1"/>
        <a:lstStyle/>
        <a:p>
          <a:pPr>
            <a:defRPr sz="900" b="0" i="0" u="none" strike="noStrike" kern="1200" spc="0" baseline="0">
              <a:solidFill>
                <a:schemeClr val="tx1">
                  <a:lumMod val="50000"/>
                </a:schemeClr>
              </a:solidFill>
              <a:latin typeface="Poppins light" panose="00000400000000000000" pitchFamily="2" charset="0"/>
              <a:ea typeface="+mn-ea"/>
              <a:cs typeface="Poppins light" panose="00000400000000000000" pitchFamily="2" charset="0"/>
            </a:defRPr>
          </a:pPr>
          <a:endParaRPr lang="lv-LV"/>
        </a:p>
      </c:txPr>
    </c:title>
    <c:autoTitleDeleted val="0"/>
    <c:plotArea>
      <c:layout>
        <c:manualLayout>
          <c:layoutTarget val="inner"/>
          <c:xMode val="edge"/>
          <c:yMode val="edge"/>
          <c:x val="0.11187166666666666"/>
          <c:y val="0.2098076370823487"/>
          <c:w val="0.84932277777777776"/>
          <c:h val="0.58255767073803844"/>
        </c:manualLayout>
      </c:layout>
      <c:lineChart>
        <c:grouping val="standard"/>
        <c:varyColors val="0"/>
        <c:ser>
          <c:idx val="0"/>
          <c:order val="0"/>
          <c:tx>
            <c:strRef>
              <c:f>Sheet1!$B$1</c:f>
              <c:strCache>
                <c:ptCount val="1"/>
                <c:pt idx="0">
                  <c:v>Ziņu portāli (kopā)</c:v>
                </c:pt>
              </c:strCache>
            </c:strRef>
          </c:tx>
          <c:spPr>
            <a:ln w="28575" cap="rnd">
              <a:solidFill>
                <a:schemeClr val="accent1"/>
              </a:solidFill>
              <a:round/>
            </a:ln>
            <a:effectLst/>
          </c:spPr>
          <c:marker>
            <c:symbol val="circle"/>
            <c:size val="6"/>
            <c:spPr>
              <a:solidFill>
                <a:schemeClr val="bg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50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2024 (1.-44.ned)</c:v>
                </c:pt>
                <c:pt idx="1">
                  <c:v>2025 (1.-44.ned.)</c:v>
                </c:pt>
              </c:strCache>
            </c:strRef>
          </c:cat>
          <c:val>
            <c:numRef>
              <c:f>Sheet1!$B$2:$B$3</c:f>
              <c:numCache>
                <c:formatCode>0.0%</c:formatCode>
                <c:ptCount val="2"/>
                <c:pt idx="0">
                  <c:v>0.69899999999999995</c:v>
                </c:pt>
                <c:pt idx="1">
                  <c:v>0.69</c:v>
                </c:pt>
              </c:numCache>
            </c:numRef>
          </c:val>
          <c:smooth val="0"/>
          <c:extLst>
            <c:ext xmlns:c16="http://schemas.microsoft.com/office/drawing/2014/chart" uri="{C3380CC4-5D6E-409C-BE32-E72D297353CC}">
              <c16:uniqueId val="{00000000-6416-47B7-84A0-58F42637823F}"/>
            </c:ext>
          </c:extLst>
        </c:ser>
        <c:ser>
          <c:idx val="1"/>
          <c:order val="1"/>
          <c:tx>
            <c:strRef>
              <c:f>Sheet1!$C$1</c:f>
              <c:strCache>
                <c:ptCount val="1"/>
                <c:pt idx="0">
                  <c:v>LSM.lv</c:v>
                </c:pt>
              </c:strCache>
            </c:strRef>
          </c:tx>
          <c:spPr>
            <a:ln w="28575" cap="rnd">
              <a:solidFill>
                <a:schemeClr val="accent2"/>
              </a:solidFill>
              <a:round/>
            </a:ln>
            <a:effectLst/>
          </c:spPr>
          <c:marker>
            <c:symbol val="circle"/>
            <c:size val="6"/>
            <c:spPr>
              <a:solidFill>
                <a:schemeClr val="bg1"/>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50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2024 (1.-44.ned)</c:v>
                </c:pt>
                <c:pt idx="1">
                  <c:v>2025 (1.-44.ned.)</c:v>
                </c:pt>
              </c:strCache>
            </c:strRef>
          </c:cat>
          <c:val>
            <c:numRef>
              <c:f>Sheet1!$C$2:$C$3</c:f>
              <c:numCache>
                <c:formatCode>0.0%</c:formatCode>
                <c:ptCount val="2"/>
                <c:pt idx="0">
                  <c:v>0.30499999999999999</c:v>
                </c:pt>
                <c:pt idx="1">
                  <c:v>0.30499999999999999</c:v>
                </c:pt>
              </c:numCache>
            </c:numRef>
          </c:val>
          <c:smooth val="0"/>
          <c:extLst>
            <c:ext xmlns:c16="http://schemas.microsoft.com/office/drawing/2014/chart" uri="{C3380CC4-5D6E-409C-BE32-E72D297353CC}">
              <c16:uniqueId val="{00000001-6416-47B7-84A0-58F42637823F}"/>
            </c:ext>
          </c:extLst>
        </c:ser>
        <c:dLbls>
          <c:showLegendKey val="0"/>
          <c:showVal val="1"/>
          <c:showCatName val="0"/>
          <c:showSerName val="0"/>
          <c:showPercent val="0"/>
          <c:showBubbleSize val="0"/>
        </c:dLbls>
        <c:marker val="1"/>
        <c:smooth val="0"/>
        <c:axId val="1299207967"/>
        <c:axId val="1299223327"/>
      </c:lineChart>
      <c:catAx>
        <c:axId val="12992079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50000"/>
                  </a:schemeClr>
                </a:solidFill>
                <a:latin typeface="+mn-lt"/>
                <a:ea typeface="+mn-ea"/>
                <a:cs typeface="+mn-cs"/>
              </a:defRPr>
            </a:pPr>
            <a:endParaRPr lang="lv-LV"/>
          </a:p>
        </c:txPr>
        <c:crossAx val="1299223327"/>
        <c:crosses val="autoZero"/>
        <c:auto val="1"/>
        <c:lblAlgn val="ctr"/>
        <c:lblOffset val="100"/>
        <c:noMultiLvlLbl val="0"/>
      </c:catAx>
      <c:valAx>
        <c:axId val="1299223327"/>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50000"/>
                  </a:schemeClr>
                </a:solidFill>
                <a:latin typeface="+mn-lt"/>
                <a:ea typeface="+mn-ea"/>
                <a:cs typeface="+mn-cs"/>
              </a:defRPr>
            </a:pPr>
            <a:endParaRPr lang="lv-LV"/>
          </a:p>
        </c:txPr>
        <c:crossAx val="1299207967"/>
        <c:crosses val="autoZero"/>
        <c:crossBetween val="between"/>
      </c:valAx>
      <c:spPr>
        <a:noFill/>
        <a:ln>
          <a:noFill/>
        </a:ln>
        <a:effectLst/>
      </c:spPr>
    </c:plotArea>
    <c:legend>
      <c:legendPos val="b"/>
      <c:layout>
        <c:manualLayout>
          <c:xMode val="edge"/>
          <c:yMode val="edge"/>
          <c:x val="0.19290305555555556"/>
          <c:y val="0.92018381806314042"/>
          <c:w val="0.61419388888888893"/>
          <c:h val="7.9816181936859465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50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lumMod val="50000"/>
            </a:schemeClr>
          </a:solidFill>
        </a:defRPr>
      </a:pPr>
      <a:endParaRPr lang="lv-LV"/>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40" b="0" i="0" u="none" strike="noStrike" kern="1200" spc="0" baseline="0">
                <a:solidFill>
                  <a:schemeClr val="tx1">
                    <a:lumMod val="50000"/>
                  </a:schemeClr>
                </a:solidFill>
                <a:latin typeface="Poppins light" panose="00000400000000000000" pitchFamily="2" charset="0"/>
                <a:ea typeface="+mn-ea"/>
                <a:cs typeface="Poppins light" panose="00000400000000000000" pitchFamily="2" charset="0"/>
              </a:defRPr>
            </a:pPr>
            <a:r>
              <a:rPr lang="lv-LV"/>
              <a:t>Portālu vidēji nedēļā sasniegtās auditorijas</a:t>
            </a:r>
          </a:p>
          <a:p>
            <a:pPr>
              <a:defRPr/>
            </a:pPr>
            <a:r>
              <a:rPr lang="lv-LV"/>
              <a:t>(Gemius, wReal users ‘000)</a:t>
            </a:r>
          </a:p>
        </c:rich>
      </c:tx>
      <c:layout>
        <c:manualLayout>
          <c:xMode val="edge"/>
          <c:yMode val="edge"/>
          <c:x val="0.28679065969439693"/>
          <c:y val="1.3396624472573841E-2"/>
        </c:manualLayout>
      </c:layout>
      <c:overlay val="0"/>
      <c:spPr>
        <a:noFill/>
        <a:ln>
          <a:noFill/>
        </a:ln>
        <a:effectLst/>
      </c:spPr>
      <c:txPr>
        <a:bodyPr rot="0" spcFirstLastPara="1" vertOverflow="ellipsis" vert="horz" wrap="square" anchor="ctr" anchorCtr="1"/>
        <a:lstStyle/>
        <a:p>
          <a:pPr>
            <a:defRPr sz="840" b="0" i="0" u="none" strike="noStrike" kern="1200" spc="0" baseline="0">
              <a:solidFill>
                <a:schemeClr val="tx1">
                  <a:lumMod val="50000"/>
                </a:schemeClr>
              </a:solidFill>
              <a:latin typeface="Poppins light" panose="00000400000000000000" pitchFamily="2" charset="0"/>
              <a:ea typeface="+mn-ea"/>
              <a:cs typeface="Poppins light" panose="00000400000000000000" pitchFamily="2" charset="0"/>
            </a:defRPr>
          </a:pPr>
          <a:endParaRPr lang="lv-LV"/>
        </a:p>
      </c:txPr>
    </c:title>
    <c:autoTitleDeleted val="0"/>
    <c:plotArea>
      <c:layout>
        <c:manualLayout>
          <c:layoutTarget val="inner"/>
          <c:xMode val="edge"/>
          <c:yMode val="edge"/>
          <c:x val="6.3250539993887508E-2"/>
          <c:y val="0.22774261603375529"/>
          <c:w val="0.91850503332026789"/>
          <c:h val="0.66225668073136423"/>
        </c:manualLayout>
      </c:layout>
      <c:barChart>
        <c:barDir val="col"/>
        <c:grouping val="clustered"/>
        <c:varyColors val="0"/>
        <c:ser>
          <c:idx val="0"/>
          <c:order val="0"/>
          <c:tx>
            <c:strRef>
              <c:f>Sheet1!$B$1</c:f>
              <c:strCache>
                <c:ptCount val="1"/>
                <c:pt idx="0">
                  <c:v>2023 (1.-44.ned.)</c:v>
                </c:pt>
              </c:strCache>
            </c:strRef>
          </c:tx>
          <c:spPr>
            <a:solidFill>
              <a:schemeClr val="accent1"/>
            </a:solidFill>
            <a:ln>
              <a:noFill/>
            </a:ln>
            <a:effectLst/>
          </c:spPr>
          <c:invertIfNegative val="0"/>
          <c:dLbls>
            <c:spPr>
              <a:noFill/>
              <a:ln>
                <a:noFill/>
              </a:ln>
              <a:effectLst/>
            </c:spPr>
            <c:txPr>
              <a:bodyPr rot="-5400000" spcFirstLastPara="1" vertOverflow="ellipsis" wrap="square" anchor="ctr" anchorCtr="1"/>
              <a:lstStyle/>
              <a:p>
                <a:pPr>
                  <a:defRPr sz="700" b="0" i="0" u="none" strike="noStrike" kern="1200" baseline="0">
                    <a:solidFill>
                      <a:schemeClr val="tx1">
                        <a:lumMod val="50000"/>
                      </a:schemeClr>
                    </a:solidFill>
                    <a:latin typeface="Poppins light" panose="00000400000000000000" pitchFamily="2" charset="0"/>
                    <a:ea typeface="+mn-ea"/>
                    <a:cs typeface="Poppins light" panose="00000400000000000000" pitchFamily="2"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Sheet1!$A$2:$A$11</c:f>
              <c:strCache>
                <c:ptCount val="10"/>
                <c:pt idx="0">
                  <c:v>inbox.lv</c:v>
                </c:pt>
                <c:pt idx="1">
                  <c:v>delfi.lv</c:v>
                </c:pt>
                <c:pt idx="2">
                  <c:v>tvnet.lv</c:v>
                </c:pt>
                <c:pt idx="3">
                  <c:v>jauns.lv</c:v>
                </c:pt>
                <c:pt idx="4">
                  <c:v>lsm.lv</c:v>
                </c:pt>
                <c:pt idx="5">
                  <c:v>LA.LV</c:v>
                </c:pt>
                <c:pt idx="6">
                  <c:v>apollo.lv</c:v>
                </c:pt>
                <c:pt idx="7">
                  <c:v>tv3.lv</c:v>
                </c:pt>
                <c:pt idx="8">
                  <c:v>1188.lv</c:v>
                </c:pt>
                <c:pt idx="9">
                  <c:v>santa.lv</c:v>
                </c:pt>
              </c:strCache>
            </c:strRef>
          </c:cat>
          <c:val>
            <c:numRef>
              <c:f>Sheet1!$B$2:$B$11</c:f>
              <c:numCache>
                <c:formatCode>#\ ##0.0</c:formatCode>
                <c:ptCount val="10"/>
                <c:pt idx="0">
                  <c:v>645.61018181818179</c:v>
                </c:pt>
                <c:pt idx="1">
                  <c:v>572.06327272727276</c:v>
                </c:pt>
                <c:pt idx="2">
                  <c:v>516.20545454545459</c:v>
                </c:pt>
                <c:pt idx="3">
                  <c:v>453.60690909090914</c:v>
                </c:pt>
                <c:pt idx="4">
                  <c:v>424.56545454545454</c:v>
                </c:pt>
                <c:pt idx="5">
                  <c:v>351.22618181818183</c:v>
                </c:pt>
                <c:pt idx="6">
                  <c:v>339.92654545454548</c:v>
                </c:pt>
                <c:pt idx="7">
                  <c:v>365.78254545454547</c:v>
                </c:pt>
                <c:pt idx="8">
                  <c:v>253.13709090909092</c:v>
                </c:pt>
                <c:pt idx="9" formatCode="0.0">
                  <c:v>168.70218181818183</c:v>
                </c:pt>
              </c:numCache>
            </c:numRef>
          </c:val>
          <c:extLst>
            <c:ext xmlns:c16="http://schemas.microsoft.com/office/drawing/2014/chart" uri="{C3380CC4-5D6E-409C-BE32-E72D297353CC}">
              <c16:uniqueId val="{00000000-4149-4ABB-A699-FECA984BDE4C}"/>
            </c:ext>
          </c:extLst>
        </c:ser>
        <c:ser>
          <c:idx val="1"/>
          <c:order val="1"/>
          <c:tx>
            <c:strRef>
              <c:f>Sheet1!$C$1</c:f>
              <c:strCache>
                <c:ptCount val="1"/>
                <c:pt idx="0">
                  <c:v>2024 (1.-44.ned.)</c:v>
                </c:pt>
              </c:strCache>
            </c:strRef>
          </c:tx>
          <c:spPr>
            <a:solidFill>
              <a:schemeClr val="accent2"/>
            </a:solidFill>
            <a:ln>
              <a:noFill/>
            </a:ln>
            <a:effectLst/>
          </c:spPr>
          <c:invertIfNegative val="0"/>
          <c:dLbls>
            <c:spPr>
              <a:noFill/>
              <a:ln>
                <a:noFill/>
              </a:ln>
              <a:effectLst/>
            </c:spPr>
            <c:txPr>
              <a:bodyPr rot="-5400000" spcFirstLastPara="1" vertOverflow="ellipsis" wrap="square" anchor="ctr" anchorCtr="1"/>
              <a:lstStyle/>
              <a:p>
                <a:pPr>
                  <a:defRPr sz="700" b="0" i="0" u="none" strike="noStrike" kern="1200" baseline="0">
                    <a:solidFill>
                      <a:schemeClr val="tx1">
                        <a:lumMod val="50000"/>
                      </a:schemeClr>
                    </a:solidFill>
                    <a:latin typeface="Poppins light" panose="00000400000000000000" pitchFamily="2" charset="0"/>
                    <a:ea typeface="+mn-ea"/>
                    <a:cs typeface="Poppins light" panose="00000400000000000000" pitchFamily="2"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Sheet1!$A$2:$A$11</c:f>
              <c:strCache>
                <c:ptCount val="10"/>
                <c:pt idx="0">
                  <c:v>inbox.lv</c:v>
                </c:pt>
                <c:pt idx="1">
                  <c:v>delfi.lv</c:v>
                </c:pt>
                <c:pt idx="2">
                  <c:v>tvnet.lv</c:v>
                </c:pt>
                <c:pt idx="3">
                  <c:v>jauns.lv</c:v>
                </c:pt>
                <c:pt idx="4">
                  <c:v>lsm.lv</c:v>
                </c:pt>
                <c:pt idx="5">
                  <c:v>LA.LV</c:v>
                </c:pt>
                <c:pt idx="6">
                  <c:v>apollo.lv</c:v>
                </c:pt>
                <c:pt idx="7">
                  <c:v>tv3.lv</c:v>
                </c:pt>
                <c:pt idx="8">
                  <c:v>1188.lv</c:v>
                </c:pt>
                <c:pt idx="9">
                  <c:v>santa.lv</c:v>
                </c:pt>
              </c:strCache>
            </c:strRef>
          </c:cat>
          <c:val>
            <c:numRef>
              <c:f>Sheet1!$C$2:$C$11</c:f>
              <c:numCache>
                <c:formatCode>#\ ##0.0</c:formatCode>
                <c:ptCount val="10"/>
                <c:pt idx="0">
                  <c:v>590.47854545454538</c:v>
                </c:pt>
                <c:pt idx="1">
                  <c:v>523.30036363636361</c:v>
                </c:pt>
                <c:pt idx="2">
                  <c:v>510.70254545454549</c:v>
                </c:pt>
                <c:pt idx="3">
                  <c:v>396.31490909090911</c:v>
                </c:pt>
                <c:pt idx="4">
                  <c:v>408.59054545454546</c:v>
                </c:pt>
                <c:pt idx="5">
                  <c:v>342.30218181818185</c:v>
                </c:pt>
                <c:pt idx="6">
                  <c:v>335.50436363636362</c:v>
                </c:pt>
                <c:pt idx="7">
                  <c:v>328.1018181818182</c:v>
                </c:pt>
                <c:pt idx="8">
                  <c:v>279.04072727272728</c:v>
                </c:pt>
                <c:pt idx="9" formatCode="0.0">
                  <c:v>246.26981818181818</c:v>
                </c:pt>
              </c:numCache>
            </c:numRef>
          </c:val>
          <c:extLst>
            <c:ext xmlns:c16="http://schemas.microsoft.com/office/drawing/2014/chart" uri="{C3380CC4-5D6E-409C-BE32-E72D297353CC}">
              <c16:uniqueId val="{00000001-4149-4ABB-A699-FECA984BDE4C}"/>
            </c:ext>
          </c:extLst>
        </c:ser>
        <c:ser>
          <c:idx val="2"/>
          <c:order val="2"/>
          <c:tx>
            <c:strRef>
              <c:f>Sheet1!$D$1</c:f>
              <c:strCache>
                <c:ptCount val="1"/>
                <c:pt idx="0">
                  <c:v>2025 (1.-44.ned.)</c:v>
                </c:pt>
              </c:strCache>
            </c:strRef>
          </c:tx>
          <c:spPr>
            <a:solidFill>
              <a:schemeClr val="accent3"/>
            </a:solidFill>
            <a:ln>
              <a:noFill/>
            </a:ln>
            <a:effectLst/>
          </c:spPr>
          <c:invertIfNegative val="0"/>
          <c:dLbls>
            <c:spPr>
              <a:noFill/>
              <a:ln>
                <a:noFill/>
              </a:ln>
              <a:effectLst/>
            </c:spPr>
            <c:txPr>
              <a:bodyPr rot="-5400000" spcFirstLastPara="1" vertOverflow="ellipsis" wrap="square" anchor="ctr" anchorCtr="1"/>
              <a:lstStyle/>
              <a:p>
                <a:pPr>
                  <a:defRPr sz="700" b="0" i="0" u="none" strike="noStrike" kern="1200" baseline="0">
                    <a:solidFill>
                      <a:schemeClr val="tx1">
                        <a:lumMod val="50000"/>
                      </a:schemeClr>
                    </a:solidFill>
                    <a:latin typeface="Poppins light" panose="00000400000000000000" pitchFamily="2" charset="0"/>
                    <a:ea typeface="+mn-ea"/>
                    <a:cs typeface="Poppins light" panose="00000400000000000000" pitchFamily="2"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Sheet1!$A$2:$A$11</c:f>
              <c:strCache>
                <c:ptCount val="10"/>
                <c:pt idx="0">
                  <c:v>inbox.lv</c:v>
                </c:pt>
                <c:pt idx="1">
                  <c:v>delfi.lv</c:v>
                </c:pt>
                <c:pt idx="2">
                  <c:v>tvnet.lv</c:v>
                </c:pt>
                <c:pt idx="3">
                  <c:v>jauns.lv</c:v>
                </c:pt>
                <c:pt idx="4">
                  <c:v>lsm.lv</c:v>
                </c:pt>
                <c:pt idx="5">
                  <c:v>LA.LV</c:v>
                </c:pt>
                <c:pt idx="6">
                  <c:v>apollo.lv</c:v>
                </c:pt>
                <c:pt idx="7">
                  <c:v>tv3.lv</c:v>
                </c:pt>
                <c:pt idx="8">
                  <c:v>1188.lv</c:v>
                </c:pt>
                <c:pt idx="9">
                  <c:v>santa.lv</c:v>
                </c:pt>
              </c:strCache>
            </c:strRef>
          </c:cat>
          <c:val>
            <c:numRef>
              <c:f>Sheet1!$D$2:$D$11</c:f>
              <c:numCache>
                <c:formatCode>#\ ##0.0</c:formatCode>
                <c:ptCount val="10"/>
                <c:pt idx="0">
                  <c:v>545.45672727272733</c:v>
                </c:pt>
                <c:pt idx="1">
                  <c:v>506.3592727272727</c:v>
                </c:pt>
                <c:pt idx="2">
                  <c:v>494.88400000000001</c:v>
                </c:pt>
                <c:pt idx="3">
                  <c:v>436.28727272727269</c:v>
                </c:pt>
                <c:pt idx="4">
                  <c:v>417.24945454545451</c:v>
                </c:pt>
                <c:pt idx="5">
                  <c:v>353.26036363636365</c:v>
                </c:pt>
                <c:pt idx="6">
                  <c:v>305.92872727272731</c:v>
                </c:pt>
                <c:pt idx="7">
                  <c:v>298.69018181818183</c:v>
                </c:pt>
                <c:pt idx="8">
                  <c:v>298.30654545454547</c:v>
                </c:pt>
                <c:pt idx="9">
                  <c:v>266.13127272727269</c:v>
                </c:pt>
              </c:numCache>
            </c:numRef>
          </c:val>
          <c:extLst>
            <c:ext xmlns:c16="http://schemas.microsoft.com/office/drawing/2014/chart" uri="{C3380CC4-5D6E-409C-BE32-E72D297353CC}">
              <c16:uniqueId val="{00000002-4149-4ABB-A699-FECA984BDE4C}"/>
            </c:ext>
          </c:extLst>
        </c:ser>
        <c:dLbls>
          <c:dLblPos val="outEnd"/>
          <c:showLegendKey val="0"/>
          <c:showVal val="1"/>
          <c:showCatName val="0"/>
          <c:showSerName val="0"/>
          <c:showPercent val="0"/>
          <c:showBubbleSize val="0"/>
        </c:dLbls>
        <c:gapWidth val="219"/>
        <c:overlap val="-27"/>
        <c:axId val="1299207967"/>
        <c:axId val="1299223327"/>
      </c:barChart>
      <c:catAx>
        <c:axId val="12992079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50000"/>
                  </a:schemeClr>
                </a:solidFill>
                <a:latin typeface="Poppins light" panose="00000400000000000000" pitchFamily="2" charset="0"/>
                <a:ea typeface="+mn-ea"/>
                <a:cs typeface="Poppins light" panose="00000400000000000000" pitchFamily="2" charset="0"/>
              </a:defRPr>
            </a:pPr>
            <a:endParaRPr lang="lv-LV"/>
          </a:p>
        </c:txPr>
        <c:crossAx val="1299223327"/>
        <c:crosses val="autoZero"/>
        <c:auto val="1"/>
        <c:lblAlgn val="ctr"/>
        <c:lblOffset val="100"/>
        <c:noMultiLvlLbl val="0"/>
      </c:catAx>
      <c:valAx>
        <c:axId val="129922332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50000"/>
                  </a:schemeClr>
                </a:solidFill>
                <a:latin typeface="Poppins light" panose="00000400000000000000" pitchFamily="2" charset="0"/>
                <a:ea typeface="+mn-ea"/>
                <a:cs typeface="Poppins light" panose="00000400000000000000" pitchFamily="2" charset="0"/>
              </a:defRPr>
            </a:pPr>
            <a:endParaRPr lang="lv-LV"/>
          </a:p>
        </c:txPr>
        <c:crossAx val="1299207967"/>
        <c:crosses val="autoZero"/>
        <c:crossBetween val="between"/>
      </c:valAx>
      <c:spPr>
        <a:noFill/>
        <a:ln>
          <a:noFill/>
        </a:ln>
        <a:effectLst/>
      </c:spPr>
    </c:plotArea>
    <c:legend>
      <c:legendPos val="r"/>
      <c:layout>
        <c:manualLayout>
          <c:xMode val="edge"/>
          <c:yMode val="edge"/>
          <c:x val="0.77173151362144021"/>
          <c:y val="0.21081153305203942"/>
          <c:w val="0.20875786762083751"/>
          <c:h val="0.23953164556962026"/>
        </c:manualLayout>
      </c:layout>
      <c:overlay val="0"/>
      <c:spPr>
        <a:solidFill>
          <a:schemeClr val="bg1"/>
        </a:solidFill>
        <a:ln>
          <a:noFill/>
        </a:ln>
        <a:effectLst/>
      </c:spPr>
      <c:txPr>
        <a:bodyPr rot="0" spcFirstLastPara="1" vertOverflow="ellipsis" vert="horz" wrap="square" anchor="ctr" anchorCtr="1"/>
        <a:lstStyle/>
        <a:p>
          <a:pPr>
            <a:defRPr sz="700" b="0" i="0" u="none" strike="noStrike" kern="1200" baseline="0">
              <a:solidFill>
                <a:schemeClr val="tx1">
                  <a:lumMod val="50000"/>
                </a:schemeClr>
              </a:solidFill>
              <a:latin typeface="Poppins light" panose="00000400000000000000" pitchFamily="2" charset="0"/>
              <a:ea typeface="+mn-ea"/>
              <a:cs typeface="Poppins light" panose="00000400000000000000" pitchFamily="2" charset="0"/>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700">
          <a:solidFill>
            <a:schemeClr val="tx1">
              <a:lumMod val="50000"/>
            </a:schemeClr>
          </a:solidFill>
          <a:latin typeface="Poppins light" panose="00000400000000000000" pitchFamily="2" charset="0"/>
          <a:cs typeface="Poppins light" panose="00000400000000000000" pitchFamily="2" charset="0"/>
        </a:defRPr>
      </a:pPr>
      <a:endParaRPr lang="lv-LV"/>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0"/>
          <c:order val="0"/>
          <c:tx>
            <c:strRef>
              <c:f>Sheet1!$B$1</c:f>
              <c:strCache>
                <c:ptCount val="1"/>
                <c:pt idx="0">
                  <c:v>LSM kopā</c:v>
                </c:pt>
              </c:strCache>
            </c:strRef>
          </c:tx>
          <c:spPr>
            <a:solidFill>
              <a:schemeClr val="accent3">
                <a:alpha val="20000"/>
              </a:schemeClr>
            </a:solidFill>
            <a:ln>
              <a:noFill/>
            </a:ln>
            <a:effectLst/>
          </c:spPr>
          <c:dLbls>
            <c:dLbl>
              <c:idx val="0"/>
              <c:layout>
                <c:manualLayout>
                  <c:x val="0.38869301209539198"/>
                  <c:y val="-0.27661203004195956"/>
                </c:manualLayout>
              </c:layout>
              <c:spPr>
                <a:noFill/>
                <a:ln>
                  <a:noFill/>
                </a:ln>
                <a:effectLst/>
              </c:spPr>
              <c:txPr>
                <a:bodyPr rot="0" spcFirstLastPara="1" vertOverflow="ellipsis" vert="horz" wrap="square" lIns="38100" tIns="19050" rIns="38100" bIns="19050" anchor="ctr" anchorCtr="1">
                  <a:spAutoFit/>
                </a:bodyPr>
                <a:lstStyle/>
                <a:p>
                  <a:pPr>
                    <a:defRPr sz="600" b="1" i="0" u="none" strike="noStrike" kern="1200" baseline="0">
                      <a:solidFill>
                        <a:schemeClr val="tx1"/>
                      </a:solidFill>
                      <a:latin typeface="Poppins light "/>
                      <a:ea typeface="+mn-ea"/>
                      <a:cs typeface="+mn-cs"/>
                    </a:defRPr>
                  </a:pPr>
                  <a:endParaRPr lang="lv-LV"/>
                </a:p>
              </c:txPr>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0-C3FF-4416-AD13-5AFB8B3334D2}"/>
                </c:ext>
              </c:extLst>
            </c:dLbl>
            <c:dLbl>
              <c:idx val="5"/>
              <c:layout>
                <c:manualLayout>
                  <c:x val="1.2044008825491019E-2"/>
                  <c:y val="-0.27803216489850568"/>
                </c:manualLayout>
              </c:layout>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1-C3FF-4416-AD13-5AFB8B3334D2}"/>
                </c:ext>
              </c:extLst>
            </c:dLbl>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50000"/>
                      </a:schemeClr>
                    </a:solidFill>
                    <a:latin typeface="Poppins light "/>
                    <a:ea typeface="+mn-ea"/>
                    <a:cs typeface="+mn-cs"/>
                  </a:defRPr>
                </a:pPr>
                <a:endParaRPr lang="lv-LV"/>
              </a:p>
            </c:tx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cat>
            <c:strRef>
              <c:f>Sheet1!$A$2:$A$7</c:f>
              <c:strCache>
                <c:ptCount val="6"/>
                <c:pt idx="0">
                  <c:v>Visi, 15+</c:v>
                </c:pt>
                <c:pt idx="1">
                  <c:v>Jaunieši, 15-24</c:v>
                </c:pt>
                <c:pt idx="2">
                  <c:v>Ģimenes valoda: latviešu</c:v>
                </c:pt>
                <c:pt idx="3">
                  <c:v>Ģimenes valoda: mazākumtautību</c:v>
                </c:pt>
                <c:pt idx="4">
                  <c:v>Rīga, Pierīga</c:v>
                </c:pt>
                <c:pt idx="5">
                  <c:v>Reģionu iedzīvotāji</c:v>
                </c:pt>
              </c:strCache>
            </c:strRef>
          </c:cat>
          <c:val>
            <c:numRef>
              <c:f>Sheet1!$B$2:$B$7</c:f>
              <c:numCache>
                <c:formatCode>0.0</c:formatCode>
                <c:ptCount val="6"/>
                <c:pt idx="0">
                  <c:v>31.7</c:v>
                </c:pt>
                <c:pt idx="1">
                  <c:v>18.5</c:v>
                </c:pt>
                <c:pt idx="2">
                  <c:v>31.9</c:v>
                </c:pt>
                <c:pt idx="3">
                  <c:v>31</c:v>
                </c:pt>
                <c:pt idx="4">
                  <c:v>32.75</c:v>
                </c:pt>
                <c:pt idx="5">
                  <c:v>30.77</c:v>
                </c:pt>
              </c:numCache>
            </c:numRef>
          </c:val>
          <c:extLst>
            <c:ext xmlns:c16="http://schemas.microsoft.com/office/drawing/2014/chart" uri="{C3380CC4-5D6E-409C-BE32-E72D297353CC}">
              <c16:uniqueId val="{00000002-C3FF-4416-AD13-5AFB8B3334D2}"/>
            </c:ext>
          </c:extLst>
        </c:ser>
        <c:dLbls>
          <c:showLegendKey val="0"/>
          <c:showVal val="0"/>
          <c:showCatName val="0"/>
          <c:showSerName val="0"/>
          <c:showPercent val="0"/>
          <c:showBubbleSize val="0"/>
        </c:dLbls>
        <c:axId val="1032953168"/>
        <c:axId val="1032963248"/>
      </c:areaChart>
      <c:lineChart>
        <c:grouping val="standard"/>
        <c:varyColors val="0"/>
        <c:ser>
          <c:idx val="1"/>
          <c:order val="1"/>
          <c:tx>
            <c:strRef>
              <c:f>Sheet1!$C$1</c:f>
              <c:strCache>
                <c:ptCount val="1"/>
                <c:pt idx="0">
                  <c:v>LSM (lat)</c:v>
                </c:pt>
              </c:strCache>
            </c:strRef>
          </c:tx>
          <c:spPr>
            <a:ln w="22225" cap="rnd">
              <a:solidFill>
                <a:schemeClr val="accent1"/>
              </a:solidFill>
              <a:round/>
            </a:ln>
            <a:effectLst/>
          </c:spPr>
          <c:marker>
            <c:symbol val="circle"/>
            <c:size val="6"/>
            <c:spPr>
              <a:solidFill>
                <a:schemeClr val="bg1"/>
              </a:solidFill>
              <a:ln w="9525">
                <a:solidFill>
                  <a:schemeClr val="accent1"/>
                </a:solidFill>
              </a:ln>
              <a:effectLst/>
            </c:spPr>
          </c:marker>
          <c:dLbls>
            <c:dLbl>
              <c:idx val="5"/>
              <c:layout>
                <c:manualLayout>
                  <c:x val="-2.0529991564883152E-3"/>
                  <c:y val="-1.2992157238247929E-3"/>
                </c:manualLayout>
              </c:layout>
              <c:spPr>
                <a:noFill/>
                <a:ln>
                  <a:noFill/>
                </a:ln>
                <a:effectLst/>
              </c:spPr>
              <c:txPr>
                <a:bodyPr rot="0" spcFirstLastPara="1" vertOverflow="ellipsis" vert="horz" wrap="square" lIns="38100" tIns="19050" rIns="38100" bIns="19050" anchor="ctr" anchorCtr="1">
                  <a:spAutoFit/>
                </a:bodyPr>
                <a:lstStyle/>
                <a:p>
                  <a:pPr>
                    <a:defRPr sz="600" b="1" i="0" u="none" strike="noStrike" kern="1200" baseline="0">
                      <a:solidFill>
                        <a:schemeClr val="accent1"/>
                      </a:solidFill>
                      <a:latin typeface="Poppins light "/>
                      <a:ea typeface="+mn-ea"/>
                      <a:cs typeface="+mn-cs"/>
                    </a:defRPr>
                  </a:pPr>
                  <a:endParaRPr lang="lv-LV"/>
                </a:p>
              </c:txPr>
              <c:dLblPos val="r"/>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3-C3FF-4416-AD13-5AFB8B3334D2}"/>
                </c:ext>
              </c:extLst>
            </c:dLbl>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50000"/>
                      </a:schemeClr>
                    </a:solidFill>
                    <a:latin typeface="Poppins light "/>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Visi, 15+</c:v>
                </c:pt>
                <c:pt idx="1">
                  <c:v>Jaunieši, 15-24</c:v>
                </c:pt>
                <c:pt idx="2">
                  <c:v>Ģimenes valoda: latviešu</c:v>
                </c:pt>
                <c:pt idx="3">
                  <c:v>Ģimenes valoda: mazākumtautību</c:v>
                </c:pt>
                <c:pt idx="4">
                  <c:v>Rīga, Pierīga</c:v>
                </c:pt>
                <c:pt idx="5">
                  <c:v>Reģionu iedzīvotāji</c:v>
                </c:pt>
              </c:strCache>
            </c:strRef>
          </c:cat>
          <c:val>
            <c:numRef>
              <c:f>Sheet1!$C$2:$C$7</c:f>
              <c:numCache>
                <c:formatCode>0.00</c:formatCode>
                <c:ptCount val="6"/>
                <c:pt idx="0" formatCode="0.0">
                  <c:v>25.9</c:v>
                </c:pt>
                <c:pt idx="1">
                  <c:v>15.7</c:v>
                </c:pt>
                <c:pt idx="2">
                  <c:v>27.07</c:v>
                </c:pt>
                <c:pt idx="3">
                  <c:v>22.4</c:v>
                </c:pt>
                <c:pt idx="4">
                  <c:v>26.91</c:v>
                </c:pt>
                <c:pt idx="5">
                  <c:v>25.1</c:v>
                </c:pt>
              </c:numCache>
            </c:numRef>
          </c:val>
          <c:smooth val="0"/>
          <c:extLst>
            <c:ext xmlns:c16="http://schemas.microsoft.com/office/drawing/2014/chart" uri="{C3380CC4-5D6E-409C-BE32-E72D297353CC}">
              <c16:uniqueId val="{00000004-C3FF-4416-AD13-5AFB8B3334D2}"/>
            </c:ext>
          </c:extLst>
        </c:ser>
        <c:ser>
          <c:idx val="2"/>
          <c:order val="2"/>
          <c:tx>
            <c:strRef>
              <c:f>Sheet1!$D$1</c:f>
              <c:strCache>
                <c:ptCount val="1"/>
                <c:pt idx="0">
                  <c:v>LSM+</c:v>
                </c:pt>
              </c:strCache>
            </c:strRef>
          </c:tx>
          <c:spPr>
            <a:ln w="22225" cap="rnd">
              <a:solidFill>
                <a:schemeClr val="accent2"/>
              </a:solidFill>
              <a:round/>
            </a:ln>
            <a:effectLst/>
          </c:spPr>
          <c:marker>
            <c:symbol val="circle"/>
            <c:size val="6"/>
            <c:spPr>
              <a:solidFill>
                <a:schemeClr val="bg1"/>
              </a:solidFill>
              <a:ln w="9525">
                <a:solidFill>
                  <a:schemeClr val="accent2"/>
                </a:solidFill>
              </a:ln>
              <a:effectLst/>
            </c:spPr>
          </c:marker>
          <c:dLbls>
            <c:dLbl>
              <c:idx val="5"/>
              <c:layout>
                <c:manualLayout>
                  <c:x val="-9.0175762235720925E-3"/>
                  <c:y val="-4.5400039280804223E-2"/>
                </c:manualLayout>
              </c:layout>
              <c:spPr>
                <a:noFill/>
                <a:ln>
                  <a:noFill/>
                </a:ln>
                <a:effectLst/>
              </c:spPr>
              <c:txPr>
                <a:bodyPr rot="0" spcFirstLastPara="1" vertOverflow="ellipsis" vert="horz" wrap="square" lIns="38100" tIns="19050" rIns="38100" bIns="19050" anchor="ctr" anchorCtr="1">
                  <a:spAutoFit/>
                </a:bodyPr>
                <a:lstStyle/>
                <a:p>
                  <a:pPr>
                    <a:defRPr sz="600" b="1" i="0" u="none" strike="noStrike" kern="1200" baseline="0">
                      <a:solidFill>
                        <a:schemeClr val="accent2"/>
                      </a:solidFill>
                      <a:latin typeface="Poppins light "/>
                      <a:ea typeface="+mn-ea"/>
                      <a:cs typeface="+mn-cs"/>
                    </a:defRPr>
                  </a:pPr>
                  <a:endParaRPr lang="lv-LV"/>
                </a:p>
              </c:txPr>
              <c:dLblPos val="r"/>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5-C3FF-4416-AD13-5AFB8B3334D2}"/>
                </c:ext>
              </c:extLst>
            </c:dLbl>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50000"/>
                      </a:schemeClr>
                    </a:solidFill>
                    <a:latin typeface="Poppins light "/>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Sheet1!$A$2:$A$7</c:f>
              <c:strCache>
                <c:ptCount val="6"/>
                <c:pt idx="0">
                  <c:v>Visi, 15+</c:v>
                </c:pt>
                <c:pt idx="1">
                  <c:v>Jaunieši, 15-24</c:v>
                </c:pt>
                <c:pt idx="2">
                  <c:v>Ģimenes valoda: latviešu</c:v>
                </c:pt>
                <c:pt idx="3">
                  <c:v>Ģimenes valoda: mazākumtautību</c:v>
                </c:pt>
                <c:pt idx="4">
                  <c:v>Rīga, Pierīga</c:v>
                </c:pt>
                <c:pt idx="5">
                  <c:v>Reģionu iedzīvotāji</c:v>
                </c:pt>
              </c:strCache>
            </c:strRef>
          </c:cat>
          <c:val>
            <c:numRef>
              <c:f>Sheet1!$D$2:$D$7</c:f>
              <c:numCache>
                <c:formatCode>0.00</c:formatCode>
                <c:ptCount val="6"/>
                <c:pt idx="0" formatCode="General">
                  <c:v>7.5</c:v>
                </c:pt>
                <c:pt idx="1">
                  <c:v>3.6</c:v>
                </c:pt>
                <c:pt idx="2" formatCode="#,##0.00">
                  <c:v>6.48</c:v>
                </c:pt>
                <c:pt idx="3">
                  <c:v>10.6</c:v>
                </c:pt>
                <c:pt idx="4">
                  <c:v>7.75</c:v>
                </c:pt>
                <c:pt idx="5">
                  <c:v>7.22</c:v>
                </c:pt>
              </c:numCache>
            </c:numRef>
          </c:val>
          <c:smooth val="0"/>
          <c:extLst>
            <c:ext xmlns:c16="http://schemas.microsoft.com/office/drawing/2014/chart" uri="{C3380CC4-5D6E-409C-BE32-E72D297353CC}">
              <c16:uniqueId val="{00000006-C3FF-4416-AD13-5AFB8B3334D2}"/>
            </c:ext>
          </c:extLst>
        </c:ser>
        <c:ser>
          <c:idx val="3"/>
          <c:order val="3"/>
          <c:tx>
            <c:strRef>
              <c:f>Sheet1!$E$1</c:f>
              <c:strCache>
                <c:ptCount val="1"/>
                <c:pt idx="0">
                  <c:v>Replay.lv</c:v>
                </c:pt>
              </c:strCache>
            </c:strRef>
          </c:tx>
          <c:spPr>
            <a:ln w="22225" cap="rnd">
              <a:solidFill>
                <a:schemeClr val="accent4"/>
              </a:solidFill>
              <a:round/>
            </a:ln>
            <a:effectLst/>
          </c:spPr>
          <c:marker>
            <c:symbol val="circle"/>
            <c:size val="6"/>
            <c:spPr>
              <a:solidFill>
                <a:schemeClr val="bg1"/>
              </a:solidFill>
              <a:ln w="9525">
                <a:solidFill>
                  <a:schemeClr val="accent4"/>
                </a:solidFill>
              </a:ln>
              <a:effectLst/>
            </c:spPr>
          </c:marker>
          <c:dLbls>
            <c:dLbl>
              <c:idx val="5"/>
              <c:layout>
                <c:manualLayout>
                  <c:x val="-9.2963943237270637E-3"/>
                  <c:y val="-2.4612280607781169E-2"/>
                </c:manualLayout>
              </c:layout>
              <c:spPr>
                <a:noFill/>
                <a:ln>
                  <a:noFill/>
                </a:ln>
                <a:effectLst/>
              </c:spPr>
              <c:txPr>
                <a:bodyPr rot="0" spcFirstLastPara="1" vertOverflow="ellipsis" vert="horz" wrap="square" lIns="38100" tIns="19050" rIns="38100" bIns="19050" anchor="ctr" anchorCtr="1">
                  <a:spAutoFit/>
                </a:bodyPr>
                <a:lstStyle/>
                <a:p>
                  <a:pPr>
                    <a:defRPr sz="600" b="1" i="0" u="none" strike="noStrike" kern="1200" baseline="0">
                      <a:solidFill>
                        <a:schemeClr val="accent4"/>
                      </a:solidFill>
                      <a:latin typeface="Poppins light "/>
                      <a:ea typeface="+mn-ea"/>
                      <a:cs typeface="+mn-cs"/>
                    </a:defRPr>
                  </a:pPr>
                  <a:endParaRPr lang="lv-LV"/>
                </a:p>
              </c:txPr>
              <c:dLblPos val="r"/>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7-C3FF-4416-AD13-5AFB8B3334D2}"/>
                </c:ext>
              </c:extLst>
            </c:dLbl>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50000"/>
                      </a:schemeClr>
                    </a:solidFill>
                    <a:latin typeface="Poppins light "/>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Visi, 15+</c:v>
                </c:pt>
                <c:pt idx="1">
                  <c:v>Jaunieši, 15-24</c:v>
                </c:pt>
                <c:pt idx="2">
                  <c:v>Ģimenes valoda: latviešu</c:v>
                </c:pt>
                <c:pt idx="3">
                  <c:v>Ģimenes valoda: mazākumtautību</c:v>
                </c:pt>
                <c:pt idx="4">
                  <c:v>Rīga, Pierīga</c:v>
                </c:pt>
                <c:pt idx="5">
                  <c:v>Reģionu iedzīvotāji</c:v>
                </c:pt>
              </c:strCache>
            </c:strRef>
          </c:cat>
          <c:val>
            <c:numRef>
              <c:f>Sheet1!$E$2:$E$7</c:f>
              <c:numCache>
                <c:formatCode>0.00</c:formatCode>
                <c:ptCount val="6"/>
                <c:pt idx="0">
                  <c:v>6.4</c:v>
                </c:pt>
                <c:pt idx="1">
                  <c:v>5.6</c:v>
                </c:pt>
                <c:pt idx="2">
                  <c:v>6.72</c:v>
                </c:pt>
                <c:pt idx="3">
                  <c:v>5.5</c:v>
                </c:pt>
                <c:pt idx="4">
                  <c:v>6.59</c:v>
                </c:pt>
                <c:pt idx="5">
                  <c:v>6.28</c:v>
                </c:pt>
              </c:numCache>
            </c:numRef>
          </c:val>
          <c:smooth val="0"/>
          <c:extLst>
            <c:ext xmlns:c16="http://schemas.microsoft.com/office/drawing/2014/chart" uri="{C3380CC4-5D6E-409C-BE32-E72D297353CC}">
              <c16:uniqueId val="{00000008-C3FF-4416-AD13-5AFB8B3334D2}"/>
            </c:ext>
          </c:extLst>
        </c:ser>
        <c:ser>
          <c:idx val="4"/>
          <c:order val="4"/>
          <c:tx>
            <c:strRef>
              <c:f>Sheet1!$F$1</c:f>
              <c:strCache>
                <c:ptCount val="1"/>
                <c:pt idx="0">
                  <c:v>LR.LSM</c:v>
                </c:pt>
              </c:strCache>
            </c:strRef>
          </c:tx>
          <c:spPr>
            <a:ln w="22225" cap="rnd">
              <a:solidFill>
                <a:schemeClr val="accent3">
                  <a:lumMod val="75000"/>
                </a:schemeClr>
              </a:solidFill>
              <a:round/>
            </a:ln>
            <a:effectLst/>
          </c:spPr>
          <c:marker>
            <c:symbol val="circle"/>
            <c:size val="6"/>
            <c:spPr>
              <a:solidFill>
                <a:schemeClr val="bg1"/>
              </a:solidFill>
              <a:ln w="9525">
                <a:solidFill>
                  <a:schemeClr val="accent3">
                    <a:lumMod val="50000"/>
                  </a:schemeClr>
                </a:solidFill>
              </a:ln>
              <a:effectLst/>
            </c:spPr>
          </c:marker>
          <c:dLbls>
            <c:dLbl>
              <c:idx val="5"/>
              <c:layout>
                <c:manualLayout>
                  <c:x val="-5.7328492260653547E-3"/>
                  <c:y val="-4.0816326530612242E-2"/>
                </c:manualLayout>
              </c:layout>
              <c:spPr>
                <a:noFill/>
                <a:ln>
                  <a:noFill/>
                </a:ln>
                <a:effectLst/>
              </c:spPr>
              <c:txPr>
                <a:bodyPr rot="0" spcFirstLastPara="1" vertOverflow="ellipsis" vert="horz" wrap="square" lIns="38100" tIns="19050" rIns="38100" bIns="19050" anchor="ctr" anchorCtr="1">
                  <a:spAutoFit/>
                </a:bodyPr>
                <a:lstStyle/>
                <a:p>
                  <a:pPr>
                    <a:defRPr sz="600" b="1" i="0" u="none" strike="noStrike" kern="1200" baseline="0">
                      <a:solidFill>
                        <a:schemeClr val="accent3">
                          <a:lumMod val="75000"/>
                        </a:schemeClr>
                      </a:solidFill>
                      <a:latin typeface="Poppins light "/>
                      <a:ea typeface="+mn-ea"/>
                      <a:cs typeface="+mn-cs"/>
                    </a:defRPr>
                  </a:pPr>
                  <a:endParaRPr lang="lv-LV"/>
                </a:p>
              </c:txPr>
              <c:dLblPos val="r"/>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9-C3FF-4416-AD13-5AFB8B3334D2}"/>
                </c:ext>
              </c:extLst>
            </c:dLbl>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50000"/>
                      </a:schemeClr>
                    </a:solidFill>
                    <a:latin typeface="Poppins light "/>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Visi, 15+</c:v>
                </c:pt>
                <c:pt idx="1">
                  <c:v>Jaunieši, 15-24</c:v>
                </c:pt>
                <c:pt idx="2">
                  <c:v>Ģimenes valoda: latviešu</c:v>
                </c:pt>
                <c:pt idx="3">
                  <c:v>Ģimenes valoda: mazākumtautību</c:v>
                </c:pt>
                <c:pt idx="4">
                  <c:v>Rīga, Pierīga</c:v>
                </c:pt>
                <c:pt idx="5">
                  <c:v>Reģionu iedzīvotāji</c:v>
                </c:pt>
              </c:strCache>
            </c:strRef>
          </c:cat>
          <c:val>
            <c:numRef>
              <c:f>Sheet1!$F$2:$F$7</c:f>
              <c:numCache>
                <c:formatCode>0.00</c:formatCode>
                <c:ptCount val="6"/>
                <c:pt idx="0" formatCode="0.0">
                  <c:v>2.1</c:v>
                </c:pt>
                <c:pt idx="1">
                  <c:v>1.2</c:v>
                </c:pt>
                <c:pt idx="2">
                  <c:v>2.25</c:v>
                </c:pt>
                <c:pt idx="3">
                  <c:v>1.8</c:v>
                </c:pt>
                <c:pt idx="4">
                  <c:v>2.23</c:v>
                </c:pt>
                <c:pt idx="5">
                  <c:v>2.0499999999999998</c:v>
                </c:pt>
              </c:numCache>
            </c:numRef>
          </c:val>
          <c:smooth val="0"/>
          <c:extLst>
            <c:ext xmlns:c16="http://schemas.microsoft.com/office/drawing/2014/chart" uri="{C3380CC4-5D6E-409C-BE32-E72D297353CC}">
              <c16:uniqueId val="{0000000A-C3FF-4416-AD13-5AFB8B3334D2}"/>
            </c:ext>
          </c:extLst>
        </c:ser>
        <c:ser>
          <c:idx val="5"/>
          <c:order val="5"/>
          <c:tx>
            <c:strRef>
              <c:f>Sheet1!$G$1</c:f>
              <c:strCache>
                <c:ptCount val="1"/>
                <c:pt idx="0">
                  <c:v>LSM Bērnistaba</c:v>
                </c:pt>
              </c:strCache>
            </c:strRef>
          </c:tx>
          <c:spPr>
            <a:ln w="28575" cap="rnd">
              <a:solidFill>
                <a:schemeClr val="accent5"/>
              </a:solidFill>
              <a:round/>
            </a:ln>
            <a:effectLst/>
          </c:spPr>
          <c:marker>
            <c:symbol val="circle"/>
            <c:size val="6"/>
            <c:spPr>
              <a:solidFill>
                <a:schemeClr val="bg1"/>
              </a:solidFill>
              <a:ln w="9525">
                <a:solidFill>
                  <a:schemeClr val="accent5"/>
                </a:solidFill>
              </a:ln>
              <a:effectLst/>
            </c:spPr>
          </c:marker>
          <c:dLbls>
            <c:dLbl>
              <c:idx val="5"/>
              <c:layout>
                <c:manualLayout>
                  <c:x val="-1.6058492924907432E-16"/>
                  <c:y val="1.0393725790598248E-2"/>
                </c:manualLayout>
              </c:layout>
              <c:spPr>
                <a:noFill/>
                <a:ln>
                  <a:noFill/>
                </a:ln>
                <a:effectLst/>
              </c:spPr>
              <c:txPr>
                <a:bodyPr rot="0" spcFirstLastPara="1" vertOverflow="ellipsis" vert="horz" wrap="square" lIns="38100" tIns="19050" rIns="38100" bIns="19050" anchor="ctr" anchorCtr="1">
                  <a:spAutoFit/>
                </a:bodyPr>
                <a:lstStyle/>
                <a:p>
                  <a:pPr>
                    <a:defRPr sz="600" b="1" i="0" u="none" strike="noStrike" kern="1200" baseline="0">
                      <a:solidFill>
                        <a:schemeClr val="accent5"/>
                      </a:solidFill>
                      <a:latin typeface="Poppins light "/>
                      <a:ea typeface="+mn-ea"/>
                      <a:cs typeface="+mn-cs"/>
                    </a:defRPr>
                  </a:pPr>
                  <a:endParaRPr lang="lv-LV"/>
                </a:p>
              </c:txPr>
              <c:dLblPos val="r"/>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B-C3FF-4416-AD13-5AFB8B3334D2}"/>
                </c:ext>
              </c:extLst>
            </c:dLbl>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50000"/>
                      </a:schemeClr>
                    </a:solidFill>
                    <a:latin typeface="Poppins light "/>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Visi, 15+</c:v>
                </c:pt>
                <c:pt idx="1">
                  <c:v>Jaunieši, 15-24</c:v>
                </c:pt>
                <c:pt idx="2">
                  <c:v>Ģimenes valoda: latviešu</c:v>
                </c:pt>
                <c:pt idx="3">
                  <c:v>Ģimenes valoda: mazākumtautību</c:v>
                </c:pt>
                <c:pt idx="4">
                  <c:v>Rīga, Pierīga</c:v>
                </c:pt>
                <c:pt idx="5">
                  <c:v>Reģionu iedzīvotāji</c:v>
                </c:pt>
              </c:strCache>
            </c:strRef>
          </c:cat>
          <c:val>
            <c:numRef>
              <c:f>Sheet1!$G$2:$G$7</c:f>
              <c:numCache>
                <c:formatCode>0.00</c:formatCode>
                <c:ptCount val="6"/>
                <c:pt idx="0">
                  <c:v>0.4</c:v>
                </c:pt>
                <c:pt idx="1">
                  <c:v>0.3</c:v>
                </c:pt>
                <c:pt idx="2">
                  <c:v>0.46</c:v>
                </c:pt>
                <c:pt idx="3">
                  <c:v>0.4</c:v>
                </c:pt>
                <c:pt idx="4">
                  <c:v>0.54</c:v>
                </c:pt>
                <c:pt idx="5">
                  <c:v>0.34</c:v>
                </c:pt>
              </c:numCache>
            </c:numRef>
          </c:val>
          <c:smooth val="0"/>
          <c:extLst>
            <c:ext xmlns:c16="http://schemas.microsoft.com/office/drawing/2014/chart" uri="{C3380CC4-5D6E-409C-BE32-E72D297353CC}">
              <c16:uniqueId val="{0000000C-C3FF-4416-AD13-5AFB8B3334D2}"/>
            </c:ext>
          </c:extLst>
        </c:ser>
        <c:ser>
          <c:idx val="6"/>
          <c:order val="6"/>
          <c:tx>
            <c:strRef>
              <c:f>Sheet1!$H$1</c:f>
              <c:strCache>
                <c:ptCount val="1"/>
                <c:pt idx="0">
                  <c:v>LSM APP</c:v>
                </c:pt>
              </c:strCache>
            </c:strRef>
          </c:tx>
          <c:spPr>
            <a:ln w="22225" cap="rnd">
              <a:solidFill>
                <a:schemeClr val="accent6">
                  <a:lumMod val="25000"/>
                </a:schemeClr>
              </a:solidFill>
              <a:round/>
            </a:ln>
            <a:effectLst/>
          </c:spPr>
          <c:marker>
            <c:symbol val="circle"/>
            <c:size val="6"/>
            <c:spPr>
              <a:solidFill>
                <a:schemeClr val="bg1"/>
              </a:solidFill>
              <a:ln w="9525">
                <a:solidFill>
                  <a:schemeClr val="accent6">
                    <a:lumMod val="25000"/>
                  </a:schemeClr>
                </a:solidFill>
              </a:ln>
              <a:effectLst/>
            </c:spPr>
          </c:marker>
          <c:dLbls>
            <c:dLbl>
              <c:idx val="5"/>
              <c:layout>
                <c:manualLayout>
                  <c:x val="-7.6437989680872799E-3"/>
                  <c:y val="-2.5936043708822111E-2"/>
                </c:manualLayout>
              </c:layout>
              <c:spPr>
                <a:noFill/>
                <a:ln>
                  <a:noFill/>
                </a:ln>
                <a:effectLst/>
              </c:spPr>
              <c:txPr>
                <a:bodyPr rot="0" spcFirstLastPara="1" vertOverflow="ellipsis" vert="horz" wrap="square" lIns="38100" tIns="19050" rIns="38100" bIns="19050" anchor="ctr" anchorCtr="1">
                  <a:spAutoFit/>
                </a:bodyPr>
                <a:lstStyle/>
                <a:p>
                  <a:pPr>
                    <a:defRPr sz="600" b="1" i="0" u="none" strike="noStrike" kern="1200" baseline="0">
                      <a:solidFill>
                        <a:schemeClr val="accent6">
                          <a:lumMod val="25000"/>
                        </a:schemeClr>
                      </a:solidFill>
                      <a:latin typeface="Poppins light "/>
                      <a:ea typeface="+mn-ea"/>
                      <a:cs typeface="+mn-cs"/>
                    </a:defRPr>
                  </a:pPr>
                  <a:endParaRPr lang="lv-LV"/>
                </a:p>
              </c:txPr>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D-C3FF-4416-AD13-5AFB8B3334D2}"/>
                </c:ext>
              </c:extLst>
            </c:dLbl>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50000"/>
                      </a:schemeClr>
                    </a:solidFill>
                    <a:latin typeface="Poppins light "/>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Visi, 15+</c:v>
                </c:pt>
                <c:pt idx="1">
                  <c:v>Jaunieši, 15-24</c:v>
                </c:pt>
                <c:pt idx="2">
                  <c:v>Ģimenes valoda: latviešu</c:v>
                </c:pt>
                <c:pt idx="3">
                  <c:v>Ģimenes valoda: mazākumtautību</c:v>
                </c:pt>
                <c:pt idx="4">
                  <c:v>Rīga, Pierīga</c:v>
                </c:pt>
                <c:pt idx="5">
                  <c:v>Reģionu iedzīvotāji</c:v>
                </c:pt>
              </c:strCache>
            </c:strRef>
          </c:cat>
          <c:val>
            <c:numRef>
              <c:f>Sheet1!$H$2:$H$7</c:f>
              <c:numCache>
                <c:formatCode>0.00</c:formatCode>
                <c:ptCount val="6"/>
                <c:pt idx="0">
                  <c:v>0.4</c:v>
                </c:pt>
                <c:pt idx="1">
                  <c:v>0.1</c:v>
                </c:pt>
                <c:pt idx="2">
                  <c:v>0.43</c:v>
                </c:pt>
                <c:pt idx="3">
                  <c:v>0.5</c:v>
                </c:pt>
                <c:pt idx="4">
                  <c:v>0.45</c:v>
                </c:pt>
                <c:pt idx="5">
                  <c:v>0.44</c:v>
                </c:pt>
              </c:numCache>
            </c:numRef>
          </c:val>
          <c:smooth val="0"/>
          <c:extLst>
            <c:ext xmlns:c16="http://schemas.microsoft.com/office/drawing/2014/chart" uri="{C3380CC4-5D6E-409C-BE32-E72D297353CC}">
              <c16:uniqueId val="{0000000E-C3FF-4416-AD13-5AFB8B3334D2}"/>
            </c:ext>
          </c:extLst>
        </c:ser>
        <c:dLbls>
          <c:showLegendKey val="0"/>
          <c:showVal val="0"/>
          <c:showCatName val="0"/>
          <c:showSerName val="0"/>
          <c:showPercent val="0"/>
          <c:showBubbleSize val="0"/>
        </c:dLbls>
        <c:marker val="1"/>
        <c:smooth val="0"/>
        <c:axId val="1032953168"/>
        <c:axId val="1032963248"/>
      </c:lineChart>
      <c:catAx>
        <c:axId val="103295316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50000"/>
                  </a:schemeClr>
                </a:solidFill>
                <a:latin typeface="Poppins light "/>
                <a:ea typeface="+mn-ea"/>
                <a:cs typeface="+mn-cs"/>
              </a:defRPr>
            </a:pPr>
            <a:endParaRPr lang="lv-LV"/>
          </a:p>
        </c:txPr>
        <c:crossAx val="1032963248"/>
        <c:crosses val="autoZero"/>
        <c:auto val="1"/>
        <c:lblAlgn val="ctr"/>
        <c:lblOffset val="100"/>
        <c:noMultiLvlLbl val="0"/>
      </c:catAx>
      <c:valAx>
        <c:axId val="10329632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600" b="0" i="0" u="none" strike="noStrike" kern="1200" baseline="0">
                    <a:solidFill>
                      <a:schemeClr val="tx1">
                        <a:lumMod val="50000"/>
                      </a:schemeClr>
                    </a:solidFill>
                    <a:latin typeface="Poppins light "/>
                    <a:ea typeface="+mn-ea"/>
                    <a:cs typeface="+mn-cs"/>
                  </a:defRPr>
                </a:pPr>
                <a:r>
                  <a:rPr lang="lv-LV" sz="600" dirty="0"/>
                  <a:t>Auditorijas sasniedzamība (%)</a:t>
                </a:r>
              </a:p>
            </c:rich>
          </c:tx>
          <c:layout>
            <c:manualLayout>
              <c:xMode val="edge"/>
              <c:yMode val="edge"/>
              <c:x val="6.4599683700360927E-2"/>
              <c:y val="0.18333468369928252"/>
            </c:manualLayout>
          </c:layout>
          <c:overlay val="0"/>
          <c:spPr>
            <a:noFill/>
            <a:ln>
              <a:noFill/>
            </a:ln>
            <a:effectLst/>
          </c:spPr>
          <c:txPr>
            <a:bodyPr rot="-5400000" spcFirstLastPara="1" vertOverflow="ellipsis" vert="horz" wrap="square" anchor="ctr" anchorCtr="1"/>
            <a:lstStyle/>
            <a:p>
              <a:pPr>
                <a:defRPr sz="600" b="0" i="0" u="none" strike="noStrike" kern="1200" baseline="0">
                  <a:solidFill>
                    <a:schemeClr val="tx1">
                      <a:lumMod val="50000"/>
                    </a:schemeClr>
                  </a:solidFill>
                  <a:latin typeface="Poppins light "/>
                  <a:ea typeface="+mn-ea"/>
                  <a:cs typeface="+mn-cs"/>
                </a:defRPr>
              </a:pPr>
              <a:endParaRPr lang="lv-LV"/>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50000"/>
                  </a:schemeClr>
                </a:solidFill>
                <a:latin typeface="Poppins light "/>
                <a:ea typeface="+mn-ea"/>
                <a:cs typeface="+mn-cs"/>
              </a:defRPr>
            </a:pPr>
            <a:endParaRPr lang="lv-LV"/>
          </a:p>
        </c:txPr>
        <c:crossAx val="103295316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500" b="0" i="0" u="none" strike="noStrike" kern="1200" baseline="0">
                <a:solidFill>
                  <a:schemeClr val="tx1">
                    <a:lumMod val="50000"/>
                  </a:schemeClr>
                </a:solidFill>
                <a:latin typeface="Poppins light "/>
                <a:ea typeface="+mn-ea"/>
                <a:cs typeface="+mn-cs"/>
              </a:defRPr>
            </a:pPr>
            <a:endParaRPr lang="lv-LV"/>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800">
          <a:solidFill>
            <a:schemeClr val="tx1">
              <a:lumMod val="50000"/>
            </a:schemeClr>
          </a:solidFill>
          <a:latin typeface="Poppins light "/>
        </a:defRPr>
      </a:pPr>
      <a:endParaRPr lang="lv-LV"/>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00" b="0" i="0" u="none" strike="noStrike" kern="1200" spc="0" baseline="0">
                <a:solidFill>
                  <a:schemeClr val="tx1">
                    <a:lumMod val="50000"/>
                  </a:schemeClr>
                </a:solidFill>
                <a:latin typeface="Poppins light" panose="00000400000000000000" pitchFamily="2" charset="0"/>
                <a:ea typeface="+mn-ea"/>
                <a:cs typeface="Poppins light" panose="00000400000000000000" pitchFamily="2" charset="0"/>
              </a:defRPr>
            </a:pPr>
            <a:r>
              <a:rPr lang="lv-LV" sz="1000" dirty="0">
                <a:latin typeface="Poppins light" panose="00000400000000000000" pitchFamily="2" charset="0"/>
                <a:cs typeface="Poppins light" panose="00000400000000000000" pitchFamily="2" charset="0"/>
              </a:rPr>
              <a:t>Jaunieši,</a:t>
            </a:r>
            <a:r>
              <a:rPr lang="lv-LV" sz="1000" baseline="0" dirty="0">
                <a:latin typeface="Poppins light" panose="00000400000000000000" pitchFamily="2" charset="0"/>
                <a:cs typeface="Poppins light" panose="00000400000000000000" pitchFamily="2" charset="0"/>
              </a:rPr>
              <a:t> 15-24</a:t>
            </a:r>
            <a:endParaRPr lang="lv-LV" sz="1000" dirty="0">
              <a:latin typeface="Poppins light" panose="00000400000000000000" pitchFamily="2" charset="0"/>
              <a:cs typeface="Poppins light" panose="00000400000000000000" pitchFamily="2" charset="0"/>
            </a:endParaRPr>
          </a:p>
          <a:p>
            <a:pPr>
              <a:defRPr sz="900">
                <a:latin typeface="Poppins light" panose="00000400000000000000" pitchFamily="2" charset="0"/>
                <a:cs typeface="Poppins light" panose="00000400000000000000" pitchFamily="2" charset="0"/>
              </a:defRPr>
            </a:pPr>
            <a:r>
              <a:rPr lang="lv-LV" sz="800" i="1" dirty="0">
                <a:latin typeface="Poppins light" panose="00000400000000000000" pitchFamily="2" charset="0"/>
                <a:cs typeface="Poppins light" panose="00000400000000000000" pitchFamily="2" charset="0"/>
              </a:rPr>
              <a:t>(Kantar, AvWReach%, 15min cons.)</a:t>
            </a:r>
            <a:endParaRPr lang="de-DE" sz="800" i="1" dirty="0">
              <a:latin typeface="Poppins light" panose="00000400000000000000" pitchFamily="2" charset="0"/>
              <a:cs typeface="Poppins light" panose="00000400000000000000" pitchFamily="2" charset="0"/>
            </a:endParaRPr>
          </a:p>
        </c:rich>
      </c:tx>
      <c:layout>
        <c:manualLayout>
          <c:xMode val="edge"/>
          <c:yMode val="edge"/>
          <c:x val="0.30034527777777775"/>
          <c:y val="2.6783953670087068E-2"/>
        </c:manualLayout>
      </c:layout>
      <c:overlay val="0"/>
      <c:spPr>
        <a:noFill/>
        <a:ln>
          <a:noFill/>
        </a:ln>
        <a:effectLst/>
      </c:spPr>
      <c:txPr>
        <a:bodyPr rot="0" spcFirstLastPara="1" vertOverflow="ellipsis" vert="horz" wrap="square" anchor="ctr" anchorCtr="1"/>
        <a:lstStyle/>
        <a:p>
          <a:pPr>
            <a:defRPr sz="900" b="0" i="0" u="none" strike="noStrike" kern="1200" spc="0" baseline="0">
              <a:solidFill>
                <a:schemeClr val="tx1">
                  <a:lumMod val="50000"/>
                </a:schemeClr>
              </a:solidFill>
              <a:latin typeface="Poppins light" panose="00000400000000000000" pitchFamily="2" charset="0"/>
              <a:ea typeface="+mn-ea"/>
              <a:cs typeface="Poppins light" panose="00000400000000000000" pitchFamily="2" charset="0"/>
            </a:defRPr>
          </a:pPr>
          <a:endParaRPr lang="lv-LV"/>
        </a:p>
      </c:txPr>
    </c:title>
    <c:autoTitleDeleted val="0"/>
    <c:plotArea>
      <c:layout>
        <c:manualLayout>
          <c:layoutTarget val="inner"/>
          <c:xMode val="edge"/>
          <c:yMode val="edge"/>
          <c:x val="0.11197749999999999"/>
          <c:y val="0.22766360619574008"/>
          <c:w val="0.8492169444444444"/>
          <c:h val="0.56863001482959319"/>
        </c:manualLayout>
      </c:layout>
      <c:lineChart>
        <c:grouping val="standard"/>
        <c:varyColors val="0"/>
        <c:ser>
          <c:idx val="0"/>
          <c:order val="0"/>
          <c:tx>
            <c:strRef>
              <c:f>Sheet1!$B$1</c:f>
              <c:strCache>
                <c:ptCount val="1"/>
                <c:pt idx="0">
                  <c:v>TV</c:v>
                </c:pt>
              </c:strCache>
            </c:strRef>
          </c:tx>
          <c:spPr>
            <a:ln w="28575" cap="rnd">
              <a:solidFill>
                <a:schemeClr val="accent1"/>
              </a:solidFill>
              <a:round/>
            </a:ln>
            <a:effectLst/>
          </c:spPr>
          <c:marker>
            <c:symbol val="circle"/>
            <c:size val="6"/>
            <c:spPr>
              <a:solidFill>
                <a:schemeClr val="bg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50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2023 (1.-44.ned.)</c:v>
                </c:pt>
                <c:pt idx="1">
                  <c:v>2024 (1.-44.ned.)</c:v>
                </c:pt>
                <c:pt idx="2">
                  <c:v>2025 (1.-44.ned.)</c:v>
                </c:pt>
              </c:strCache>
            </c:strRef>
          </c:cat>
          <c:val>
            <c:numRef>
              <c:f>Sheet1!$B$2:$B$4</c:f>
              <c:numCache>
                <c:formatCode>0.0%</c:formatCode>
                <c:ptCount val="3"/>
                <c:pt idx="0">
                  <c:v>0.22500000000000001</c:v>
                </c:pt>
                <c:pt idx="1">
                  <c:v>0.215</c:v>
                </c:pt>
                <c:pt idx="2">
                  <c:v>0.20100000000000001</c:v>
                </c:pt>
              </c:numCache>
            </c:numRef>
          </c:val>
          <c:smooth val="0"/>
          <c:extLst>
            <c:ext xmlns:c16="http://schemas.microsoft.com/office/drawing/2014/chart" uri="{C3380CC4-5D6E-409C-BE32-E72D297353CC}">
              <c16:uniqueId val="{00000000-886B-4F08-A8AB-DC3D2ACF4B3F}"/>
            </c:ext>
          </c:extLst>
        </c:ser>
        <c:ser>
          <c:idx val="1"/>
          <c:order val="1"/>
          <c:tx>
            <c:strRef>
              <c:f>Sheet1!$C$1</c:f>
              <c:strCache>
                <c:ptCount val="1"/>
                <c:pt idx="0">
                  <c:v>LTV</c:v>
                </c:pt>
              </c:strCache>
            </c:strRef>
          </c:tx>
          <c:spPr>
            <a:ln w="28575" cap="rnd">
              <a:solidFill>
                <a:schemeClr val="accent2"/>
              </a:solidFill>
              <a:round/>
            </a:ln>
            <a:effectLst/>
          </c:spPr>
          <c:marker>
            <c:symbol val="circle"/>
            <c:size val="6"/>
            <c:spPr>
              <a:solidFill>
                <a:schemeClr val="bg1"/>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50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2023 (1.-44.ned.)</c:v>
                </c:pt>
                <c:pt idx="1">
                  <c:v>2024 (1.-44.ned.)</c:v>
                </c:pt>
                <c:pt idx="2">
                  <c:v>2025 (1.-44.ned.)</c:v>
                </c:pt>
              </c:strCache>
            </c:strRef>
          </c:cat>
          <c:val>
            <c:numRef>
              <c:f>Sheet1!$C$2:$C$4</c:f>
              <c:numCache>
                <c:formatCode>0.0%</c:formatCode>
                <c:ptCount val="3"/>
                <c:pt idx="0">
                  <c:v>7.3999999999999996E-2</c:v>
                </c:pt>
                <c:pt idx="1">
                  <c:v>7.6999999999999999E-2</c:v>
                </c:pt>
                <c:pt idx="2">
                  <c:v>6.9000000000000006E-2</c:v>
                </c:pt>
              </c:numCache>
            </c:numRef>
          </c:val>
          <c:smooth val="0"/>
          <c:extLst>
            <c:ext xmlns:c16="http://schemas.microsoft.com/office/drawing/2014/chart" uri="{C3380CC4-5D6E-409C-BE32-E72D297353CC}">
              <c16:uniqueId val="{00000001-886B-4F08-A8AB-DC3D2ACF4B3F}"/>
            </c:ext>
          </c:extLst>
        </c:ser>
        <c:dLbls>
          <c:showLegendKey val="0"/>
          <c:showVal val="1"/>
          <c:showCatName val="0"/>
          <c:showSerName val="0"/>
          <c:showPercent val="0"/>
          <c:showBubbleSize val="0"/>
        </c:dLbls>
        <c:marker val="1"/>
        <c:smooth val="0"/>
        <c:axId val="1299207967"/>
        <c:axId val="1299223327"/>
      </c:lineChart>
      <c:catAx>
        <c:axId val="12992079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50000"/>
                  </a:schemeClr>
                </a:solidFill>
                <a:latin typeface="+mn-lt"/>
                <a:ea typeface="+mn-ea"/>
                <a:cs typeface="+mn-cs"/>
              </a:defRPr>
            </a:pPr>
            <a:endParaRPr lang="lv-LV"/>
          </a:p>
        </c:txPr>
        <c:crossAx val="1299223327"/>
        <c:crosses val="autoZero"/>
        <c:auto val="1"/>
        <c:lblAlgn val="ctr"/>
        <c:lblOffset val="100"/>
        <c:noMultiLvlLbl val="0"/>
      </c:catAx>
      <c:valAx>
        <c:axId val="1299223327"/>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50000"/>
                  </a:schemeClr>
                </a:solidFill>
                <a:latin typeface="+mn-lt"/>
                <a:ea typeface="+mn-ea"/>
                <a:cs typeface="+mn-cs"/>
              </a:defRPr>
            </a:pPr>
            <a:endParaRPr lang="lv-LV"/>
          </a:p>
        </c:txPr>
        <c:crossAx val="1299207967"/>
        <c:crosses val="autoZero"/>
        <c:crossBetween val="between"/>
      </c:valAx>
      <c:spPr>
        <a:noFill/>
        <a:ln>
          <a:noFill/>
        </a:ln>
        <a:effectLst/>
      </c:spPr>
    </c:plotArea>
    <c:legend>
      <c:legendPos val="b"/>
      <c:layout>
        <c:manualLayout>
          <c:xMode val="edge"/>
          <c:yMode val="edge"/>
          <c:x val="0.24819388888888885"/>
          <c:y val="0.92018381806314042"/>
          <c:w val="0.61419388888888893"/>
          <c:h val="7.9816181936859465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50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lumMod val="50000"/>
            </a:schemeClr>
          </a:solidFill>
        </a:defRPr>
      </a:pPr>
      <a:endParaRPr lang="lv-LV"/>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00" b="0" i="0" u="none" strike="noStrike" kern="1200" spc="0" baseline="0">
                <a:solidFill>
                  <a:schemeClr val="tx1">
                    <a:lumMod val="50000"/>
                  </a:schemeClr>
                </a:solidFill>
                <a:latin typeface="Poppins light" panose="00000400000000000000" pitchFamily="2" charset="0"/>
                <a:ea typeface="+mn-ea"/>
                <a:cs typeface="Poppins light" panose="00000400000000000000" pitchFamily="2" charset="0"/>
              </a:defRPr>
            </a:pPr>
            <a:r>
              <a:rPr lang="lv-LV" dirty="0"/>
              <a:t>16 – 24</a:t>
            </a:r>
            <a:r>
              <a:rPr lang="lv-LV" baseline="0" dirty="0"/>
              <a:t> gadus veci klausītāji, īpatsvars no MG iedzīvotāju skaita (</a:t>
            </a:r>
            <a:r>
              <a:rPr lang="lv-LV" baseline="0" dirty="0" err="1"/>
              <a:t>Reach</a:t>
            </a:r>
            <a:r>
              <a:rPr lang="lv-LV" baseline="0" dirty="0"/>
              <a:t>%)</a:t>
            </a:r>
            <a:endParaRPr lang="lv-LV" dirty="0"/>
          </a:p>
        </c:rich>
      </c:tx>
      <c:layout>
        <c:manualLayout>
          <c:xMode val="edge"/>
          <c:yMode val="edge"/>
          <c:x val="0.21920638888888888"/>
          <c:y val="1.3391976835043534E-2"/>
        </c:manualLayout>
      </c:layout>
      <c:overlay val="0"/>
      <c:spPr>
        <a:noFill/>
        <a:ln>
          <a:noFill/>
        </a:ln>
        <a:effectLst/>
      </c:spPr>
      <c:txPr>
        <a:bodyPr rot="0" spcFirstLastPara="1" vertOverflow="ellipsis" vert="horz" wrap="square" anchor="ctr" anchorCtr="1"/>
        <a:lstStyle/>
        <a:p>
          <a:pPr>
            <a:defRPr sz="900" b="0" i="0" u="none" strike="noStrike" kern="1200" spc="0" baseline="0">
              <a:solidFill>
                <a:schemeClr val="tx1">
                  <a:lumMod val="50000"/>
                </a:schemeClr>
              </a:solidFill>
              <a:latin typeface="Poppins light" panose="00000400000000000000" pitchFamily="2" charset="0"/>
              <a:ea typeface="+mn-ea"/>
              <a:cs typeface="Poppins light" panose="00000400000000000000" pitchFamily="2" charset="0"/>
            </a:defRPr>
          </a:pPr>
          <a:endParaRPr lang="lv-LV"/>
        </a:p>
      </c:txPr>
    </c:title>
    <c:autoTitleDeleted val="0"/>
    <c:plotArea>
      <c:layout/>
      <c:lineChart>
        <c:grouping val="standard"/>
        <c:varyColors val="0"/>
        <c:ser>
          <c:idx val="0"/>
          <c:order val="0"/>
          <c:tx>
            <c:strRef>
              <c:f>Sheet1!$C$34</c:f>
              <c:strCache>
                <c:ptCount val="1"/>
                <c:pt idx="0">
                  <c:v>Visi radio</c:v>
                </c:pt>
              </c:strCache>
            </c:strRef>
          </c:tx>
          <c:spPr>
            <a:ln w="28575" cap="rnd">
              <a:solidFill>
                <a:schemeClr val="accent1"/>
              </a:solidFill>
              <a:round/>
            </a:ln>
            <a:effectLst/>
          </c:spPr>
          <c:marker>
            <c:symbol val="circle"/>
            <c:size val="6"/>
            <c:spPr>
              <a:solidFill>
                <a:schemeClr val="bg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50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Sheet1!$N$31:$S$31</c:f>
              <c:numCache>
                <c:formatCode>General</c:formatCode>
                <c:ptCount val="6"/>
                <c:pt idx="0">
                  <c:v>2020</c:v>
                </c:pt>
                <c:pt idx="1">
                  <c:v>2021</c:v>
                </c:pt>
                <c:pt idx="2">
                  <c:v>2022</c:v>
                </c:pt>
                <c:pt idx="3">
                  <c:v>2023</c:v>
                </c:pt>
                <c:pt idx="4">
                  <c:v>2024</c:v>
                </c:pt>
                <c:pt idx="5">
                  <c:v>2025</c:v>
                </c:pt>
              </c:numCache>
            </c:numRef>
          </c:cat>
          <c:val>
            <c:numRef>
              <c:f>Sheet1!$N$34:$S$34</c:f>
              <c:numCache>
                <c:formatCode>0%</c:formatCode>
                <c:ptCount val="6"/>
                <c:pt idx="0">
                  <c:v>0.87860000000000005</c:v>
                </c:pt>
                <c:pt idx="1">
                  <c:v>0.84189999999999998</c:v>
                </c:pt>
                <c:pt idx="2">
                  <c:v>0.83310000000000006</c:v>
                </c:pt>
                <c:pt idx="3">
                  <c:v>0.81010000000000004</c:v>
                </c:pt>
                <c:pt idx="4">
                  <c:v>0.79339999999999999</c:v>
                </c:pt>
                <c:pt idx="5">
                  <c:v>0.73530000000000006</c:v>
                </c:pt>
              </c:numCache>
            </c:numRef>
          </c:val>
          <c:smooth val="0"/>
          <c:extLst>
            <c:ext xmlns:c16="http://schemas.microsoft.com/office/drawing/2014/chart" uri="{C3380CC4-5D6E-409C-BE32-E72D297353CC}">
              <c16:uniqueId val="{00000000-552D-4B13-982B-43FA4A0DCA2E}"/>
            </c:ext>
          </c:extLst>
        </c:ser>
        <c:ser>
          <c:idx val="1"/>
          <c:order val="1"/>
          <c:tx>
            <c:strRef>
              <c:f>Sheet1!$C$35</c:f>
              <c:strCache>
                <c:ptCount val="1"/>
                <c:pt idx="0">
                  <c:v>Latvijas Radio</c:v>
                </c:pt>
              </c:strCache>
            </c:strRef>
          </c:tx>
          <c:spPr>
            <a:ln w="28575" cap="rnd">
              <a:solidFill>
                <a:schemeClr val="accent2"/>
              </a:solidFill>
              <a:round/>
            </a:ln>
            <a:effectLst/>
          </c:spPr>
          <c:marker>
            <c:symbol val="circle"/>
            <c:size val="6"/>
            <c:spPr>
              <a:solidFill>
                <a:srgbClr val="FFFFFF"/>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50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Sheet1!$N$31:$S$31</c:f>
              <c:numCache>
                <c:formatCode>General</c:formatCode>
                <c:ptCount val="6"/>
                <c:pt idx="0">
                  <c:v>2020</c:v>
                </c:pt>
                <c:pt idx="1">
                  <c:v>2021</c:v>
                </c:pt>
                <c:pt idx="2">
                  <c:v>2022</c:v>
                </c:pt>
                <c:pt idx="3">
                  <c:v>2023</c:v>
                </c:pt>
                <c:pt idx="4">
                  <c:v>2024</c:v>
                </c:pt>
                <c:pt idx="5">
                  <c:v>2025</c:v>
                </c:pt>
              </c:numCache>
            </c:numRef>
          </c:cat>
          <c:val>
            <c:numRef>
              <c:f>Sheet1!$N$35:$S$35</c:f>
              <c:numCache>
                <c:formatCode>0%</c:formatCode>
                <c:ptCount val="6"/>
                <c:pt idx="0">
                  <c:v>0.4395</c:v>
                </c:pt>
                <c:pt idx="1">
                  <c:v>0.441</c:v>
                </c:pt>
                <c:pt idx="2">
                  <c:v>0.43320000000000003</c:v>
                </c:pt>
                <c:pt idx="3">
                  <c:v>0.37709999999999999</c:v>
                </c:pt>
                <c:pt idx="4">
                  <c:v>0.38140000000000002</c:v>
                </c:pt>
                <c:pt idx="5">
                  <c:v>0.38670000000000004</c:v>
                </c:pt>
              </c:numCache>
            </c:numRef>
          </c:val>
          <c:smooth val="0"/>
          <c:extLst>
            <c:ext xmlns:c16="http://schemas.microsoft.com/office/drawing/2014/chart" uri="{C3380CC4-5D6E-409C-BE32-E72D297353CC}">
              <c16:uniqueId val="{00000001-552D-4B13-982B-43FA4A0DCA2E}"/>
            </c:ext>
          </c:extLst>
        </c:ser>
        <c:dLbls>
          <c:showLegendKey val="0"/>
          <c:showVal val="1"/>
          <c:showCatName val="0"/>
          <c:showSerName val="0"/>
          <c:showPercent val="0"/>
          <c:showBubbleSize val="0"/>
        </c:dLbls>
        <c:marker val="1"/>
        <c:smooth val="0"/>
        <c:axId val="1299207967"/>
        <c:axId val="1299223327"/>
      </c:lineChart>
      <c:catAx>
        <c:axId val="12992079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50000"/>
                  </a:schemeClr>
                </a:solidFill>
                <a:latin typeface="+mn-lt"/>
                <a:ea typeface="+mn-ea"/>
                <a:cs typeface="+mn-cs"/>
              </a:defRPr>
            </a:pPr>
            <a:endParaRPr lang="lv-LV"/>
          </a:p>
        </c:txPr>
        <c:crossAx val="1299223327"/>
        <c:crosses val="autoZero"/>
        <c:auto val="1"/>
        <c:lblAlgn val="ctr"/>
        <c:lblOffset val="100"/>
        <c:noMultiLvlLbl val="0"/>
      </c:catAx>
      <c:valAx>
        <c:axId val="1299223327"/>
        <c:scaling>
          <c:orientation val="minMax"/>
          <c:max val="1"/>
          <c:min val="0"/>
        </c:scaling>
        <c:delete val="1"/>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crossAx val="129920796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50000"/>
                </a:schemeClr>
              </a:solidFill>
              <a:latin typeface="+mn-lt"/>
              <a:ea typeface="+mn-ea"/>
              <a:cs typeface="+mn-cs"/>
            </a:defRPr>
          </a:pPr>
          <a:endParaRPr lang="lv-LV"/>
        </a:p>
      </c:txPr>
    </c:legend>
    <c:plotVisOnly val="1"/>
    <c:dispBlanksAs val="gap"/>
    <c:showDLblsOverMax val="0"/>
    <c:extLst/>
  </c:chart>
  <c:spPr>
    <a:solidFill>
      <a:schemeClr val="bg1"/>
    </a:solidFill>
    <a:ln w="9525" cap="flat" cmpd="sng" algn="ctr">
      <a:noFill/>
      <a:round/>
    </a:ln>
    <a:effectLst/>
  </c:spPr>
  <c:txPr>
    <a:bodyPr/>
    <a:lstStyle/>
    <a:p>
      <a:pPr>
        <a:defRPr sz="800">
          <a:solidFill>
            <a:schemeClr val="tx1">
              <a:lumMod val="50000"/>
            </a:schemeClr>
          </a:solidFill>
        </a:defRPr>
      </a:pPr>
      <a:endParaRPr lang="lv-LV"/>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40" b="0" i="0" u="none" strike="noStrike" kern="1200" spc="0" baseline="0">
                <a:solidFill>
                  <a:schemeClr val="tx1">
                    <a:lumMod val="65000"/>
                    <a:lumOff val="35000"/>
                  </a:schemeClr>
                </a:solidFill>
                <a:latin typeface="Poppins light" panose="00000400000000000000" pitchFamily="2" charset="-70"/>
                <a:ea typeface="+mn-ea"/>
                <a:cs typeface="Poppins light" panose="00000400000000000000" pitchFamily="2" charset="-70"/>
              </a:defRPr>
            </a:pPr>
            <a:r>
              <a:rPr lang="lv-LV"/>
              <a:t>Nedēļā sasniegtā jauniešu auditorija (%)</a:t>
            </a:r>
          </a:p>
        </c:rich>
      </c:tx>
      <c:overlay val="0"/>
      <c:spPr>
        <a:noFill/>
        <a:ln>
          <a:noFill/>
        </a:ln>
        <a:effectLst/>
      </c:spPr>
      <c:txPr>
        <a:bodyPr rot="0" spcFirstLastPara="1" vertOverflow="ellipsis" vert="horz" wrap="square" anchor="ctr" anchorCtr="1"/>
        <a:lstStyle/>
        <a:p>
          <a:pPr>
            <a:defRPr sz="840" b="0" i="0" u="none" strike="noStrike" kern="1200" spc="0" baseline="0">
              <a:solidFill>
                <a:schemeClr val="tx1">
                  <a:lumMod val="65000"/>
                  <a:lumOff val="35000"/>
                </a:schemeClr>
              </a:solidFill>
              <a:latin typeface="Poppins light" panose="00000400000000000000" pitchFamily="2" charset="-70"/>
              <a:ea typeface="+mn-ea"/>
              <a:cs typeface="Poppins light" panose="00000400000000000000" pitchFamily="2" charset="-70"/>
            </a:defRPr>
          </a:pPr>
          <a:endParaRPr lang="lv-LV"/>
        </a:p>
      </c:txPr>
    </c:title>
    <c:autoTitleDeleted val="0"/>
    <c:plotArea>
      <c:layout/>
      <c:barChart>
        <c:barDir val="bar"/>
        <c:grouping val="clustered"/>
        <c:varyColors val="0"/>
        <c:ser>
          <c:idx val="0"/>
          <c:order val="0"/>
          <c:spPr>
            <a:solidFill>
              <a:srgbClr val="FFFFFF">
                <a:lumMod val="75000"/>
              </a:srgbClr>
            </a:solidFill>
            <a:ln>
              <a:noFill/>
            </a:ln>
            <a:effectLst/>
          </c:spPr>
          <c:invertIfNegative val="0"/>
          <c:dPt>
            <c:idx val="0"/>
            <c:invertIfNegative val="0"/>
            <c:bubble3D val="0"/>
            <c:spPr>
              <a:solidFill>
                <a:srgbClr val="EDE2D7"/>
              </a:solidFill>
              <a:ln>
                <a:noFill/>
              </a:ln>
              <a:effectLst/>
            </c:spPr>
            <c:extLst>
              <c:ext xmlns:c16="http://schemas.microsoft.com/office/drawing/2014/chart" uri="{C3380CC4-5D6E-409C-BE32-E72D297353CC}">
                <c16:uniqueId val="{00000001-4C84-46B4-9746-C5BE3063EE2D}"/>
              </c:ext>
            </c:extLst>
          </c:dPt>
          <c:dPt>
            <c:idx val="1"/>
            <c:invertIfNegative val="0"/>
            <c:bubble3D val="0"/>
            <c:spPr>
              <a:solidFill>
                <a:srgbClr val="EDE2D7"/>
              </a:solidFill>
              <a:ln>
                <a:noFill/>
              </a:ln>
              <a:effectLst/>
            </c:spPr>
            <c:extLst>
              <c:ext xmlns:c16="http://schemas.microsoft.com/office/drawing/2014/chart" uri="{C3380CC4-5D6E-409C-BE32-E72D297353CC}">
                <c16:uniqueId val="{00000003-4C84-46B4-9746-C5BE3063EE2D}"/>
              </c:ext>
            </c:extLst>
          </c:dPt>
          <c:dPt>
            <c:idx val="2"/>
            <c:invertIfNegative val="0"/>
            <c:bubble3D val="0"/>
            <c:spPr>
              <a:solidFill>
                <a:srgbClr val="EDE2D7"/>
              </a:solidFill>
              <a:ln>
                <a:noFill/>
              </a:ln>
              <a:effectLst/>
            </c:spPr>
            <c:extLst>
              <c:ext xmlns:c16="http://schemas.microsoft.com/office/drawing/2014/chart" uri="{C3380CC4-5D6E-409C-BE32-E72D297353CC}">
                <c16:uniqueId val="{00000005-4C84-46B4-9746-C5BE3063EE2D}"/>
              </c:ext>
            </c:extLst>
          </c:dPt>
          <c:dPt>
            <c:idx val="3"/>
            <c:invertIfNegative val="0"/>
            <c:bubble3D val="0"/>
            <c:spPr>
              <a:solidFill>
                <a:srgbClr val="EDE2D7"/>
              </a:solidFill>
              <a:ln>
                <a:noFill/>
              </a:ln>
              <a:effectLst/>
            </c:spPr>
            <c:extLst>
              <c:ext xmlns:c16="http://schemas.microsoft.com/office/drawing/2014/chart" uri="{C3380CC4-5D6E-409C-BE32-E72D297353CC}">
                <c16:uniqueId val="{00000007-4C84-46B4-9746-C5BE3063EE2D}"/>
              </c:ext>
            </c:extLst>
          </c:dPt>
          <c:dPt>
            <c:idx val="4"/>
            <c:invertIfNegative val="0"/>
            <c:bubble3D val="0"/>
            <c:spPr>
              <a:solidFill>
                <a:srgbClr val="EDE2D7"/>
              </a:solidFill>
              <a:ln>
                <a:noFill/>
              </a:ln>
              <a:effectLst/>
            </c:spPr>
            <c:extLst>
              <c:ext xmlns:c16="http://schemas.microsoft.com/office/drawing/2014/chart" uri="{C3380CC4-5D6E-409C-BE32-E72D297353CC}">
                <c16:uniqueId val="{00000009-4C84-46B4-9746-C5BE3063EE2D}"/>
              </c:ext>
            </c:extLst>
          </c:dPt>
          <c:dPt>
            <c:idx val="5"/>
            <c:invertIfNegative val="0"/>
            <c:bubble3D val="0"/>
            <c:spPr>
              <a:solidFill>
                <a:srgbClr val="D7241D"/>
              </a:solidFill>
              <a:ln>
                <a:noFill/>
              </a:ln>
              <a:effectLst/>
            </c:spPr>
            <c:extLst>
              <c:ext xmlns:c16="http://schemas.microsoft.com/office/drawing/2014/chart" uri="{C3380CC4-5D6E-409C-BE32-E72D297353CC}">
                <c16:uniqueId val="{0000000B-4C84-46B4-9746-C5BE3063EE2D}"/>
              </c:ext>
            </c:extLst>
          </c:dPt>
          <c:dPt>
            <c:idx val="6"/>
            <c:invertIfNegative val="0"/>
            <c:bubble3D val="0"/>
            <c:spPr>
              <a:solidFill>
                <a:srgbClr val="EDE2D7"/>
              </a:solidFill>
              <a:ln>
                <a:noFill/>
              </a:ln>
              <a:effectLst/>
            </c:spPr>
            <c:extLst>
              <c:ext xmlns:c16="http://schemas.microsoft.com/office/drawing/2014/chart" uri="{C3380CC4-5D6E-409C-BE32-E72D297353CC}">
                <c16:uniqueId val="{0000000D-4C84-46B4-9746-C5BE3063EE2D}"/>
              </c:ext>
            </c:extLst>
          </c:dPt>
          <c:dPt>
            <c:idx val="7"/>
            <c:invertIfNegative val="0"/>
            <c:bubble3D val="0"/>
            <c:spPr>
              <a:solidFill>
                <a:srgbClr val="EDE2D7"/>
              </a:solidFill>
              <a:ln>
                <a:noFill/>
              </a:ln>
              <a:effectLst/>
            </c:spPr>
            <c:extLst>
              <c:ext xmlns:c16="http://schemas.microsoft.com/office/drawing/2014/chart" uri="{C3380CC4-5D6E-409C-BE32-E72D297353CC}">
                <c16:uniqueId val="{0000000F-4C84-46B4-9746-C5BE3063EE2D}"/>
              </c:ext>
            </c:extLst>
          </c:dPt>
          <c:dPt>
            <c:idx val="8"/>
            <c:invertIfNegative val="0"/>
            <c:bubble3D val="0"/>
            <c:spPr>
              <a:solidFill>
                <a:srgbClr val="EDE2D7"/>
              </a:solidFill>
              <a:ln>
                <a:noFill/>
              </a:ln>
              <a:effectLst/>
            </c:spPr>
            <c:extLst>
              <c:ext xmlns:c16="http://schemas.microsoft.com/office/drawing/2014/chart" uri="{C3380CC4-5D6E-409C-BE32-E72D297353CC}">
                <c16:uniqueId val="{00000011-4C84-46B4-9746-C5BE3063EE2D}"/>
              </c:ext>
            </c:extLst>
          </c:dPt>
          <c:dPt>
            <c:idx val="9"/>
            <c:invertIfNegative val="0"/>
            <c:bubble3D val="0"/>
            <c:spPr>
              <a:solidFill>
                <a:srgbClr val="EDE2D7"/>
              </a:solidFill>
              <a:ln>
                <a:noFill/>
              </a:ln>
              <a:effectLst/>
            </c:spPr>
            <c:extLst>
              <c:ext xmlns:c16="http://schemas.microsoft.com/office/drawing/2014/chart" uri="{C3380CC4-5D6E-409C-BE32-E72D297353CC}">
                <c16:uniqueId val="{00000013-4C84-46B4-9746-C5BE3063EE2D}"/>
              </c:ext>
            </c:extLst>
          </c:dPt>
          <c:dPt>
            <c:idx val="10"/>
            <c:invertIfNegative val="0"/>
            <c:bubble3D val="0"/>
            <c:spPr>
              <a:solidFill>
                <a:srgbClr val="D7241D"/>
              </a:solidFill>
              <a:ln>
                <a:noFill/>
              </a:ln>
              <a:effectLst/>
            </c:spPr>
            <c:extLst>
              <c:ext xmlns:c16="http://schemas.microsoft.com/office/drawing/2014/chart" uri="{C3380CC4-5D6E-409C-BE32-E72D297353CC}">
                <c16:uniqueId val="{00000015-4C84-46B4-9746-C5BE3063EE2D}"/>
              </c:ext>
            </c:extLst>
          </c:dPt>
          <c:dPt>
            <c:idx val="11"/>
            <c:invertIfNegative val="0"/>
            <c:bubble3D val="0"/>
            <c:spPr>
              <a:solidFill>
                <a:srgbClr val="EDE2D7"/>
              </a:solidFill>
              <a:ln>
                <a:noFill/>
              </a:ln>
              <a:effectLst/>
            </c:spPr>
            <c:extLst>
              <c:ext xmlns:c16="http://schemas.microsoft.com/office/drawing/2014/chart" uri="{C3380CC4-5D6E-409C-BE32-E72D297353CC}">
                <c16:uniqueId val="{00000017-4C84-46B4-9746-C5BE3063EE2D}"/>
              </c:ext>
            </c:extLst>
          </c:dPt>
          <c:dPt>
            <c:idx val="12"/>
            <c:invertIfNegative val="0"/>
            <c:bubble3D val="0"/>
            <c:spPr>
              <a:solidFill>
                <a:srgbClr val="D7241D"/>
              </a:solidFill>
              <a:ln>
                <a:noFill/>
              </a:ln>
              <a:effectLst/>
            </c:spPr>
            <c:extLst>
              <c:ext xmlns:c16="http://schemas.microsoft.com/office/drawing/2014/chart" uri="{C3380CC4-5D6E-409C-BE32-E72D297353CC}">
                <c16:uniqueId val="{00000019-4C84-46B4-9746-C5BE3063EE2D}"/>
              </c:ext>
            </c:extLst>
          </c:dPt>
          <c:dLbls>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Poppins light" panose="00000400000000000000" pitchFamily="2" charset="-70"/>
                    <a:ea typeface="+mn-ea"/>
                    <a:cs typeface="Poppins light" panose="00000400000000000000" pitchFamily="2" charset="-7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Sheet1!$C$122:$C$134</c:f>
              <c:strCache>
                <c:ptCount val="13"/>
                <c:pt idx="0">
                  <c:v>EHR (Eiropas Hitu Radio)</c:v>
                </c:pt>
                <c:pt idx="1">
                  <c:v>Radio SWH</c:v>
                </c:pt>
                <c:pt idx="2">
                  <c:v>RADIO SKONTO</c:v>
                </c:pt>
                <c:pt idx="3">
                  <c:v>EHR SuperHits</c:v>
                </c:pt>
                <c:pt idx="4">
                  <c:v>EHR Latviešu Hiti</c:v>
                </c:pt>
                <c:pt idx="5">
                  <c:v>Latvijas Radio 2</c:v>
                </c:pt>
                <c:pt idx="6">
                  <c:v>Radio Star FM</c:v>
                </c:pt>
                <c:pt idx="7">
                  <c:v>Radio SWH +</c:v>
                </c:pt>
                <c:pt idx="8">
                  <c:v>RADIO TEV</c:v>
                </c:pt>
                <c:pt idx="9">
                  <c:v>Radio SWH Rock</c:v>
                </c:pt>
                <c:pt idx="10">
                  <c:v>Latvijas Radio 1</c:v>
                </c:pt>
                <c:pt idx="11">
                  <c:v>TOP RADIO</c:v>
                </c:pt>
                <c:pt idx="12">
                  <c:v>Latvijas Radio 5 – Pieci.lv</c:v>
                </c:pt>
              </c:strCache>
            </c:strRef>
          </c:cat>
          <c:val>
            <c:numRef>
              <c:f>Sheet1!$D$122:$D$134</c:f>
              <c:numCache>
                <c:formatCode>0.0</c:formatCode>
                <c:ptCount val="13"/>
                <c:pt idx="0">
                  <c:v>34.450000000000003</c:v>
                </c:pt>
                <c:pt idx="1">
                  <c:v>34.44</c:v>
                </c:pt>
                <c:pt idx="2">
                  <c:v>33</c:v>
                </c:pt>
                <c:pt idx="3">
                  <c:v>28.37</c:v>
                </c:pt>
                <c:pt idx="4">
                  <c:v>22.74</c:v>
                </c:pt>
                <c:pt idx="5">
                  <c:v>22.44</c:v>
                </c:pt>
                <c:pt idx="6">
                  <c:v>21.38</c:v>
                </c:pt>
                <c:pt idx="7">
                  <c:v>17.34</c:v>
                </c:pt>
                <c:pt idx="8">
                  <c:v>16.96</c:v>
                </c:pt>
                <c:pt idx="9">
                  <c:v>16.63</c:v>
                </c:pt>
                <c:pt idx="10">
                  <c:v>16.059999999999999</c:v>
                </c:pt>
                <c:pt idx="11">
                  <c:v>15.42</c:v>
                </c:pt>
                <c:pt idx="12">
                  <c:v>13.59</c:v>
                </c:pt>
              </c:numCache>
            </c:numRef>
          </c:val>
          <c:extLst>
            <c:ext xmlns:c16="http://schemas.microsoft.com/office/drawing/2014/chart" uri="{C3380CC4-5D6E-409C-BE32-E72D297353CC}">
              <c16:uniqueId val="{0000001A-4C84-46B4-9746-C5BE3063EE2D}"/>
            </c:ext>
          </c:extLst>
        </c:ser>
        <c:dLbls>
          <c:dLblPos val="outEnd"/>
          <c:showLegendKey val="0"/>
          <c:showVal val="1"/>
          <c:showCatName val="0"/>
          <c:showSerName val="0"/>
          <c:showPercent val="0"/>
          <c:showBubbleSize val="0"/>
        </c:dLbls>
        <c:gapWidth val="40"/>
        <c:axId val="998307119"/>
        <c:axId val="1525693567"/>
      </c:barChart>
      <c:catAx>
        <c:axId val="998307119"/>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Poppins light" panose="00000400000000000000" pitchFamily="2" charset="-70"/>
                <a:ea typeface="+mn-ea"/>
                <a:cs typeface="Poppins light" panose="00000400000000000000" pitchFamily="2" charset="-70"/>
              </a:defRPr>
            </a:pPr>
            <a:endParaRPr lang="lv-LV"/>
          </a:p>
        </c:txPr>
        <c:crossAx val="1525693567"/>
        <c:crosses val="autoZero"/>
        <c:auto val="1"/>
        <c:lblAlgn val="ctr"/>
        <c:lblOffset val="100"/>
        <c:noMultiLvlLbl val="0"/>
      </c:catAx>
      <c:valAx>
        <c:axId val="1525693567"/>
        <c:scaling>
          <c:orientation val="minMax"/>
        </c:scaling>
        <c:delete val="1"/>
        <c:axPos val="t"/>
        <c:numFmt formatCode="0.0" sourceLinked="1"/>
        <c:majorTickMark val="none"/>
        <c:minorTickMark val="none"/>
        <c:tickLblPos val="nextTo"/>
        <c:crossAx val="998307119"/>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sz="700" b="0">
          <a:latin typeface="Poppins light" panose="00000400000000000000" pitchFamily="2" charset="-70"/>
          <a:cs typeface="Poppins light" panose="00000400000000000000" pitchFamily="2" charset="-70"/>
        </a:defRPr>
      </a:pPr>
      <a:endParaRPr lang="lv-LV"/>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40" b="0" i="0" u="none" strike="noStrike" kern="1200" spc="0" baseline="0">
                <a:solidFill>
                  <a:schemeClr val="tx1">
                    <a:lumMod val="65000"/>
                    <a:lumOff val="35000"/>
                  </a:schemeClr>
                </a:solidFill>
                <a:latin typeface="Poppins light" panose="00000400000000000000" pitchFamily="2" charset="-70"/>
                <a:ea typeface="+mn-ea"/>
                <a:cs typeface="Poppins light" panose="00000400000000000000" pitchFamily="2" charset="-70"/>
              </a:defRPr>
            </a:pPr>
            <a:r>
              <a:rPr lang="lv-LV"/>
              <a:t>Nedēļā sasniegtā jauniešu auditorija, ‘000’</a:t>
            </a:r>
          </a:p>
        </c:rich>
      </c:tx>
      <c:overlay val="0"/>
      <c:spPr>
        <a:noFill/>
        <a:ln>
          <a:noFill/>
        </a:ln>
        <a:effectLst/>
      </c:spPr>
      <c:txPr>
        <a:bodyPr rot="0" spcFirstLastPara="1" vertOverflow="ellipsis" vert="horz" wrap="square" anchor="ctr" anchorCtr="1"/>
        <a:lstStyle/>
        <a:p>
          <a:pPr>
            <a:defRPr sz="840" b="0" i="0" u="none" strike="noStrike" kern="1200" spc="0" baseline="0">
              <a:solidFill>
                <a:schemeClr val="tx1">
                  <a:lumMod val="65000"/>
                  <a:lumOff val="35000"/>
                </a:schemeClr>
              </a:solidFill>
              <a:latin typeface="Poppins light" panose="00000400000000000000" pitchFamily="2" charset="-70"/>
              <a:ea typeface="+mn-ea"/>
              <a:cs typeface="Poppins light" panose="00000400000000000000" pitchFamily="2" charset="-70"/>
            </a:defRPr>
          </a:pPr>
          <a:endParaRPr lang="lv-LV"/>
        </a:p>
      </c:txPr>
    </c:title>
    <c:autoTitleDeleted val="0"/>
    <c:plotArea>
      <c:layout/>
      <c:barChart>
        <c:barDir val="bar"/>
        <c:grouping val="clustered"/>
        <c:varyColors val="0"/>
        <c:ser>
          <c:idx val="0"/>
          <c:order val="0"/>
          <c:spPr>
            <a:solidFill>
              <a:srgbClr val="FFFFFF">
                <a:lumMod val="75000"/>
              </a:srgbClr>
            </a:solidFill>
            <a:ln>
              <a:noFill/>
            </a:ln>
            <a:effectLst/>
          </c:spPr>
          <c:invertIfNegative val="0"/>
          <c:dPt>
            <c:idx val="0"/>
            <c:invertIfNegative val="0"/>
            <c:bubble3D val="0"/>
            <c:spPr>
              <a:solidFill>
                <a:srgbClr val="EDE2D7"/>
              </a:solidFill>
              <a:ln>
                <a:noFill/>
              </a:ln>
              <a:effectLst/>
            </c:spPr>
            <c:extLst>
              <c:ext xmlns:c16="http://schemas.microsoft.com/office/drawing/2014/chart" uri="{C3380CC4-5D6E-409C-BE32-E72D297353CC}">
                <c16:uniqueId val="{00000001-9C78-475C-9083-0969863E4156}"/>
              </c:ext>
            </c:extLst>
          </c:dPt>
          <c:dPt>
            <c:idx val="1"/>
            <c:invertIfNegative val="0"/>
            <c:bubble3D val="0"/>
            <c:spPr>
              <a:solidFill>
                <a:srgbClr val="EDE2D7"/>
              </a:solidFill>
              <a:ln>
                <a:noFill/>
              </a:ln>
              <a:effectLst/>
            </c:spPr>
            <c:extLst>
              <c:ext xmlns:c16="http://schemas.microsoft.com/office/drawing/2014/chart" uri="{C3380CC4-5D6E-409C-BE32-E72D297353CC}">
                <c16:uniqueId val="{00000003-9C78-475C-9083-0969863E4156}"/>
              </c:ext>
            </c:extLst>
          </c:dPt>
          <c:dPt>
            <c:idx val="2"/>
            <c:invertIfNegative val="0"/>
            <c:bubble3D val="0"/>
            <c:spPr>
              <a:solidFill>
                <a:srgbClr val="EDE2D7"/>
              </a:solidFill>
              <a:ln>
                <a:noFill/>
              </a:ln>
              <a:effectLst/>
            </c:spPr>
            <c:extLst>
              <c:ext xmlns:c16="http://schemas.microsoft.com/office/drawing/2014/chart" uri="{C3380CC4-5D6E-409C-BE32-E72D297353CC}">
                <c16:uniqueId val="{00000005-9C78-475C-9083-0969863E4156}"/>
              </c:ext>
            </c:extLst>
          </c:dPt>
          <c:dPt>
            <c:idx val="3"/>
            <c:invertIfNegative val="0"/>
            <c:bubble3D val="0"/>
            <c:spPr>
              <a:solidFill>
                <a:srgbClr val="EDE2D7"/>
              </a:solidFill>
              <a:ln>
                <a:noFill/>
              </a:ln>
              <a:effectLst/>
            </c:spPr>
            <c:extLst>
              <c:ext xmlns:c16="http://schemas.microsoft.com/office/drawing/2014/chart" uri="{C3380CC4-5D6E-409C-BE32-E72D297353CC}">
                <c16:uniqueId val="{00000007-9C78-475C-9083-0969863E4156}"/>
              </c:ext>
            </c:extLst>
          </c:dPt>
          <c:dPt>
            <c:idx val="4"/>
            <c:invertIfNegative val="0"/>
            <c:bubble3D val="0"/>
            <c:spPr>
              <a:solidFill>
                <a:srgbClr val="EDE2D7"/>
              </a:solidFill>
              <a:ln>
                <a:noFill/>
              </a:ln>
              <a:effectLst/>
            </c:spPr>
            <c:extLst>
              <c:ext xmlns:c16="http://schemas.microsoft.com/office/drawing/2014/chart" uri="{C3380CC4-5D6E-409C-BE32-E72D297353CC}">
                <c16:uniqueId val="{00000009-9C78-475C-9083-0969863E4156}"/>
              </c:ext>
            </c:extLst>
          </c:dPt>
          <c:dPt>
            <c:idx val="5"/>
            <c:invertIfNegative val="0"/>
            <c:bubble3D val="0"/>
            <c:spPr>
              <a:solidFill>
                <a:srgbClr val="D7241D"/>
              </a:solidFill>
              <a:ln>
                <a:noFill/>
              </a:ln>
              <a:effectLst/>
            </c:spPr>
            <c:extLst>
              <c:ext xmlns:c16="http://schemas.microsoft.com/office/drawing/2014/chart" uri="{C3380CC4-5D6E-409C-BE32-E72D297353CC}">
                <c16:uniqueId val="{0000000B-9C78-475C-9083-0969863E4156}"/>
              </c:ext>
            </c:extLst>
          </c:dPt>
          <c:dPt>
            <c:idx val="6"/>
            <c:invertIfNegative val="0"/>
            <c:bubble3D val="0"/>
            <c:spPr>
              <a:solidFill>
                <a:srgbClr val="EDE2D7"/>
              </a:solidFill>
              <a:ln>
                <a:noFill/>
              </a:ln>
              <a:effectLst/>
            </c:spPr>
            <c:extLst>
              <c:ext xmlns:c16="http://schemas.microsoft.com/office/drawing/2014/chart" uri="{C3380CC4-5D6E-409C-BE32-E72D297353CC}">
                <c16:uniqueId val="{0000000D-9C78-475C-9083-0969863E4156}"/>
              </c:ext>
            </c:extLst>
          </c:dPt>
          <c:dPt>
            <c:idx val="7"/>
            <c:invertIfNegative val="0"/>
            <c:bubble3D val="0"/>
            <c:spPr>
              <a:solidFill>
                <a:srgbClr val="EDE2D7"/>
              </a:solidFill>
              <a:ln>
                <a:noFill/>
              </a:ln>
              <a:effectLst/>
            </c:spPr>
            <c:extLst>
              <c:ext xmlns:c16="http://schemas.microsoft.com/office/drawing/2014/chart" uri="{C3380CC4-5D6E-409C-BE32-E72D297353CC}">
                <c16:uniqueId val="{0000000F-9C78-475C-9083-0969863E4156}"/>
              </c:ext>
            </c:extLst>
          </c:dPt>
          <c:dPt>
            <c:idx val="8"/>
            <c:invertIfNegative val="0"/>
            <c:bubble3D val="0"/>
            <c:spPr>
              <a:solidFill>
                <a:srgbClr val="EDE2D7"/>
              </a:solidFill>
              <a:ln>
                <a:noFill/>
              </a:ln>
              <a:effectLst/>
            </c:spPr>
            <c:extLst>
              <c:ext xmlns:c16="http://schemas.microsoft.com/office/drawing/2014/chart" uri="{C3380CC4-5D6E-409C-BE32-E72D297353CC}">
                <c16:uniqueId val="{00000011-9C78-475C-9083-0969863E4156}"/>
              </c:ext>
            </c:extLst>
          </c:dPt>
          <c:dPt>
            <c:idx val="9"/>
            <c:invertIfNegative val="0"/>
            <c:bubble3D val="0"/>
            <c:spPr>
              <a:solidFill>
                <a:srgbClr val="EDE2D7"/>
              </a:solidFill>
              <a:ln>
                <a:noFill/>
              </a:ln>
              <a:effectLst/>
            </c:spPr>
            <c:extLst>
              <c:ext xmlns:c16="http://schemas.microsoft.com/office/drawing/2014/chart" uri="{C3380CC4-5D6E-409C-BE32-E72D297353CC}">
                <c16:uniqueId val="{00000013-9C78-475C-9083-0969863E4156}"/>
              </c:ext>
            </c:extLst>
          </c:dPt>
          <c:dPt>
            <c:idx val="10"/>
            <c:invertIfNegative val="0"/>
            <c:bubble3D val="0"/>
            <c:spPr>
              <a:solidFill>
                <a:srgbClr val="D7241D"/>
              </a:solidFill>
              <a:ln>
                <a:noFill/>
              </a:ln>
              <a:effectLst/>
            </c:spPr>
            <c:extLst>
              <c:ext xmlns:c16="http://schemas.microsoft.com/office/drawing/2014/chart" uri="{C3380CC4-5D6E-409C-BE32-E72D297353CC}">
                <c16:uniqueId val="{00000015-9C78-475C-9083-0969863E4156}"/>
              </c:ext>
            </c:extLst>
          </c:dPt>
          <c:dPt>
            <c:idx val="11"/>
            <c:invertIfNegative val="0"/>
            <c:bubble3D val="0"/>
            <c:spPr>
              <a:solidFill>
                <a:srgbClr val="EDE2D7"/>
              </a:solidFill>
              <a:ln>
                <a:noFill/>
              </a:ln>
              <a:effectLst/>
            </c:spPr>
            <c:extLst>
              <c:ext xmlns:c16="http://schemas.microsoft.com/office/drawing/2014/chart" uri="{C3380CC4-5D6E-409C-BE32-E72D297353CC}">
                <c16:uniqueId val="{00000017-9C78-475C-9083-0969863E4156}"/>
              </c:ext>
            </c:extLst>
          </c:dPt>
          <c:dPt>
            <c:idx val="12"/>
            <c:invertIfNegative val="0"/>
            <c:bubble3D val="0"/>
            <c:spPr>
              <a:solidFill>
                <a:srgbClr val="D7241D"/>
              </a:solidFill>
              <a:ln>
                <a:noFill/>
              </a:ln>
              <a:effectLst/>
            </c:spPr>
            <c:extLst>
              <c:ext xmlns:c16="http://schemas.microsoft.com/office/drawing/2014/chart" uri="{C3380CC4-5D6E-409C-BE32-E72D297353CC}">
                <c16:uniqueId val="{00000019-9C78-475C-9083-0969863E4156}"/>
              </c:ext>
            </c:extLst>
          </c:dPt>
          <c:dLbls>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Poppins light" panose="00000400000000000000" pitchFamily="2" charset="-70"/>
                    <a:ea typeface="+mn-ea"/>
                    <a:cs typeface="Poppins light" panose="00000400000000000000" pitchFamily="2" charset="-7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Sheet1!$C$87:$C$99</c:f>
              <c:strCache>
                <c:ptCount val="13"/>
                <c:pt idx="0">
                  <c:v>EHR (Eiropas Hitu Radio)</c:v>
                </c:pt>
                <c:pt idx="1">
                  <c:v>Radio SWH</c:v>
                </c:pt>
                <c:pt idx="2">
                  <c:v>RADIO SKONTO</c:v>
                </c:pt>
                <c:pt idx="3">
                  <c:v>EHR SuperHits</c:v>
                </c:pt>
                <c:pt idx="4">
                  <c:v>EHR Latviešu Hiti</c:v>
                </c:pt>
                <c:pt idx="5">
                  <c:v>Latvijas Radio 2</c:v>
                </c:pt>
                <c:pt idx="6">
                  <c:v>Radio Star FM</c:v>
                </c:pt>
                <c:pt idx="7">
                  <c:v>Radio SWH +</c:v>
                </c:pt>
                <c:pt idx="8">
                  <c:v>RADIO TEV</c:v>
                </c:pt>
                <c:pt idx="9">
                  <c:v>Radio SWH Rock</c:v>
                </c:pt>
                <c:pt idx="10">
                  <c:v>Latvijas Radio 1</c:v>
                </c:pt>
                <c:pt idx="11">
                  <c:v>TOP RADIO</c:v>
                </c:pt>
                <c:pt idx="12">
                  <c:v>Latvijas Radio 5 – Pieci.lv</c:v>
                </c:pt>
              </c:strCache>
            </c:strRef>
          </c:cat>
          <c:val>
            <c:numRef>
              <c:f>Sheet1!$D$87:$D$99</c:f>
              <c:numCache>
                <c:formatCode>General</c:formatCode>
                <c:ptCount val="13"/>
                <c:pt idx="0">
                  <c:v>63.8</c:v>
                </c:pt>
                <c:pt idx="1">
                  <c:v>63.78</c:v>
                </c:pt>
                <c:pt idx="2">
                  <c:v>61.11</c:v>
                </c:pt>
                <c:pt idx="3">
                  <c:v>52.54</c:v>
                </c:pt>
                <c:pt idx="4">
                  <c:v>42.1</c:v>
                </c:pt>
                <c:pt idx="5">
                  <c:v>41.56</c:v>
                </c:pt>
                <c:pt idx="6">
                  <c:v>39.590000000000003</c:v>
                </c:pt>
                <c:pt idx="7">
                  <c:v>32.11</c:v>
                </c:pt>
                <c:pt idx="8">
                  <c:v>31.41</c:v>
                </c:pt>
                <c:pt idx="9">
                  <c:v>30.8</c:v>
                </c:pt>
                <c:pt idx="10">
                  <c:v>29.73</c:v>
                </c:pt>
                <c:pt idx="11">
                  <c:v>28.55</c:v>
                </c:pt>
                <c:pt idx="12">
                  <c:v>25.16</c:v>
                </c:pt>
              </c:numCache>
            </c:numRef>
          </c:val>
          <c:extLst>
            <c:ext xmlns:c16="http://schemas.microsoft.com/office/drawing/2014/chart" uri="{C3380CC4-5D6E-409C-BE32-E72D297353CC}">
              <c16:uniqueId val="{0000001A-9C78-475C-9083-0969863E4156}"/>
            </c:ext>
          </c:extLst>
        </c:ser>
        <c:dLbls>
          <c:dLblPos val="outEnd"/>
          <c:showLegendKey val="0"/>
          <c:showVal val="1"/>
          <c:showCatName val="0"/>
          <c:showSerName val="0"/>
          <c:showPercent val="0"/>
          <c:showBubbleSize val="0"/>
        </c:dLbls>
        <c:gapWidth val="40"/>
        <c:axId val="998307119"/>
        <c:axId val="1525693567"/>
      </c:barChart>
      <c:catAx>
        <c:axId val="998307119"/>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Poppins light" panose="00000400000000000000" pitchFamily="2" charset="-70"/>
                <a:ea typeface="+mn-ea"/>
                <a:cs typeface="Poppins light" panose="00000400000000000000" pitchFamily="2" charset="-70"/>
              </a:defRPr>
            </a:pPr>
            <a:endParaRPr lang="lv-LV"/>
          </a:p>
        </c:txPr>
        <c:crossAx val="1525693567"/>
        <c:crosses val="autoZero"/>
        <c:auto val="1"/>
        <c:lblAlgn val="ctr"/>
        <c:lblOffset val="100"/>
        <c:noMultiLvlLbl val="0"/>
      </c:catAx>
      <c:valAx>
        <c:axId val="1525693567"/>
        <c:scaling>
          <c:orientation val="minMax"/>
        </c:scaling>
        <c:delete val="1"/>
        <c:axPos val="t"/>
        <c:numFmt formatCode="General" sourceLinked="1"/>
        <c:majorTickMark val="none"/>
        <c:minorTickMark val="none"/>
        <c:tickLblPos val="nextTo"/>
        <c:crossAx val="998307119"/>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sz="700" b="0">
          <a:latin typeface="Poppins light" panose="00000400000000000000" pitchFamily="2" charset="-70"/>
          <a:cs typeface="Poppins light" panose="00000400000000000000" pitchFamily="2" charset="-70"/>
        </a:defRPr>
      </a:pPr>
      <a:endParaRPr lang="lv-LV"/>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Poppins light" panose="00000400000000000000" pitchFamily="2" charset="-70"/>
                <a:ea typeface="+mn-ea"/>
                <a:cs typeface="Poppins light" panose="00000400000000000000" pitchFamily="2" charset="-70"/>
              </a:defRPr>
            </a:pPr>
            <a:r>
              <a:rPr lang="lv-LV"/>
              <a:t>Klausīšanās laika daļa 16 - 24 gadus vecu klausītāju vidē, AQHshare (%)</a:t>
            </a:r>
          </a:p>
        </c:rich>
      </c:tx>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Poppins light" panose="00000400000000000000" pitchFamily="2" charset="-70"/>
              <a:ea typeface="+mn-ea"/>
              <a:cs typeface="Poppins light" panose="00000400000000000000" pitchFamily="2" charset="-70"/>
            </a:defRPr>
          </a:pPr>
          <a:endParaRPr lang="lv-LV"/>
        </a:p>
      </c:txPr>
    </c:title>
    <c:autoTitleDeleted val="0"/>
    <c:plotArea>
      <c:layout/>
      <c:barChart>
        <c:barDir val="col"/>
        <c:grouping val="clustered"/>
        <c:varyColors val="0"/>
        <c:ser>
          <c:idx val="0"/>
          <c:order val="0"/>
          <c:spPr>
            <a:solidFill>
              <a:srgbClr val="FFFFFF">
                <a:lumMod val="75000"/>
              </a:srgbClr>
            </a:solidFill>
            <a:ln>
              <a:noFill/>
            </a:ln>
            <a:effectLst/>
          </c:spPr>
          <c:invertIfNegative val="0"/>
          <c:dPt>
            <c:idx val="0"/>
            <c:invertIfNegative val="0"/>
            <c:bubble3D val="0"/>
            <c:spPr>
              <a:solidFill>
                <a:srgbClr val="EDE2D7"/>
              </a:solidFill>
              <a:ln>
                <a:noFill/>
              </a:ln>
              <a:effectLst/>
            </c:spPr>
            <c:extLst>
              <c:ext xmlns:c16="http://schemas.microsoft.com/office/drawing/2014/chart" uri="{C3380CC4-5D6E-409C-BE32-E72D297353CC}">
                <c16:uniqueId val="{00000001-B9B7-436D-9CE8-0740F2E24BFE}"/>
              </c:ext>
            </c:extLst>
          </c:dPt>
          <c:dPt>
            <c:idx val="1"/>
            <c:invertIfNegative val="0"/>
            <c:bubble3D val="0"/>
            <c:spPr>
              <a:solidFill>
                <a:srgbClr val="EDE2D7"/>
              </a:solidFill>
              <a:ln>
                <a:noFill/>
              </a:ln>
              <a:effectLst/>
            </c:spPr>
            <c:extLst>
              <c:ext xmlns:c16="http://schemas.microsoft.com/office/drawing/2014/chart" uri="{C3380CC4-5D6E-409C-BE32-E72D297353CC}">
                <c16:uniqueId val="{00000003-B9B7-436D-9CE8-0740F2E24BFE}"/>
              </c:ext>
            </c:extLst>
          </c:dPt>
          <c:dPt>
            <c:idx val="2"/>
            <c:invertIfNegative val="0"/>
            <c:bubble3D val="0"/>
            <c:spPr>
              <a:solidFill>
                <a:srgbClr val="EDE2D7"/>
              </a:solidFill>
              <a:ln>
                <a:noFill/>
              </a:ln>
              <a:effectLst/>
            </c:spPr>
            <c:extLst>
              <c:ext xmlns:c16="http://schemas.microsoft.com/office/drawing/2014/chart" uri="{C3380CC4-5D6E-409C-BE32-E72D297353CC}">
                <c16:uniqueId val="{00000005-B9B7-436D-9CE8-0740F2E24BFE}"/>
              </c:ext>
            </c:extLst>
          </c:dPt>
          <c:dPt>
            <c:idx val="3"/>
            <c:invertIfNegative val="0"/>
            <c:bubble3D val="0"/>
            <c:spPr>
              <a:solidFill>
                <a:srgbClr val="EDE2D7"/>
              </a:solidFill>
              <a:ln>
                <a:noFill/>
              </a:ln>
              <a:effectLst/>
            </c:spPr>
            <c:extLst>
              <c:ext xmlns:c16="http://schemas.microsoft.com/office/drawing/2014/chart" uri="{C3380CC4-5D6E-409C-BE32-E72D297353CC}">
                <c16:uniqueId val="{00000007-B9B7-436D-9CE8-0740F2E24BFE}"/>
              </c:ext>
            </c:extLst>
          </c:dPt>
          <c:dPt>
            <c:idx val="4"/>
            <c:invertIfNegative val="0"/>
            <c:bubble3D val="0"/>
            <c:spPr>
              <a:solidFill>
                <a:srgbClr val="EDE2D7"/>
              </a:solidFill>
              <a:ln>
                <a:noFill/>
              </a:ln>
              <a:effectLst/>
            </c:spPr>
            <c:extLst>
              <c:ext xmlns:c16="http://schemas.microsoft.com/office/drawing/2014/chart" uri="{C3380CC4-5D6E-409C-BE32-E72D297353CC}">
                <c16:uniqueId val="{00000009-B9B7-436D-9CE8-0740F2E24BFE}"/>
              </c:ext>
            </c:extLst>
          </c:dPt>
          <c:dPt>
            <c:idx val="5"/>
            <c:invertIfNegative val="0"/>
            <c:bubble3D val="0"/>
            <c:spPr>
              <a:solidFill>
                <a:srgbClr val="EDE2D7"/>
              </a:solidFill>
              <a:ln>
                <a:noFill/>
              </a:ln>
              <a:effectLst/>
            </c:spPr>
            <c:extLst>
              <c:ext xmlns:c16="http://schemas.microsoft.com/office/drawing/2014/chart" uri="{C3380CC4-5D6E-409C-BE32-E72D297353CC}">
                <c16:uniqueId val="{0000000B-B9B7-436D-9CE8-0740F2E24BFE}"/>
              </c:ext>
            </c:extLst>
          </c:dPt>
          <c:dPt>
            <c:idx val="6"/>
            <c:invertIfNegative val="0"/>
            <c:bubble3D val="0"/>
            <c:spPr>
              <a:solidFill>
                <a:srgbClr val="D7241D"/>
              </a:solidFill>
              <a:ln>
                <a:noFill/>
              </a:ln>
              <a:effectLst/>
            </c:spPr>
            <c:extLst>
              <c:ext xmlns:c16="http://schemas.microsoft.com/office/drawing/2014/chart" uri="{C3380CC4-5D6E-409C-BE32-E72D297353CC}">
                <c16:uniqueId val="{0000000D-B9B7-436D-9CE8-0740F2E24BFE}"/>
              </c:ext>
            </c:extLst>
          </c:dPt>
          <c:dPt>
            <c:idx val="7"/>
            <c:invertIfNegative val="0"/>
            <c:bubble3D val="0"/>
            <c:spPr>
              <a:solidFill>
                <a:srgbClr val="EDE2D7"/>
              </a:solidFill>
              <a:ln>
                <a:noFill/>
              </a:ln>
              <a:effectLst/>
            </c:spPr>
            <c:extLst>
              <c:ext xmlns:c16="http://schemas.microsoft.com/office/drawing/2014/chart" uri="{C3380CC4-5D6E-409C-BE32-E72D297353CC}">
                <c16:uniqueId val="{0000000F-B9B7-436D-9CE8-0740F2E24BFE}"/>
              </c:ext>
            </c:extLst>
          </c:dPt>
          <c:dPt>
            <c:idx val="8"/>
            <c:invertIfNegative val="0"/>
            <c:bubble3D val="0"/>
            <c:spPr>
              <a:solidFill>
                <a:srgbClr val="EDE2D7"/>
              </a:solidFill>
              <a:ln>
                <a:noFill/>
              </a:ln>
              <a:effectLst/>
            </c:spPr>
            <c:extLst>
              <c:ext xmlns:c16="http://schemas.microsoft.com/office/drawing/2014/chart" uri="{C3380CC4-5D6E-409C-BE32-E72D297353CC}">
                <c16:uniqueId val="{00000011-B9B7-436D-9CE8-0740F2E24BFE}"/>
              </c:ext>
            </c:extLst>
          </c:dPt>
          <c:dPt>
            <c:idx val="9"/>
            <c:invertIfNegative val="0"/>
            <c:bubble3D val="0"/>
            <c:spPr>
              <a:solidFill>
                <a:srgbClr val="D7241D"/>
              </a:solidFill>
              <a:ln>
                <a:noFill/>
              </a:ln>
              <a:effectLst/>
            </c:spPr>
            <c:extLst>
              <c:ext xmlns:c16="http://schemas.microsoft.com/office/drawing/2014/chart" uri="{C3380CC4-5D6E-409C-BE32-E72D297353CC}">
                <c16:uniqueId val="{00000013-B9B7-436D-9CE8-0740F2E24BFE}"/>
              </c:ext>
            </c:extLst>
          </c:dPt>
          <c:dPt>
            <c:idx val="10"/>
            <c:invertIfNegative val="0"/>
            <c:bubble3D val="0"/>
            <c:spPr>
              <a:solidFill>
                <a:srgbClr val="EDE2D7"/>
              </a:solidFill>
              <a:ln>
                <a:noFill/>
              </a:ln>
              <a:effectLst/>
            </c:spPr>
            <c:extLst>
              <c:ext xmlns:c16="http://schemas.microsoft.com/office/drawing/2014/chart" uri="{C3380CC4-5D6E-409C-BE32-E72D297353CC}">
                <c16:uniqueId val="{00000015-B9B7-436D-9CE8-0740F2E24BFE}"/>
              </c:ext>
            </c:extLst>
          </c:dPt>
          <c:dPt>
            <c:idx val="11"/>
            <c:invertIfNegative val="0"/>
            <c:bubble3D val="0"/>
            <c:spPr>
              <a:solidFill>
                <a:srgbClr val="D7241D"/>
              </a:solidFill>
              <a:ln>
                <a:noFill/>
              </a:ln>
              <a:effectLst/>
            </c:spPr>
            <c:extLst>
              <c:ext xmlns:c16="http://schemas.microsoft.com/office/drawing/2014/chart" uri="{C3380CC4-5D6E-409C-BE32-E72D297353CC}">
                <c16:uniqueId val="{00000017-B9B7-436D-9CE8-0740F2E24BFE}"/>
              </c:ext>
            </c:extLst>
          </c:dPt>
          <c:dPt>
            <c:idx val="12"/>
            <c:invertIfNegative val="0"/>
            <c:bubble3D val="0"/>
            <c:spPr>
              <a:solidFill>
                <a:srgbClr val="FFFFFF">
                  <a:lumMod val="75000"/>
                </a:srgbClr>
              </a:solidFill>
              <a:ln>
                <a:noFill/>
              </a:ln>
              <a:effectLst/>
            </c:spPr>
            <c:extLst>
              <c:ext xmlns:c16="http://schemas.microsoft.com/office/drawing/2014/chart" uri="{C3380CC4-5D6E-409C-BE32-E72D297353CC}">
                <c16:uniqueId val="{00000019-B9B7-436D-9CE8-0740F2E24BFE}"/>
              </c:ext>
            </c:extLst>
          </c:dPt>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Poppins light" panose="00000400000000000000" pitchFamily="2" charset="-70"/>
                    <a:ea typeface="+mn-ea"/>
                    <a:cs typeface="Poppins light" panose="00000400000000000000" pitchFamily="2" charset="-7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Sheet1!$C$155:$C$166</c:f>
              <c:strCache>
                <c:ptCount val="12"/>
                <c:pt idx="0">
                  <c:v>RADIO SKONTO</c:v>
                </c:pt>
                <c:pt idx="1">
                  <c:v>EHR SuperHits</c:v>
                </c:pt>
                <c:pt idx="2">
                  <c:v>EHR (Eiropas Hitu Radio)</c:v>
                </c:pt>
                <c:pt idx="3">
                  <c:v>Radio Star FM</c:v>
                </c:pt>
                <c:pt idx="4">
                  <c:v>Radio SWH</c:v>
                </c:pt>
                <c:pt idx="5">
                  <c:v>RADIO TEV</c:v>
                </c:pt>
                <c:pt idx="6">
                  <c:v>Latvijas Radio 5 – Pieci.lv</c:v>
                </c:pt>
                <c:pt idx="7">
                  <c:v>EHR + / EHR Russkie Hiti</c:v>
                </c:pt>
                <c:pt idx="8">
                  <c:v>TOP RADIO</c:v>
                </c:pt>
                <c:pt idx="9">
                  <c:v>Latvijas Radio 2</c:v>
                </c:pt>
                <c:pt idx="10">
                  <c:v>Radio SWH Rock</c:v>
                </c:pt>
                <c:pt idx="11">
                  <c:v>Latvijas Radio 1</c:v>
                </c:pt>
              </c:strCache>
            </c:strRef>
          </c:cat>
          <c:val>
            <c:numRef>
              <c:f>Sheet1!$D$155:$D$166</c:f>
              <c:numCache>
                <c:formatCode>General</c:formatCode>
                <c:ptCount val="12"/>
                <c:pt idx="0">
                  <c:v>15.06</c:v>
                </c:pt>
                <c:pt idx="1">
                  <c:v>12.41</c:v>
                </c:pt>
                <c:pt idx="2">
                  <c:v>12.1</c:v>
                </c:pt>
                <c:pt idx="3">
                  <c:v>6.87</c:v>
                </c:pt>
                <c:pt idx="4">
                  <c:v>5.76</c:v>
                </c:pt>
                <c:pt idx="5">
                  <c:v>5.25</c:v>
                </c:pt>
                <c:pt idx="6">
                  <c:v>5.15</c:v>
                </c:pt>
                <c:pt idx="7">
                  <c:v>4.4800000000000004</c:v>
                </c:pt>
                <c:pt idx="8">
                  <c:v>3.87</c:v>
                </c:pt>
                <c:pt idx="9">
                  <c:v>3.35</c:v>
                </c:pt>
                <c:pt idx="10">
                  <c:v>3.17</c:v>
                </c:pt>
                <c:pt idx="11">
                  <c:v>2.5299999999999998</c:v>
                </c:pt>
              </c:numCache>
            </c:numRef>
          </c:val>
          <c:extLst>
            <c:ext xmlns:c16="http://schemas.microsoft.com/office/drawing/2014/chart" uri="{C3380CC4-5D6E-409C-BE32-E72D297353CC}">
              <c16:uniqueId val="{0000001A-B9B7-436D-9CE8-0740F2E24BFE}"/>
            </c:ext>
          </c:extLst>
        </c:ser>
        <c:dLbls>
          <c:dLblPos val="outEnd"/>
          <c:showLegendKey val="0"/>
          <c:showVal val="1"/>
          <c:showCatName val="0"/>
          <c:showSerName val="0"/>
          <c:showPercent val="0"/>
          <c:showBubbleSize val="0"/>
        </c:dLbls>
        <c:gapWidth val="40"/>
        <c:axId val="998307119"/>
        <c:axId val="1525693567"/>
      </c:barChart>
      <c:catAx>
        <c:axId val="998307119"/>
        <c:scaling>
          <c:orientation val="maxMin"/>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Poppins light" panose="00000400000000000000" pitchFamily="2" charset="-70"/>
                <a:ea typeface="+mn-ea"/>
                <a:cs typeface="Poppins light" panose="00000400000000000000" pitchFamily="2" charset="-70"/>
              </a:defRPr>
            </a:pPr>
            <a:endParaRPr lang="lv-LV"/>
          </a:p>
        </c:txPr>
        <c:crossAx val="1525693567"/>
        <c:crosses val="autoZero"/>
        <c:auto val="1"/>
        <c:lblAlgn val="ctr"/>
        <c:lblOffset val="100"/>
        <c:noMultiLvlLbl val="0"/>
      </c:catAx>
      <c:valAx>
        <c:axId val="1525693567"/>
        <c:scaling>
          <c:orientation val="minMax"/>
        </c:scaling>
        <c:delete val="1"/>
        <c:axPos val="r"/>
        <c:numFmt formatCode="General" sourceLinked="1"/>
        <c:majorTickMark val="none"/>
        <c:minorTickMark val="none"/>
        <c:tickLblPos val="nextTo"/>
        <c:crossAx val="998307119"/>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sz="800" b="0">
          <a:latin typeface="Poppins light" panose="00000400000000000000" pitchFamily="2" charset="-70"/>
          <a:cs typeface="Poppins light" panose="00000400000000000000" pitchFamily="2" charset="-70"/>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withinLinear" id="16">
  <a:schemeClr val="accent3"/>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LTV CORP">
    <a:dk1>
      <a:srgbClr val="A59D83"/>
    </a:dk1>
    <a:lt1>
      <a:srgbClr val="FFFFFF"/>
    </a:lt1>
    <a:dk2>
      <a:srgbClr val="FFFFFF"/>
    </a:dk2>
    <a:lt2>
      <a:srgbClr val="FFFFFF"/>
    </a:lt2>
    <a:accent1>
      <a:srgbClr val="761310"/>
    </a:accent1>
    <a:accent2>
      <a:srgbClr val="D7241D"/>
    </a:accent2>
    <a:accent3>
      <a:srgbClr val="D8D2BD"/>
    </a:accent3>
    <a:accent4>
      <a:srgbClr val="0E4749"/>
    </a:accent4>
    <a:accent5>
      <a:srgbClr val="ED7C7C"/>
    </a:accent5>
    <a:accent6>
      <a:srgbClr val="EDE2D7"/>
    </a:accent6>
    <a:hlink>
      <a:srgbClr val="282A28"/>
    </a:hlink>
    <a:folHlink>
      <a:srgbClr val="A59D83"/>
    </a:folHlink>
  </a:clrScheme>
  <a:fontScheme name="Custom 4">
    <a:majorFont>
      <a:latin typeface="Calibri Light"/>
      <a:ea typeface=""/>
      <a:cs typeface=""/>
    </a:majorFont>
    <a:minorFont>
      <a:latin typeface="Poppins"/>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LTV CORP">
    <a:dk1>
      <a:srgbClr val="A59D83"/>
    </a:dk1>
    <a:lt1>
      <a:srgbClr val="FFFFFF"/>
    </a:lt1>
    <a:dk2>
      <a:srgbClr val="FFFFFF"/>
    </a:dk2>
    <a:lt2>
      <a:srgbClr val="FFFFFF"/>
    </a:lt2>
    <a:accent1>
      <a:srgbClr val="761310"/>
    </a:accent1>
    <a:accent2>
      <a:srgbClr val="D7241D"/>
    </a:accent2>
    <a:accent3>
      <a:srgbClr val="D8D2BD"/>
    </a:accent3>
    <a:accent4>
      <a:srgbClr val="0E4749"/>
    </a:accent4>
    <a:accent5>
      <a:srgbClr val="ED7C7C"/>
    </a:accent5>
    <a:accent6>
      <a:srgbClr val="EDE2D7"/>
    </a:accent6>
    <a:hlink>
      <a:srgbClr val="282A28"/>
    </a:hlink>
    <a:folHlink>
      <a:srgbClr val="A59D83"/>
    </a:folHlink>
  </a:clrScheme>
  <a:fontScheme name="Custom 4">
    <a:majorFont>
      <a:latin typeface="Calibri Light"/>
      <a:ea typeface=""/>
      <a:cs typeface=""/>
    </a:majorFont>
    <a:minorFont>
      <a:latin typeface="Poppins"/>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LTV Colours">
    <a:dk1>
      <a:sysClr val="windowText" lastClr="000000"/>
    </a:dk1>
    <a:lt1>
      <a:sysClr val="window" lastClr="FFFFFF"/>
    </a:lt1>
    <a:dk2>
      <a:srgbClr val="761310"/>
    </a:dk2>
    <a:lt2>
      <a:srgbClr val="FFFFFF"/>
    </a:lt2>
    <a:accent1>
      <a:srgbClr val="761310"/>
    </a:accent1>
    <a:accent2>
      <a:srgbClr val="D7241D"/>
    </a:accent2>
    <a:accent3>
      <a:srgbClr val="D8D2BD"/>
    </a:accent3>
    <a:accent4>
      <a:srgbClr val="0E4749"/>
    </a:accent4>
    <a:accent5>
      <a:srgbClr val="ED7C7C"/>
    </a:accent5>
    <a:accent6>
      <a:srgbClr val="EDE2D7"/>
    </a:accent6>
    <a:hlink>
      <a:srgbClr val="1F9DA1"/>
    </a:hlink>
    <a:folHlink>
      <a:srgbClr val="1F9DA1"/>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LTV Colours">
    <a:dk1>
      <a:sysClr val="windowText" lastClr="000000"/>
    </a:dk1>
    <a:lt1>
      <a:sysClr val="window" lastClr="FFFFFF"/>
    </a:lt1>
    <a:dk2>
      <a:srgbClr val="761310"/>
    </a:dk2>
    <a:lt2>
      <a:srgbClr val="FFFFFF"/>
    </a:lt2>
    <a:accent1>
      <a:srgbClr val="761310"/>
    </a:accent1>
    <a:accent2>
      <a:srgbClr val="D7241D"/>
    </a:accent2>
    <a:accent3>
      <a:srgbClr val="D8D2BD"/>
    </a:accent3>
    <a:accent4>
      <a:srgbClr val="0E4749"/>
    </a:accent4>
    <a:accent5>
      <a:srgbClr val="ED7C7C"/>
    </a:accent5>
    <a:accent6>
      <a:srgbClr val="EDE2D7"/>
    </a:accent6>
    <a:hlink>
      <a:srgbClr val="1F9DA1"/>
    </a:hlink>
    <a:folHlink>
      <a:srgbClr val="1F9DA1"/>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LTV CORP">
    <a:dk1>
      <a:srgbClr val="A59D83"/>
    </a:dk1>
    <a:lt1>
      <a:srgbClr val="FFFFFF"/>
    </a:lt1>
    <a:dk2>
      <a:srgbClr val="FFFFFF"/>
    </a:dk2>
    <a:lt2>
      <a:srgbClr val="FFFFFF"/>
    </a:lt2>
    <a:accent1>
      <a:srgbClr val="761310"/>
    </a:accent1>
    <a:accent2>
      <a:srgbClr val="D7241D"/>
    </a:accent2>
    <a:accent3>
      <a:srgbClr val="D8D2BD"/>
    </a:accent3>
    <a:accent4>
      <a:srgbClr val="0E4749"/>
    </a:accent4>
    <a:accent5>
      <a:srgbClr val="ED7C7C"/>
    </a:accent5>
    <a:accent6>
      <a:srgbClr val="EDE2D7"/>
    </a:accent6>
    <a:hlink>
      <a:srgbClr val="282A28"/>
    </a:hlink>
    <a:folHlink>
      <a:srgbClr val="A59D83"/>
    </a:folHlink>
  </a:clrScheme>
  <a:fontScheme name="Custom 4">
    <a:majorFont>
      <a:latin typeface="Calibri Light"/>
      <a:ea typeface=""/>
      <a:cs typeface=""/>
    </a:majorFont>
    <a:minorFont>
      <a:latin typeface="Poppins"/>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LTV CORP">
    <a:dk1>
      <a:srgbClr val="A59D83"/>
    </a:dk1>
    <a:lt1>
      <a:srgbClr val="FFFFFF"/>
    </a:lt1>
    <a:dk2>
      <a:srgbClr val="FFFFFF"/>
    </a:dk2>
    <a:lt2>
      <a:srgbClr val="FFFFFF"/>
    </a:lt2>
    <a:accent1>
      <a:srgbClr val="761310"/>
    </a:accent1>
    <a:accent2>
      <a:srgbClr val="D7241D"/>
    </a:accent2>
    <a:accent3>
      <a:srgbClr val="D8D2BD"/>
    </a:accent3>
    <a:accent4>
      <a:srgbClr val="0E4749"/>
    </a:accent4>
    <a:accent5>
      <a:srgbClr val="ED7C7C"/>
    </a:accent5>
    <a:accent6>
      <a:srgbClr val="EDE2D7"/>
    </a:accent6>
    <a:hlink>
      <a:srgbClr val="282A28"/>
    </a:hlink>
    <a:folHlink>
      <a:srgbClr val="A59D83"/>
    </a:folHlink>
  </a:clrScheme>
  <a:fontScheme name="Custom 4">
    <a:majorFont>
      <a:latin typeface="Calibri Light"/>
      <a:ea typeface=""/>
      <a:cs typeface=""/>
    </a:majorFont>
    <a:minorFont>
      <a:latin typeface="Poppins"/>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LTV Colours">
    <a:dk1>
      <a:sysClr val="windowText" lastClr="000000"/>
    </a:dk1>
    <a:lt1>
      <a:sysClr val="window" lastClr="FFFFFF"/>
    </a:lt1>
    <a:dk2>
      <a:srgbClr val="761310"/>
    </a:dk2>
    <a:lt2>
      <a:srgbClr val="FFFFFF"/>
    </a:lt2>
    <a:accent1>
      <a:srgbClr val="761310"/>
    </a:accent1>
    <a:accent2>
      <a:srgbClr val="D7241D"/>
    </a:accent2>
    <a:accent3>
      <a:srgbClr val="D8D2BD"/>
    </a:accent3>
    <a:accent4>
      <a:srgbClr val="0E4749"/>
    </a:accent4>
    <a:accent5>
      <a:srgbClr val="ED7C7C"/>
    </a:accent5>
    <a:accent6>
      <a:srgbClr val="EDE2D7"/>
    </a:accent6>
    <a:hlink>
      <a:srgbClr val="1F9DA1"/>
    </a:hlink>
    <a:folHlink>
      <a:srgbClr val="1F9DA1"/>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LTV Colours">
    <a:dk1>
      <a:sysClr val="windowText" lastClr="000000"/>
    </a:dk1>
    <a:lt1>
      <a:sysClr val="window" lastClr="FFFFFF"/>
    </a:lt1>
    <a:dk2>
      <a:srgbClr val="761310"/>
    </a:dk2>
    <a:lt2>
      <a:srgbClr val="FFFFFF"/>
    </a:lt2>
    <a:accent1>
      <a:srgbClr val="761310"/>
    </a:accent1>
    <a:accent2>
      <a:srgbClr val="D7241D"/>
    </a:accent2>
    <a:accent3>
      <a:srgbClr val="D8D2BD"/>
    </a:accent3>
    <a:accent4>
      <a:srgbClr val="0E4749"/>
    </a:accent4>
    <a:accent5>
      <a:srgbClr val="ED7C7C"/>
    </a:accent5>
    <a:accent6>
      <a:srgbClr val="EDE2D7"/>
    </a:accent6>
    <a:hlink>
      <a:srgbClr val="1F9DA1"/>
    </a:hlink>
    <a:folHlink>
      <a:srgbClr val="1F9DA1"/>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LTV Colours">
    <a:dk1>
      <a:sysClr val="windowText" lastClr="000000"/>
    </a:dk1>
    <a:lt1>
      <a:sysClr val="window" lastClr="FFFFFF"/>
    </a:lt1>
    <a:dk2>
      <a:srgbClr val="761310"/>
    </a:dk2>
    <a:lt2>
      <a:srgbClr val="FFFFFF"/>
    </a:lt2>
    <a:accent1>
      <a:srgbClr val="761310"/>
    </a:accent1>
    <a:accent2>
      <a:srgbClr val="D7241D"/>
    </a:accent2>
    <a:accent3>
      <a:srgbClr val="D8D2BD"/>
    </a:accent3>
    <a:accent4>
      <a:srgbClr val="0E4749"/>
    </a:accent4>
    <a:accent5>
      <a:srgbClr val="ED7C7C"/>
    </a:accent5>
    <a:accent6>
      <a:srgbClr val="EDE2D7"/>
    </a:accent6>
    <a:hlink>
      <a:srgbClr val="1F9DA1"/>
    </a:hlink>
    <a:folHlink>
      <a:srgbClr val="1F9DA1"/>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LTV CORP">
    <a:dk1>
      <a:srgbClr val="A59D83"/>
    </a:dk1>
    <a:lt1>
      <a:srgbClr val="FFFFFF"/>
    </a:lt1>
    <a:dk2>
      <a:srgbClr val="FFFFFF"/>
    </a:dk2>
    <a:lt2>
      <a:srgbClr val="FFFFFF"/>
    </a:lt2>
    <a:accent1>
      <a:srgbClr val="761310"/>
    </a:accent1>
    <a:accent2>
      <a:srgbClr val="D7241D"/>
    </a:accent2>
    <a:accent3>
      <a:srgbClr val="D8D2BD"/>
    </a:accent3>
    <a:accent4>
      <a:srgbClr val="0E4749"/>
    </a:accent4>
    <a:accent5>
      <a:srgbClr val="ED7C7C"/>
    </a:accent5>
    <a:accent6>
      <a:srgbClr val="EDE2D7"/>
    </a:accent6>
    <a:hlink>
      <a:srgbClr val="282A28"/>
    </a:hlink>
    <a:folHlink>
      <a:srgbClr val="A59D83"/>
    </a:folHlink>
  </a:clrScheme>
  <a:fontScheme name="Custom 4">
    <a:majorFont>
      <a:latin typeface="Calibri Light"/>
      <a:ea typeface=""/>
      <a:cs typeface=""/>
    </a:majorFont>
    <a:minorFont>
      <a:latin typeface="Poppins"/>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LTV Colours">
    <a:dk1>
      <a:sysClr val="windowText" lastClr="000000"/>
    </a:dk1>
    <a:lt1>
      <a:sysClr val="window" lastClr="FFFFFF"/>
    </a:lt1>
    <a:dk2>
      <a:srgbClr val="761310"/>
    </a:dk2>
    <a:lt2>
      <a:srgbClr val="FFFFFF"/>
    </a:lt2>
    <a:accent1>
      <a:srgbClr val="761310"/>
    </a:accent1>
    <a:accent2>
      <a:srgbClr val="D7241D"/>
    </a:accent2>
    <a:accent3>
      <a:srgbClr val="D8D2BD"/>
    </a:accent3>
    <a:accent4>
      <a:srgbClr val="0E4749"/>
    </a:accent4>
    <a:accent5>
      <a:srgbClr val="ED7C7C"/>
    </a:accent5>
    <a:accent6>
      <a:srgbClr val="EDE2D7"/>
    </a:accent6>
    <a:hlink>
      <a:srgbClr val="1F9DA1"/>
    </a:hlink>
    <a:folHlink>
      <a:srgbClr val="1F9DA1"/>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LTV CORP">
    <a:dk1>
      <a:srgbClr val="A59D83"/>
    </a:dk1>
    <a:lt1>
      <a:srgbClr val="FFFFFF"/>
    </a:lt1>
    <a:dk2>
      <a:srgbClr val="FFFFFF"/>
    </a:dk2>
    <a:lt2>
      <a:srgbClr val="FFFFFF"/>
    </a:lt2>
    <a:accent1>
      <a:srgbClr val="761310"/>
    </a:accent1>
    <a:accent2>
      <a:srgbClr val="D7241D"/>
    </a:accent2>
    <a:accent3>
      <a:srgbClr val="D8D2BD"/>
    </a:accent3>
    <a:accent4>
      <a:srgbClr val="0E4749"/>
    </a:accent4>
    <a:accent5>
      <a:srgbClr val="ED7C7C"/>
    </a:accent5>
    <a:accent6>
      <a:srgbClr val="EDE2D7"/>
    </a:accent6>
    <a:hlink>
      <a:srgbClr val="282A28"/>
    </a:hlink>
    <a:folHlink>
      <a:srgbClr val="A59D83"/>
    </a:folHlink>
  </a:clrScheme>
  <a:fontScheme name="Custom 4">
    <a:majorFont>
      <a:latin typeface="Calibri Light"/>
      <a:ea typeface=""/>
      <a:cs typeface=""/>
    </a:majorFont>
    <a:minorFont>
      <a:latin typeface="Poppins"/>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LTV CORP">
    <a:dk1>
      <a:srgbClr val="A59D83"/>
    </a:dk1>
    <a:lt1>
      <a:srgbClr val="FFFFFF"/>
    </a:lt1>
    <a:dk2>
      <a:srgbClr val="FFFFFF"/>
    </a:dk2>
    <a:lt2>
      <a:srgbClr val="FFFFFF"/>
    </a:lt2>
    <a:accent1>
      <a:srgbClr val="761310"/>
    </a:accent1>
    <a:accent2>
      <a:srgbClr val="D7241D"/>
    </a:accent2>
    <a:accent3>
      <a:srgbClr val="D8D2BD"/>
    </a:accent3>
    <a:accent4>
      <a:srgbClr val="0E4749"/>
    </a:accent4>
    <a:accent5>
      <a:srgbClr val="ED7C7C"/>
    </a:accent5>
    <a:accent6>
      <a:srgbClr val="EDE2D7"/>
    </a:accent6>
    <a:hlink>
      <a:srgbClr val="282A28"/>
    </a:hlink>
    <a:folHlink>
      <a:srgbClr val="A59D83"/>
    </a:folHlink>
  </a:clrScheme>
  <a:fontScheme name="Custom 4">
    <a:majorFont>
      <a:latin typeface="Calibri Light"/>
      <a:ea typeface=""/>
      <a:cs typeface=""/>
    </a:majorFont>
    <a:minorFont>
      <a:latin typeface="Poppins"/>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LTV CORP">
    <a:dk1>
      <a:srgbClr val="A59D83"/>
    </a:dk1>
    <a:lt1>
      <a:srgbClr val="FFFFFF"/>
    </a:lt1>
    <a:dk2>
      <a:srgbClr val="FFFFFF"/>
    </a:dk2>
    <a:lt2>
      <a:srgbClr val="FFFFFF"/>
    </a:lt2>
    <a:accent1>
      <a:srgbClr val="761310"/>
    </a:accent1>
    <a:accent2>
      <a:srgbClr val="D7241D"/>
    </a:accent2>
    <a:accent3>
      <a:srgbClr val="D8D2BD"/>
    </a:accent3>
    <a:accent4>
      <a:srgbClr val="0E4749"/>
    </a:accent4>
    <a:accent5>
      <a:srgbClr val="ED7C7C"/>
    </a:accent5>
    <a:accent6>
      <a:srgbClr val="EDE2D7"/>
    </a:accent6>
    <a:hlink>
      <a:srgbClr val="282A28"/>
    </a:hlink>
    <a:folHlink>
      <a:srgbClr val="A59D83"/>
    </a:folHlink>
  </a:clrScheme>
  <a:fontScheme name="Custom 4">
    <a:majorFont>
      <a:latin typeface="Calibri Light"/>
      <a:ea typeface=""/>
      <a:cs typeface=""/>
    </a:majorFont>
    <a:minorFont>
      <a:latin typeface="Poppins"/>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LTV CORP">
    <a:dk1>
      <a:srgbClr val="A59D83"/>
    </a:dk1>
    <a:lt1>
      <a:srgbClr val="FFFFFF"/>
    </a:lt1>
    <a:dk2>
      <a:srgbClr val="FFFFFF"/>
    </a:dk2>
    <a:lt2>
      <a:srgbClr val="FFFFFF"/>
    </a:lt2>
    <a:accent1>
      <a:srgbClr val="761310"/>
    </a:accent1>
    <a:accent2>
      <a:srgbClr val="D7241D"/>
    </a:accent2>
    <a:accent3>
      <a:srgbClr val="D8D2BD"/>
    </a:accent3>
    <a:accent4>
      <a:srgbClr val="0E4749"/>
    </a:accent4>
    <a:accent5>
      <a:srgbClr val="ED7C7C"/>
    </a:accent5>
    <a:accent6>
      <a:srgbClr val="EDE2D7"/>
    </a:accent6>
    <a:hlink>
      <a:srgbClr val="282A28"/>
    </a:hlink>
    <a:folHlink>
      <a:srgbClr val="A59D83"/>
    </a:folHlink>
  </a:clrScheme>
  <a:fontScheme name="Custom 4">
    <a:majorFont>
      <a:latin typeface="Calibri Light"/>
      <a:ea typeface=""/>
      <a:cs typeface=""/>
    </a:majorFont>
    <a:minorFont>
      <a:latin typeface="Poppins"/>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LTV CORP">
    <a:dk1>
      <a:srgbClr val="A59D83"/>
    </a:dk1>
    <a:lt1>
      <a:srgbClr val="FFFFFF"/>
    </a:lt1>
    <a:dk2>
      <a:srgbClr val="FFFFFF"/>
    </a:dk2>
    <a:lt2>
      <a:srgbClr val="FFFFFF"/>
    </a:lt2>
    <a:accent1>
      <a:srgbClr val="761310"/>
    </a:accent1>
    <a:accent2>
      <a:srgbClr val="D7241D"/>
    </a:accent2>
    <a:accent3>
      <a:srgbClr val="D8D2BD"/>
    </a:accent3>
    <a:accent4>
      <a:srgbClr val="0E4749"/>
    </a:accent4>
    <a:accent5>
      <a:srgbClr val="ED7C7C"/>
    </a:accent5>
    <a:accent6>
      <a:srgbClr val="EDE2D7"/>
    </a:accent6>
    <a:hlink>
      <a:srgbClr val="282A28"/>
    </a:hlink>
    <a:folHlink>
      <a:srgbClr val="A59D83"/>
    </a:folHlink>
  </a:clrScheme>
  <a:fontScheme name="Custom 4">
    <a:majorFont>
      <a:latin typeface="Calibri Light"/>
      <a:ea typeface=""/>
      <a:cs typeface=""/>
    </a:majorFont>
    <a:minorFont>
      <a:latin typeface="Poppins"/>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LTV Colours">
    <a:dk1>
      <a:sysClr val="windowText" lastClr="000000"/>
    </a:dk1>
    <a:lt1>
      <a:sysClr val="window" lastClr="FFFFFF"/>
    </a:lt1>
    <a:dk2>
      <a:srgbClr val="761310"/>
    </a:dk2>
    <a:lt2>
      <a:srgbClr val="FFFFFF"/>
    </a:lt2>
    <a:accent1>
      <a:srgbClr val="761310"/>
    </a:accent1>
    <a:accent2>
      <a:srgbClr val="D7241D"/>
    </a:accent2>
    <a:accent3>
      <a:srgbClr val="D8D2BD"/>
    </a:accent3>
    <a:accent4>
      <a:srgbClr val="0E4749"/>
    </a:accent4>
    <a:accent5>
      <a:srgbClr val="ED7C7C"/>
    </a:accent5>
    <a:accent6>
      <a:srgbClr val="EDE2D7"/>
    </a:accent6>
    <a:hlink>
      <a:srgbClr val="1F9DA1"/>
    </a:hlink>
    <a:folHlink>
      <a:srgbClr val="1F9DA1"/>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LTV CORP">
    <a:dk1>
      <a:srgbClr val="A59D83"/>
    </a:dk1>
    <a:lt1>
      <a:srgbClr val="FFFFFF"/>
    </a:lt1>
    <a:dk2>
      <a:srgbClr val="FFFFFF"/>
    </a:dk2>
    <a:lt2>
      <a:srgbClr val="FFFFFF"/>
    </a:lt2>
    <a:accent1>
      <a:srgbClr val="761310"/>
    </a:accent1>
    <a:accent2>
      <a:srgbClr val="D7241D"/>
    </a:accent2>
    <a:accent3>
      <a:srgbClr val="D8D2BD"/>
    </a:accent3>
    <a:accent4>
      <a:srgbClr val="0E4749"/>
    </a:accent4>
    <a:accent5>
      <a:srgbClr val="ED7C7C"/>
    </a:accent5>
    <a:accent6>
      <a:srgbClr val="EDE2D7"/>
    </a:accent6>
    <a:hlink>
      <a:srgbClr val="282A28"/>
    </a:hlink>
    <a:folHlink>
      <a:srgbClr val="A59D83"/>
    </a:folHlink>
  </a:clrScheme>
  <a:fontScheme name="Custom 4">
    <a:majorFont>
      <a:latin typeface="Calibri Light"/>
      <a:ea typeface=""/>
      <a:cs typeface=""/>
    </a:majorFont>
    <a:minorFont>
      <a:latin typeface="Poppins"/>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LTV CORP">
    <a:dk1>
      <a:srgbClr val="A59D83"/>
    </a:dk1>
    <a:lt1>
      <a:srgbClr val="FFFFFF"/>
    </a:lt1>
    <a:dk2>
      <a:srgbClr val="FFFFFF"/>
    </a:dk2>
    <a:lt2>
      <a:srgbClr val="FFFFFF"/>
    </a:lt2>
    <a:accent1>
      <a:srgbClr val="761310"/>
    </a:accent1>
    <a:accent2>
      <a:srgbClr val="D7241D"/>
    </a:accent2>
    <a:accent3>
      <a:srgbClr val="D8D2BD"/>
    </a:accent3>
    <a:accent4>
      <a:srgbClr val="0E4749"/>
    </a:accent4>
    <a:accent5>
      <a:srgbClr val="ED7C7C"/>
    </a:accent5>
    <a:accent6>
      <a:srgbClr val="EDE2D7"/>
    </a:accent6>
    <a:hlink>
      <a:srgbClr val="282A28"/>
    </a:hlink>
    <a:folHlink>
      <a:srgbClr val="A59D83"/>
    </a:folHlink>
  </a:clrScheme>
  <a:fontScheme name="Custom 4">
    <a:majorFont>
      <a:latin typeface="Calibri Light"/>
      <a:ea typeface=""/>
      <a:cs typeface=""/>
    </a:majorFont>
    <a:minorFont>
      <a:latin typeface="Poppins"/>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LTV CORP">
    <a:dk1>
      <a:srgbClr val="A59D83"/>
    </a:dk1>
    <a:lt1>
      <a:srgbClr val="FFFFFF"/>
    </a:lt1>
    <a:dk2>
      <a:srgbClr val="FFFFFF"/>
    </a:dk2>
    <a:lt2>
      <a:srgbClr val="FFFFFF"/>
    </a:lt2>
    <a:accent1>
      <a:srgbClr val="761310"/>
    </a:accent1>
    <a:accent2>
      <a:srgbClr val="D7241D"/>
    </a:accent2>
    <a:accent3>
      <a:srgbClr val="D8D2BD"/>
    </a:accent3>
    <a:accent4>
      <a:srgbClr val="0E4749"/>
    </a:accent4>
    <a:accent5>
      <a:srgbClr val="ED7C7C"/>
    </a:accent5>
    <a:accent6>
      <a:srgbClr val="EDE2D7"/>
    </a:accent6>
    <a:hlink>
      <a:srgbClr val="282A28"/>
    </a:hlink>
    <a:folHlink>
      <a:srgbClr val="A59D83"/>
    </a:folHlink>
  </a:clrScheme>
  <a:fontScheme name="Custom 4">
    <a:majorFont>
      <a:latin typeface="Calibri Light"/>
      <a:ea typeface=""/>
      <a:cs typeface=""/>
    </a:majorFont>
    <a:minorFont>
      <a:latin typeface="Poppins"/>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LTV Colours">
    <a:dk1>
      <a:sysClr val="windowText" lastClr="000000"/>
    </a:dk1>
    <a:lt1>
      <a:sysClr val="window" lastClr="FFFFFF"/>
    </a:lt1>
    <a:dk2>
      <a:srgbClr val="761310"/>
    </a:dk2>
    <a:lt2>
      <a:srgbClr val="FFFFFF"/>
    </a:lt2>
    <a:accent1>
      <a:srgbClr val="761310"/>
    </a:accent1>
    <a:accent2>
      <a:srgbClr val="D7241D"/>
    </a:accent2>
    <a:accent3>
      <a:srgbClr val="D8D2BD"/>
    </a:accent3>
    <a:accent4>
      <a:srgbClr val="0E4749"/>
    </a:accent4>
    <a:accent5>
      <a:srgbClr val="ED7C7C"/>
    </a:accent5>
    <a:accent6>
      <a:srgbClr val="EDE2D7"/>
    </a:accent6>
    <a:hlink>
      <a:srgbClr val="1F9DA1"/>
    </a:hlink>
    <a:folHlink>
      <a:srgbClr val="1F9DA1"/>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LTV Colours">
    <a:dk1>
      <a:sysClr val="windowText" lastClr="000000"/>
    </a:dk1>
    <a:lt1>
      <a:sysClr val="window" lastClr="FFFFFF"/>
    </a:lt1>
    <a:dk2>
      <a:srgbClr val="761310"/>
    </a:dk2>
    <a:lt2>
      <a:srgbClr val="FFFFFF"/>
    </a:lt2>
    <a:accent1>
      <a:srgbClr val="761310"/>
    </a:accent1>
    <a:accent2>
      <a:srgbClr val="D7241D"/>
    </a:accent2>
    <a:accent3>
      <a:srgbClr val="D8D2BD"/>
    </a:accent3>
    <a:accent4>
      <a:srgbClr val="0E4749"/>
    </a:accent4>
    <a:accent5>
      <a:srgbClr val="ED7C7C"/>
    </a:accent5>
    <a:accent6>
      <a:srgbClr val="EDE2D7"/>
    </a:accent6>
    <a:hlink>
      <a:srgbClr val="1F9DA1"/>
    </a:hlink>
    <a:folHlink>
      <a:srgbClr val="1F9DA1"/>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LTV Colours">
    <a:dk1>
      <a:sysClr val="windowText" lastClr="000000"/>
    </a:dk1>
    <a:lt1>
      <a:sysClr val="window" lastClr="FFFFFF"/>
    </a:lt1>
    <a:dk2>
      <a:srgbClr val="761310"/>
    </a:dk2>
    <a:lt2>
      <a:srgbClr val="FFFFFF"/>
    </a:lt2>
    <a:accent1>
      <a:srgbClr val="761310"/>
    </a:accent1>
    <a:accent2>
      <a:srgbClr val="D7241D"/>
    </a:accent2>
    <a:accent3>
      <a:srgbClr val="D8D2BD"/>
    </a:accent3>
    <a:accent4>
      <a:srgbClr val="0E4749"/>
    </a:accent4>
    <a:accent5>
      <a:srgbClr val="ED7C7C"/>
    </a:accent5>
    <a:accent6>
      <a:srgbClr val="EDE2D7"/>
    </a:accent6>
    <a:hlink>
      <a:srgbClr val="1F9DA1"/>
    </a:hlink>
    <a:folHlink>
      <a:srgbClr val="1F9DA1"/>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b7021668-8d50-414f-bba0-ab85a371fe90" xsi:nil="true"/>
    <lcf76f155ced4ddcb4097134ff3c332f xmlns="96b3264a-707d-4510-a6e6-8facd821b6e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01FCC508ACD8D408D381CCB83841070" ma:contentTypeVersion="10" ma:contentTypeDescription="Create a new document." ma:contentTypeScope="" ma:versionID="6869a3684252cd61c80391cd2150edbb">
  <xsd:schema xmlns:xsd="http://www.w3.org/2001/XMLSchema" xmlns:xs="http://www.w3.org/2001/XMLSchema" xmlns:p="http://schemas.microsoft.com/office/2006/metadata/properties" xmlns:ns2="96b3264a-707d-4510-a6e6-8facd821b6ed" xmlns:ns3="b7021668-8d50-414f-bba0-ab85a371fe90" targetNamespace="http://schemas.microsoft.com/office/2006/metadata/properties" ma:root="true" ma:fieldsID="2b1a56f3f65fe934ee3eec12ab81a76f" ns2:_="" ns3:_="">
    <xsd:import namespace="96b3264a-707d-4510-a6e6-8facd821b6ed"/>
    <xsd:import namespace="b7021668-8d50-414f-bba0-ab85a371fe9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b3264a-707d-4510-a6e6-8facd821b6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4bf227c-88bf-4416-92d9-803813cc9ff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021668-8d50-414f-bba0-ab85a371fe9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92a3758-c06f-440d-82db-8574675c9c43}" ma:internalName="TaxCatchAll" ma:showField="CatchAllData" ma:web="b7021668-8d50-414f-bba0-ab85a371fe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DEBB464-0E18-4B38-9FDD-492078D4893C}">
  <ds:schemaRefs>
    <ds:schemaRef ds:uri="http://schemas.microsoft.com/office/2006/metadata/properties"/>
    <ds:schemaRef ds:uri="http://schemas.microsoft.com/office/infopath/2007/PartnerControls"/>
    <ds:schemaRef ds:uri="b7021668-8d50-414f-bba0-ab85a371fe90"/>
    <ds:schemaRef ds:uri="96b3264a-707d-4510-a6e6-8facd821b6ed"/>
  </ds:schemaRefs>
</ds:datastoreItem>
</file>

<file path=customXml/itemProps3.xml><?xml version="1.0" encoding="utf-8"?>
<ds:datastoreItem xmlns:ds="http://schemas.openxmlformats.org/officeDocument/2006/customXml" ds:itemID="{2D6BF590-2D36-4FEE-A1FA-F8978A9BFF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b3264a-707d-4510-a6e6-8facd821b6ed"/>
    <ds:schemaRef ds:uri="b7021668-8d50-414f-bba0-ab85a371fe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30A15A-2833-4729-9288-31A22DBBC0D0}">
  <ds:schemaRefs>
    <ds:schemaRef ds:uri="http://schemas.openxmlformats.org/officeDocument/2006/bibliography"/>
  </ds:schemaRefs>
</ds:datastoreItem>
</file>

<file path=customXml/itemProps5.xml><?xml version="1.0" encoding="utf-8"?>
<ds:datastoreItem xmlns:ds="http://schemas.openxmlformats.org/officeDocument/2006/customXml" ds:itemID="{094F9B07-C216-4058-9DC8-72AD55529F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84</Pages>
  <Words>21033</Words>
  <Characters>150393</Characters>
  <Application>Microsoft Office Word</Application>
  <DocSecurity>0</DocSecurity>
  <Lines>3759</Lines>
  <Paragraphs>1490</Paragraphs>
  <ScaleCrop>false</ScaleCrop>
  <Company/>
  <LinksUpToDate>false</LinksUpToDate>
  <CharactersWithSpaces>169936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Valsts SIA 
“Latvijas Sabiedriskais medijs” 
sabiedriskā pasūtījuma 
2026. gada plāns</dc:title>
  <dc:subject/>
  <dc:creator>Solvita Batarāga</dc:creator>
  <cp:keywords/>
  <cp:lastModifiedBy>Ina Poriete</cp:lastModifiedBy>
  <cp:revision>4</cp:revision>
  <cp:lastPrinted>2022-01-11T13:16:00Z</cp:lastPrinted>
  <dcterms:created xsi:type="dcterms:W3CDTF">2026-06-26T13:02:00Z</dcterms:created>
  <dcterms:modified xsi:type="dcterms:W3CDTF">2026-07-01T06:41:00Z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2022-01-11T00:00:00Z</vt:filetime>
  </property>
  <property fmtid="{D5CDD505-2E9C-101B-9397-08002B2CF9AE}" pid="3" name="Creator">
    <vt:lpwstr>Adobe Illustrator 26.0 (Windows)</vt:lpwstr>
  </property>
  <property fmtid="{D5CDD505-2E9C-101B-9397-08002B2CF9AE}" pid="4" name="LastSaved">
    <vt:filetime>2022-01-11T00:00:00Z</vt:filetime>
  </property>
  <property fmtid="{D5CDD505-2E9C-101B-9397-08002B2CF9AE}" pid="5" name="ContentTypeId">
    <vt:lpwstr>0x010100A01FCC508ACD8D408D381CCB83841070</vt:lpwstr>
  </property>
  <property fmtid="{D5CDD505-2E9C-101B-9397-08002B2CF9AE}" pid="6" name="MediaServiceImageTags">
    <vt:lpwstr/>
  </property>
</Properties>
</file>