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2439" w14:textId="4FF619FE" w:rsidR="00F31FDF" w:rsidRP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Precizēt</w:t>
      </w:r>
      <w:r>
        <w:rPr>
          <w:rFonts w:ascii="Times New Roman" w:hAnsi="Times New Roman" w:cs="Times New Roman"/>
          <w:i/>
          <w:iCs/>
          <w:color w:val="414142"/>
          <w:shd w:val="clear" w:color="auto" w:fill="FFFFFF"/>
        </w:rPr>
        <w:t>a</w:t>
      </w:r>
      <w:r w:rsidRPr="00F31FDF">
        <w:rPr>
          <w:rFonts w:ascii="Times New Roman" w:hAnsi="Times New Roman" w:cs="Times New Roman"/>
          <w:i/>
          <w:iCs/>
          <w:color w:val="414142"/>
          <w:shd w:val="clear" w:color="auto" w:fill="FFFFFF"/>
        </w:rPr>
        <w:t xml:space="preserve"> ar </w:t>
      </w:r>
    </w:p>
    <w:p w14:paraId="67F15EFE" w14:textId="77777777" w:rsidR="00F31FDF" w:rsidRP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Sabiedrisko elektronisko plašsaziņas līdzekļu padomes</w:t>
      </w:r>
    </w:p>
    <w:p w14:paraId="7E9205A9" w14:textId="77777777" w:rsid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 xml:space="preserve">2022.gada </w:t>
      </w:r>
      <w:r>
        <w:rPr>
          <w:rFonts w:ascii="Times New Roman" w:hAnsi="Times New Roman" w:cs="Times New Roman"/>
          <w:i/>
          <w:iCs/>
          <w:color w:val="414142"/>
          <w:shd w:val="clear" w:color="auto" w:fill="FFFFFF"/>
        </w:rPr>
        <w:t>7.aprīļa</w:t>
      </w:r>
      <w:r w:rsidRPr="00F31FDF">
        <w:rPr>
          <w:rFonts w:ascii="Times New Roman" w:hAnsi="Times New Roman" w:cs="Times New Roman"/>
          <w:i/>
          <w:iCs/>
          <w:color w:val="414142"/>
          <w:shd w:val="clear" w:color="auto" w:fill="FFFFFF"/>
        </w:rPr>
        <w:t xml:space="preserve"> Lēmumu Nr.</w:t>
      </w:r>
      <w:r>
        <w:rPr>
          <w:rFonts w:ascii="Times New Roman" w:hAnsi="Times New Roman" w:cs="Times New Roman"/>
          <w:i/>
          <w:iCs/>
          <w:color w:val="414142"/>
          <w:shd w:val="clear" w:color="auto" w:fill="FFFFFF"/>
        </w:rPr>
        <w:t>19</w:t>
      </w:r>
      <w:r w:rsidRPr="00F31FDF">
        <w:rPr>
          <w:rFonts w:ascii="Times New Roman" w:hAnsi="Times New Roman" w:cs="Times New Roman"/>
          <w:i/>
          <w:iCs/>
          <w:color w:val="414142"/>
          <w:shd w:val="clear" w:color="auto" w:fill="FFFFFF"/>
        </w:rPr>
        <w:t>/1-1</w:t>
      </w:r>
    </w:p>
    <w:p w14:paraId="66948810" w14:textId="63744543" w:rsidR="00F31FDF" w:rsidRP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"Par pārrakstīšanās kļūdas labošanu</w:t>
      </w:r>
    </w:p>
    <w:p w14:paraId="10460417" w14:textId="77777777" w:rsid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 xml:space="preserve">2022.gada 7.februāra lēmumā Nr. 6/1-1 </w:t>
      </w:r>
    </w:p>
    <w:p w14:paraId="63850D7B" w14:textId="42F01AEE" w:rsidR="00E7608B" w:rsidRPr="00F31FDF" w:rsidRDefault="00F31FDF" w:rsidP="00F31FDF">
      <w:pPr>
        <w:spacing w:after="0" w:line="240" w:lineRule="auto"/>
        <w:jc w:val="right"/>
        <w:rPr>
          <w:rFonts w:ascii="Times New Roman" w:hAnsi="Times New Roman" w:cs="Times New Roman"/>
          <w:i/>
          <w:iCs/>
          <w:color w:val="414142"/>
          <w:shd w:val="clear" w:color="auto" w:fill="FFFFFF"/>
        </w:rPr>
      </w:pPr>
      <w:r w:rsidRPr="00F31FDF">
        <w:rPr>
          <w:rFonts w:ascii="Times New Roman" w:hAnsi="Times New Roman" w:cs="Times New Roman"/>
          <w:i/>
          <w:iCs/>
          <w:color w:val="414142"/>
          <w:shd w:val="clear" w:color="auto" w:fill="FFFFFF"/>
        </w:rPr>
        <w:t>"Par "Koncepcijas par sabiedrisko elektronisko plašsaziņas līdzekļu finansēšanas modeļa maiņu" apstiprināšanu"</w:t>
      </w:r>
    </w:p>
    <w:p w14:paraId="026317A1" w14:textId="77777777" w:rsidR="00E7608B" w:rsidRDefault="00E7608B" w:rsidP="00E7608B">
      <w:pPr>
        <w:jc w:val="center"/>
        <w:rPr>
          <w:rFonts w:ascii="Times New Roman" w:hAnsi="Times New Roman" w:cs="Times New Roman"/>
          <w:b/>
          <w:bCs/>
          <w:color w:val="414142"/>
          <w:sz w:val="36"/>
          <w:szCs w:val="36"/>
          <w:shd w:val="clear" w:color="auto" w:fill="FFFFFF"/>
        </w:rPr>
      </w:pPr>
    </w:p>
    <w:p w14:paraId="2E8E3D34" w14:textId="77777777" w:rsidR="00E7608B" w:rsidRDefault="00E7608B" w:rsidP="00E7608B">
      <w:pPr>
        <w:jc w:val="center"/>
        <w:rPr>
          <w:rFonts w:ascii="Times New Roman" w:hAnsi="Times New Roman" w:cs="Times New Roman"/>
          <w:b/>
          <w:bCs/>
          <w:color w:val="414142"/>
          <w:sz w:val="36"/>
          <w:szCs w:val="36"/>
          <w:shd w:val="clear" w:color="auto" w:fill="FFFFFF"/>
        </w:rPr>
      </w:pPr>
    </w:p>
    <w:p w14:paraId="21CEB2D6" w14:textId="77777777" w:rsidR="00E7608B" w:rsidRDefault="00E7608B" w:rsidP="00E7608B">
      <w:pPr>
        <w:jc w:val="center"/>
        <w:rPr>
          <w:rFonts w:ascii="Times New Roman" w:hAnsi="Times New Roman" w:cs="Times New Roman"/>
          <w:b/>
          <w:bCs/>
          <w:color w:val="414142"/>
          <w:sz w:val="36"/>
          <w:szCs w:val="36"/>
          <w:shd w:val="clear" w:color="auto" w:fill="FFFFFF"/>
        </w:rPr>
      </w:pPr>
    </w:p>
    <w:p w14:paraId="11AF760A" w14:textId="77777777" w:rsidR="00E7608B" w:rsidRPr="00920C16" w:rsidRDefault="00E7608B" w:rsidP="00E7608B">
      <w:pPr>
        <w:jc w:val="center"/>
        <w:rPr>
          <w:rFonts w:ascii="Times New Roman" w:hAnsi="Times New Roman" w:cs="Times New Roman"/>
          <w:b/>
          <w:bCs/>
          <w:color w:val="414142"/>
          <w:sz w:val="40"/>
          <w:szCs w:val="40"/>
          <w:shd w:val="clear" w:color="auto" w:fill="FFFFFF"/>
        </w:rPr>
      </w:pPr>
      <w:r w:rsidRPr="00920C16">
        <w:rPr>
          <w:rFonts w:ascii="Times New Roman" w:hAnsi="Times New Roman" w:cs="Times New Roman"/>
          <w:b/>
          <w:bCs/>
          <w:color w:val="414142"/>
          <w:sz w:val="40"/>
          <w:szCs w:val="40"/>
          <w:shd w:val="clear" w:color="auto" w:fill="FFFFFF"/>
        </w:rPr>
        <w:t>Koncepcija par sabiedrisk</w:t>
      </w:r>
      <w:r>
        <w:rPr>
          <w:rFonts w:ascii="Times New Roman" w:hAnsi="Times New Roman" w:cs="Times New Roman"/>
          <w:b/>
          <w:bCs/>
          <w:color w:val="414142"/>
          <w:sz w:val="40"/>
          <w:szCs w:val="40"/>
          <w:shd w:val="clear" w:color="auto" w:fill="FFFFFF"/>
        </w:rPr>
        <w:t>o</w:t>
      </w:r>
      <w:r w:rsidRPr="00920C16">
        <w:rPr>
          <w:rFonts w:ascii="Times New Roman" w:hAnsi="Times New Roman" w:cs="Times New Roman"/>
          <w:b/>
          <w:bCs/>
          <w:color w:val="414142"/>
          <w:sz w:val="40"/>
          <w:szCs w:val="40"/>
          <w:shd w:val="clear" w:color="auto" w:fill="FFFFFF"/>
        </w:rPr>
        <w:t xml:space="preserve"> elektronisk</w:t>
      </w:r>
      <w:r>
        <w:rPr>
          <w:rFonts w:ascii="Times New Roman" w:hAnsi="Times New Roman" w:cs="Times New Roman"/>
          <w:b/>
          <w:bCs/>
          <w:color w:val="414142"/>
          <w:sz w:val="40"/>
          <w:szCs w:val="40"/>
          <w:shd w:val="clear" w:color="auto" w:fill="FFFFFF"/>
        </w:rPr>
        <w:t>o</w:t>
      </w:r>
      <w:r w:rsidRPr="00920C16">
        <w:rPr>
          <w:rFonts w:ascii="Times New Roman" w:hAnsi="Times New Roman" w:cs="Times New Roman"/>
          <w:b/>
          <w:bCs/>
          <w:color w:val="414142"/>
          <w:sz w:val="40"/>
          <w:szCs w:val="40"/>
          <w:shd w:val="clear" w:color="auto" w:fill="FFFFFF"/>
        </w:rPr>
        <w:t xml:space="preserve"> plašsaziņas līdzekļ</w:t>
      </w:r>
      <w:r>
        <w:rPr>
          <w:rFonts w:ascii="Times New Roman" w:hAnsi="Times New Roman" w:cs="Times New Roman"/>
          <w:b/>
          <w:bCs/>
          <w:color w:val="414142"/>
          <w:sz w:val="40"/>
          <w:szCs w:val="40"/>
          <w:shd w:val="clear" w:color="auto" w:fill="FFFFFF"/>
        </w:rPr>
        <w:t>u</w:t>
      </w:r>
      <w:r w:rsidRPr="00920C16">
        <w:rPr>
          <w:rFonts w:ascii="Times New Roman" w:hAnsi="Times New Roman" w:cs="Times New Roman"/>
          <w:b/>
          <w:bCs/>
          <w:color w:val="414142"/>
          <w:sz w:val="40"/>
          <w:szCs w:val="40"/>
          <w:shd w:val="clear" w:color="auto" w:fill="FFFFFF"/>
        </w:rPr>
        <w:t xml:space="preserve"> </w:t>
      </w:r>
      <w:r>
        <w:rPr>
          <w:rFonts w:ascii="Times New Roman" w:hAnsi="Times New Roman" w:cs="Times New Roman"/>
          <w:b/>
          <w:bCs/>
          <w:color w:val="414142"/>
          <w:sz w:val="40"/>
          <w:szCs w:val="40"/>
          <w:shd w:val="clear" w:color="auto" w:fill="FFFFFF"/>
        </w:rPr>
        <w:t>finansēšanas modeļa maiņu</w:t>
      </w:r>
    </w:p>
    <w:p w14:paraId="13501D40" w14:textId="77777777" w:rsidR="00E7608B" w:rsidRDefault="00E7608B" w:rsidP="00E7608B">
      <w:pPr>
        <w:jc w:val="center"/>
        <w:rPr>
          <w:rFonts w:ascii="Times New Roman" w:hAnsi="Times New Roman" w:cs="Times New Roman"/>
          <w:color w:val="414142"/>
          <w:sz w:val="24"/>
          <w:szCs w:val="24"/>
          <w:shd w:val="clear" w:color="auto" w:fill="FFFFFF"/>
        </w:rPr>
      </w:pPr>
    </w:p>
    <w:p w14:paraId="037EDBE6" w14:textId="77777777" w:rsidR="00E7608B" w:rsidRDefault="00E7608B" w:rsidP="00E7608B">
      <w:pPr>
        <w:jc w:val="center"/>
        <w:rPr>
          <w:rFonts w:ascii="Times New Roman" w:hAnsi="Times New Roman" w:cs="Times New Roman"/>
          <w:color w:val="414142"/>
          <w:sz w:val="24"/>
          <w:szCs w:val="24"/>
          <w:shd w:val="clear" w:color="auto" w:fill="FFFFFF"/>
        </w:rPr>
      </w:pPr>
    </w:p>
    <w:p w14:paraId="34C6AA26" w14:textId="77777777" w:rsidR="00E7608B" w:rsidRDefault="00E7608B" w:rsidP="00E7608B">
      <w:pPr>
        <w:jc w:val="center"/>
        <w:rPr>
          <w:rFonts w:ascii="Times New Roman" w:hAnsi="Times New Roman" w:cs="Times New Roman"/>
          <w:color w:val="414142"/>
          <w:sz w:val="24"/>
          <w:szCs w:val="24"/>
          <w:shd w:val="clear" w:color="auto" w:fill="FFFFFF"/>
        </w:rPr>
      </w:pPr>
    </w:p>
    <w:p w14:paraId="447A31FF" w14:textId="77777777" w:rsidR="00E7608B" w:rsidRDefault="00E7608B" w:rsidP="00E7608B">
      <w:pPr>
        <w:jc w:val="center"/>
        <w:rPr>
          <w:rFonts w:ascii="Times New Roman" w:hAnsi="Times New Roman" w:cs="Times New Roman"/>
          <w:color w:val="414142"/>
          <w:sz w:val="24"/>
          <w:szCs w:val="24"/>
          <w:shd w:val="clear" w:color="auto" w:fill="FFFFFF"/>
        </w:rPr>
      </w:pPr>
    </w:p>
    <w:p w14:paraId="1EDCD456" w14:textId="77777777" w:rsidR="00E7608B" w:rsidRDefault="00E7608B" w:rsidP="00E7608B">
      <w:pPr>
        <w:jc w:val="center"/>
        <w:rPr>
          <w:rFonts w:ascii="Times New Roman" w:hAnsi="Times New Roman" w:cs="Times New Roman"/>
          <w:color w:val="414142"/>
          <w:sz w:val="24"/>
          <w:szCs w:val="24"/>
          <w:shd w:val="clear" w:color="auto" w:fill="FFFFFF"/>
        </w:rPr>
      </w:pPr>
    </w:p>
    <w:p w14:paraId="18CAB2C6" w14:textId="77777777" w:rsidR="00E7608B" w:rsidRDefault="00E7608B" w:rsidP="00E7608B">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SABIEDRISKO ELEKTRONISKO PLAŠSAZIŅAS LĪDZEKĻU </w:t>
      </w:r>
    </w:p>
    <w:p w14:paraId="33390D01" w14:textId="77777777" w:rsidR="00E7608B" w:rsidRDefault="00E7608B" w:rsidP="00E7608B">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PADOME</w:t>
      </w:r>
    </w:p>
    <w:p w14:paraId="2EB4A63F" w14:textId="77777777" w:rsidR="00E7608B" w:rsidRDefault="00E7608B" w:rsidP="00E7608B">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2022</w:t>
      </w:r>
    </w:p>
    <w:p w14:paraId="4A568ECA" w14:textId="3F79A041" w:rsidR="00E7608B" w:rsidRDefault="004F5DDE" w:rsidP="00E7608B">
      <w:pPr>
        <w:jc w:val="cente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 </w:t>
      </w:r>
    </w:p>
    <w:p w14:paraId="3805B8E0" w14:textId="4E924C5B" w:rsidR="004F5DDE" w:rsidRDefault="004F5DDE" w:rsidP="00E7608B">
      <w:pPr>
        <w:jc w:val="center"/>
        <w:rPr>
          <w:rFonts w:ascii="Times New Roman" w:hAnsi="Times New Roman" w:cs="Times New Roman"/>
          <w:color w:val="414142"/>
          <w:sz w:val="24"/>
          <w:szCs w:val="24"/>
          <w:shd w:val="clear" w:color="auto" w:fill="FFFFFF"/>
        </w:rPr>
      </w:pPr>
    </w:p>
    <w:p w14:paraId="5D8816E0" w14:textId="48E264B8" w:rsidR="004F5DDE" w:rsidRDefault="004F5DDE" w:rsidP="00E7608B">
      <w:pPr>
        <w:jc w:val="center"/>
        <w:rPr>
          <w:rFonts w:ascii="Times New Roman" w:hAnsi="Times New Roman" w:cs="Times New Roman"/>
          <w:color w:val="414142"/>
          <w:sz w:val="24"/>
          <w:szCs w:val="24"/>
          <w:shd w:val="clear" w:color="auto" w:fill="FFFFFF"/>
        </w:rPr>
      </w:pPr>
    </w:p>
    <w:p w14:paraId="303EBC6A" w14:textId="71CEF29D" w:rsidR="004F5DDE" w:rsidRDefault="004F5DDE" w:rsidP="00E7608B">
      <w:pPr>
        <w:jc w:val="center"/>
        <w:rPr>
          <w:rFonts w:ascii="Times New Roman" w:hAnsi="Times New Roman" w:cs="Times New Roman"/>
          <w:color w:val="414142"/>
          <w:sz w:val="24"/>
          <w:szCs w:val="24"/>
          <w:shd w:val="clear" w:color="auto" w:fill="FFFFFF"/>
        </w:rPr>
      </w:pPr>
    </w:p>
    <w:p w14:paraId="2B3E7583" w14:textId="162EDB77" w:rsidR="004F5DDE" w:rsidRDefault="004F5DDE" w:rsidP="00E7608B">
      <w:pPr>
        <w:jc w:val="center"/>
        <w:rPr>
          <w:rFonts w:ascii="Times New Roman" w:hAnsi="Times New Roman" w:cs="Times New Roman"/>
          <w:color w:val="414142"/>
          <w:sz w:val="24"/>
          <w:szCs w:val="24"/>
          <w:shd w:val="clear" w:color="auto" w:fill="FFFFFF"/>
        </w:rPr>
      </w:pPr>
    </w:p>
    <w:p w14:paraId="1EA6128A" w14:textId="6421F559" w:rsidR="004F5DDE" w:rsidRDefault="004F5DDE" w:rsidP="00E7608B">
      <w:pPr>
        <w:jc w:val="center"/>
        <w:rPr>
          <w:rFonts w:ascii="Times New Roman" w:hAnsi="Times New Roman" w:cs="Times New Roman"/>
          <w:color w:val="414142"/>
          <w:sz w:val="24"/>
          <w:szCs w:val="24"/>
          <w:shd w:val="clear" w:color="auto" w:fill="FFFFFF"/>
        </w:rPr>
      </w:pPr>
    </w:p>
    <w:p w14:paraId="05CE4089" w14:textId="548E7C25" w:rsidR="004F5DDE" w:rsidRDefault="004F5DDE" w:rsidP="00E7608B">
      <w:pPr>
        <w:jc w:val="center"/>
        <w:rPr>
          <w:rFonts w:ascii="Times New Roman" w:hAnsi="Times New Roman" w:cs="Times New Roman"/>
          <w:color w:val="414142"/>
          <w:sz w:val="24"/>
          <w:szCs w:val="24"/>
          <w:shd w:val="clear" w:color="auto" w:fill="FFFFFF"/>
        </w:rPr>
      </w:pPr>
    </w:p>
    <w:p w14:paraId="793D7001" w14:textId="44FECB07" w:rsidR="004F5DDE" w:rsidRDefault="004F5DDE" w:rsidP="00E7608B">
      <w:pPr>
        <w:jc w:val="center"/>
        <w:rPr>
          <w:rFonts w:ascii="Times New Roman" w:hAnsi="Times New Roman" w:cs="Times New Roman"/>
          <w:color w:val="414142"/>
          <w:sz w:val="24"/>
          <w:szCs w:val="24"/>
          <w:shd w:val="clear" w:color="auto" w:fill="FFFFFF"/>
        </w:rPr>
      </w:pPr>
    </w:p>
    <w:p w14:paraId="7DBF9E56" w14:textId="77777777" w:rsidR="004F5DDE" w:rsidRDefault="004F5DDE" w:rsidP="00E7608B">
      <w:pPr>
        <w:jc w:val="center"/>
        <w:rPr>
          <w:rFonts w:ascii="Times New Roman" w:hAnsi="Times New Roman" w:cs="Times New Roman"/>
          <w:color w:val="414142"/>
          <w:sz w:val="24"/>
          <w:szCs w:val="24"/>
          <w:shd w:val="clear" w:color="auto" w:fill="FFFFFF"/>
        </w:rPr>
      </w:pPr>
    </w:p>
    <w:p w14:paraId="32D2B327" w14:textId="77777777" w:rsidR="00E7608B" w:rsidRDefault="00E7608B" w:rsidP="00E7608B">
      <w:pPr>
        <w:jc w:val="center"/>
        <w:rPr>
          <w:rFonts w:ascii="Times New Roman" w:hAnsi="Times New Roman" w:cs="Times New Roman"/>
          <w:color w:val="414142"/>
          <w:sz w:val="24"/>
          <w:szCs w:val="24"/>
          <w:shd w:val="clear" w:color="auto" w:fill="FFFFFF"/>
        </w:rPr>
      </w:pPr>
    </w:p>
    <w:p w14:paraId="582F9E7B" w14:textId="77777777" w:rsidR="00E7608B" w:rsidRPr="008026A3" w:rsidRDefault="00E7608B" w:rsidP="008026A3">
      <w:pPr>
        <w:jc w:val="center"/>
        <w:rPr>
          <w:color w:val="2F5496" w:themeColor="accent1" w:themeShade="BF"/>
          <w:sz w:val="36"/>
          <w:szCs w:val="36"/>
          <w:shd w:val="clear" w:color="auto" w:fill="FFFFFF"/>
        </w:rPr>
      </w:pPr>
      <w:r w:rsidRPr="008026A3">
        <w:rPr>
          <w:color w:val="2F5496" w:themeColor="accent1" w:themeShade="BF"/>
          <w:sz w:val="36"/>
          <w:szCs w:val="36"/>
          <w:shd w:val="clear" w:color="auto" w:fill="FFFFFF"/>
        </w:rPr>
        <w:t>SATURA RĀDĪTĀJS</w:t>
      </w:r>
    </w:p>
    <w:p w14:paraId="35DFC12E" w14:textId="77777777" w:rsidR="00E7608B" w:rsidRPr="00CE6BC5" w:rsidRDefault="00E7608B" w:rsidP="00E7608B"/>
    <w:p w14:paraId="5CC480DC" w14:textId="51B7D39B" w:rsidR="00E7608B" w:rsidRDefault="00E7608B" w:rsidP="00E7608B">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SATURA RĀDĪTĀJ</w:t>
      </w:r>
      <w:r w:rsidR="00E27EF5">
        <w:rPr>
          <w:rFonts w:ascii="Times New Roman" w:hAnsi="Times New Roman" w:cs="Times New Roman"/>
          <w:color w:val="414142"/>
          <w:sz w:val="24"/>
          <w:szCs w:val="24"/>
          <w:shd w:val="clear" w:color="auto" w:fill="FFFFFF"/>
        </w:rPr>
        <w:t>S_____________________________________________</w:t>
      </w:r>
      <w:r w:rsidR="00CF5253">
        <w:rPr>
          <w:rFonts w:ascii="Times New Roman" w:hAnsi="Times New Roman" w:cs="Times New Roman"/>
          <w:color w:val="414142"/>
          <w:sz w:val="24"/>
          <w:szCs w:val="24"/>
          <w:shd w:val="clear" w:color="auto" w:fill="FFFFFF"/>
        </w:rPr>
        <w:t xml:space="preserve"> </w:t>
      </w:r>
      <w:r w:rsidR="00763761">
        <w:rPr>
          <w:rFonts w:ascii="Times New Roman" w:hAnsi="Times New Roman" w:cs="Times New Roman"/>
          <w:color w:val="414142"/>
          <w:sz w:val="24"/>
          <w:szCs w:val="24"/>
          <w:shd w:val="clear" w:color="auto" w:fill="FFFFFF"/>
        </w:rPr>
        <w:t>2</w:t>
      </w:r>
    </w:p>
    <w:p w14:paraId="799210D3" w14:textId="54CB1B43" w:rsidR="00763761" w:rsidRDefault="00763761" w:rsidP="00E7608B">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Tekstā lietotie saīsinājumi un paskaidrojumi</w:t>
      </w:r>
      <w:r w:rsidR="00E27EF5">
        <w:rPr>
          <w:rFonts w:ascii="Times New Roman" w:hAnsi="Times New Roman" w:cs="Times New Roman"/>
          <w:color w:val="414142"/>
          <w:sz w:val="24"/>
          <w:szCs w:val="24"/>
          <w:shd w:val="clear" w:color="auto" w:fill="FFFFFF"/>
        </w:rPr>
        <w:t xml:space="preserve">____________________________ </w:t>
      </w:r>
      <w:r>
        <w:rPr>
          <w:rFonts w:ascii="Times New Roman" w:hAnsi="Times New Roman" w:cs="Times New Roman"/>
          <w:color w:val="414142"/>
          <w:sz w:val="24"/>
          <w:szCs w:val="24"/>
          <w:shd w:val="clear" w:color="auto" w:fill="FFFFFF"/>
        </w:rPr>
        <w:t>3</w:t>
      </w:r>
    </w:p>
    <w:p w14:paraId="799056B4" w14:textId="7F5E3FBC" w:rsidR="00E7608B" w:rsidRDefault="00E7608B" w:rsidP="00E7608B">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 KOPSAVILKUMS</w:t>
      </w:r>
      <w:r w:rsidR="00E27EF5">
        <w:rPr>
          <w:rFonts w:ascii="Times New Roman" w:hAnsi="Times New Roman" w:cs="Times New Roman"/>
          <w:color w:val="414142"/>
          <w:sz w:val="24"/>
          <w:szCs w:val="24"/>
          <w:shd w:val="clear" w:color="auto" w:fill="FFFFFF"/>
        </w:rPr>
        <w:t xml:space="preserve">_______________________________________________ </w:t>
      </w:r>
      <w:r>
        <w:rPr>
          <w:rFonts w:ascii="Times New Roman" w:hAnsi="Times New Roman" w:cs="Times New Roman"/>
          <w:color w:val="414142"/>
          <w:sz w:val="24"/>
          <w:szCs w:val="24"/>
          <w:shd w:val="clear" w:color="auto" w:fill="FFFFFF"/>
        </w:rPr>
        <w:t>4</w:t>
      </w:r>
    </w:p>
    <w:p w14:paraId="315B2EFA" w14:textId="393278A6" w:rsidR="00E7608B" w:rsidRDefault="00E7608B" w:rsidP="00E7608B">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II SITUĀCIJAS APRAKSTS</w:t>
      </w:r>
      <w:r w:rsidR="00CF5253">
        <w:rPr>
          <w:rFonts w:ascii="Times New Roman" w:hAnsi="Times New Roman" w:cs="Times New Roman"/>
          <w:color w:val="414142"/>
          <w:sz w:val="24"/>
          <w:szCs w:val="24"/>
          <w:shd w:val="clear" w:color="auto" w:fill="FFFFFF"/>
        </w:rPr>
        <w:t xml:space="preserve">________________________________________ </w:t>
      </w:r>
      <w:r>
        <w:rPr>
          <w:rFonts w:ascii="Times New Roman" w:hAnsi="Times New Roman" w:cs="Times New Roman"/>
          <w:color w:val="414142"/>
          <w:sz w:val="24"/>
          <w:szCs w:val="24"/>
          <w:shd w:val="clear" w:color="auto" w:fill="FFFFFF"/>
        </w:rPr>
        <w:t>7</w:t>
      </w:r>
    </w:p>
    <w:p w14:paraId="122602C4" w14:textId="271E2A68" w:rsidR="00E7608B" w:rsidRDefault="00E7608B" w:rsidP="00E7608B">
      <w:pPr>
        <w:pStyle w:val="ListParagraph"/>
        <w:numPr>
          <w:ilvl w:val="0"/>
          <w:numId w:val="1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Tiesiskais pamats</w:t>
      </w:r>
      <w:r w:rsidR="00CF5253">
        <w:rPr>
          <w:rFonts w:ascii="Times New Roman" w:hAnsi="Times New Roman" w:cs="Times New Roman"/>
          <w:color w:val="414142"/>
          <w:sz w:val="24"/>
          <w:szCs w:val="24"/>
          <w:shd w:val="clear" w:color="auto" w:fill="FFFFFF"/>
        </w:rPr>
        <w:t>____________________________________________</w:t>
      </w:r>
      <w:r>
        <w:rPr>
          <w:rFonts w:ascii="Times New Roman" w:hAnsi="Times New Roman" w:cs="Times New Roman"/>
          <w:color w:val="414142"/>
          <w:sz w:val="24"/>
          <w:szCs w:val="24"/>
          <w:shd w:val="clear" w:color="auto" w:fill="FFFFFF"/>
        </w:rPr>
        <w:t>7</w:t>
      </w:r>
    </w:p>
    <w:p w14:paraId="5744D9CA" w14:textId="0E829D28" w:rsidR="00E7608B" w:rsidRDefault="00E7608B" w:rsidP="00E7608B">
      <w:pPr>
        <w:pStyle w:val="ListParagraph"/>
        <w:numPr>
          <w:ilvl w:val="0"/>
          <w:numId w:val="1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Vēsturiskais konteksts</w:t>
      </w:r>
      <w:r w:rsidR="00776E93">
        <w:rPr>
          <w:rFonts w:ascii="Times New Roman" w:hAnsi="Times New Roman" w:cs="Times New Roman"/>
          <w:color w:val="414142"/>
          <w:sz w:val="24"/>
          <w:szCs w:val="24"/>
          <w:shd w:val="clear" w:color="auto" w:fill="FFFFFF"/>
        </w:rPr>
        <w:t>______________________________________</w:t>
      </w:r>
      <w:r w:rsidR="006D1C5A">
        <w:rPr>
          <w:rFonts w:ascii="Times New Roman" w:hAnsi="Times New Roman" w:cs="Times New Roman"/>
          <w:color w:val="414142"/>
          <w:sz w:val="24"/>
          <w:szCs w:val="24"/>
          <w:shd w:val="clear" w:color="auto" w:fill="FFFFFF"/>
        </w:rPr>
        <w:t xml:space="preserve">  </w:t>
      </w:r>
      <w:r w:rsidR="00F41DCA">
        <w:rPr>
          <w:rFonts w:ascii="Times New Roman" w:hAnsi="Times New Roman" w:cs="Times New Roman"/>
          <w:color w:val="414142"/>
          <w:sz w:val="24"/>
          <w:szCs w:val="24"/>
          <w:shd w:val="clear" w:color="auto" w:fill="FFFFFF"/>
        </w:rPr>
        <w:t>10</w:t>
      </w:r>
    </w:p>
    <w:p w14:paraId="07640A41" w14:textId="2C61C661" w:rsidR="00E7608B" w:rsidRDefault="00E7608B" w:rsidP="00E7608B">
      <w:pPr>
        <w:pStyle w:val="ListParagraph"/>
        <w:numPr>
          <w:ilvl w:val="0"/>
          <w:numId w:val="1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Identificētās problēmas</w:t>
      </w:r>
      <w:r w:rsidR="00776E93">
        <w:rPr>
          <w:rFonts w:ascii="Times New Roman" w:hAnsi="Times New Roman" w:cs="Times New Roman"/>
          <w:color w:val="414142"/>
          <w:sz w:val="24"/>
          <w:szCs w:val="24"/>
          <w:shd w:val="clear" w:color="auto" w:fill="FFFFFF"/>
        </w:rPr>
        <w:t xml:space="preserve">______________________________________ </w:t>
      </w:r>
      <w:r>
        <w:rPr>
          <w:rFonts w:ascii="Times New Roman" w:hAnsi="Times New Roman" w:cs="Times New Roman"/>
          <w:color w:val="414142"/>
          <w:sz w:val="24"/>
          <w:szCs w:val="24"/>
          <w:shd w:val="clear" w:color="auto" w:fill="FFFFFF"/>
        </w:rPr>
        <w:t>11</w:t>
      </w:r>
    </w:p>
    <w:p w14:paraId="23EA1A5C" w14:textId="0FF3F7E6" w:rsidR="00E7608B" w:rsidRDefault="00E7608B" w:rsidP="00E7608B">
      <w:pPr>
        <w:pStyle w:val="ListParagraph"/>
        <w:numPr>
          <w:ilvl w:val="0"/>
          <w:numId w:val="1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Riski, ja situācija nemainā</w:t>
      </w:r>
      <w:r w:rsidR="00776E93">
        <w:rPr>
          <w:rFonts w:ascii="Times New Roman" w:hAnsi="Times New Roman" w:cs="Times New Roman"/>
          <w:color w:val="414142"/>
          <w:sz w:val="24"/>
          <w:szCs w:val="24"/>
          <w:shd w:val="clear" w:color="auto" w:fill="FFFFFF"/>
        </w:rPr>
        <w:t xml:space="preserve">s___________________________________ </w:t>
      </w:r>
      <w:r>
        <w:rPr>
          <w:rFonts w:ascii="Times New Roman" w:hAnsi="Times New Roman" w:cs="Times New Roman"/>
          <w:color w:val="414142"/>
          <w:sz w:val="24"/>
          <w:szCs w:val="24"/>
          <w:shd w:val="clear" w:color="auto" w:fill="FFFFFF"/>
        </w:rPr>
        <w:t>15</w:t>
      </w:r>
    </w:p>
    <w:p w14:paraId="6701FE7B" w14:textId="2D1EA8E0" w:rsidR="00E7608B" w:rsidRPr="00BD0DE9" w:rsidRDefault="00E7608B" w:rsidP="00E7608B">
      <w:pPr>
        <w:pStyle w:val="ListParagraph"/>
        <w:numPr>
          <w:ilvl w:val="0"/>
          <w:numId w:val="12"/>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Reformas mērķi</w:t>
      </w:r>
      <w:r w:rsidR="00776E93">
        <w:rPr>
          <w:rFonts w:ascii="Times New Roman" w:hAnsi="Times New Roman" w:cs="Times New Roman"/>
          <w:color w:val="414142"/>
          <w:sz w:val="24"/>
          <w:szCs w:val="24"/>
          <w:shd w:val="clear" w:color="auto" w:fill="FFFFFF"/>
        </w:rPr>
        <w:t xml:space="preserve">____________________________________________ </w:t>
      </w:r>
      <w:r>
        <w:rPr>
          <w:rFonts w:ascii="Times New Roman" w:hAnsi="Times New Roman" w:cs="Times New Roman"/>
          <w:color w:val="414142"/>
          <w:sz w:val="24"/>
          <w:szCs w:val="24"/>
          <w:shd w:val="clear" w:color="auto" w:fill="FFFFFF"/>
        </w:rPr>
        <w:t>2</w:t>
      </w:r>
      <w:r w:rsidR="006D1C5A">
        <w:rPr>
          <w:rFonts w:ascii="Times New Roman" w:hAnsi="Times New Roman" w:cs="Times New Roman"/>
          <w:color w:val="414142"/>
          <w:sz w:val="24"/>
          <w:szCs w:val="24"/>
          <w:shd w:val="clear" w:color="auto" w:fill="FFFFFF"/>
        </w:rPr>
        <w:t>1</w:t>
      </w:r>
    </w:p>
    <w:p w14:paraId="528CA453" w14:textId="417E69BC" w:rsidR="00E7608B" w:rsidRPr="00E01028" w:rsidRDefault="00E7608B" w:rsidP="00E7608B">
      <w:p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I</w:t>
      </w:r>
      <w:r w:rsidRPr="00E01028">
        <w:rPr>
          <w:rFonts w:ascii="Times New Roman" w:hAnsi="Times New Roman" w:cs="Times New Roman"/>
          <w:color w:val="414142"/>
          <w:sz w:val="24"/>
          <w:szCs w:val="24"/>
          <w:shd w:val="clear" w:color="auto" w:fill="FFFFFF"/>
        </w:rPr>
        <w:t>II RISINĀJUMS</w:t>
      </w:r>
      <w:r w:rsidR="00776E93">
        <w:rPr>
          <w:rFonts w:ascii="Times New Roman" w:hAnsi="Times New Roman" w:cs="Times New Roman"/>
          <w:color w:val="414142"/>
          <w:sz w:val="24"/>
          <w:szCs w:val="24"/>
          <w:shd w:val="clear" w:color="auto" w:fill="FFFFFF"/>
        </w:rPr>
        <w:t xml:space="preserve">________________________________________________ </w:t>
      </w:r>
      <w:r>
        <w:rPr>
          <w:rFonts w:ascii="Times New Roman" w:hAnsi="Times New Roman" w:cs="Times New Roman"/>
          <w:color w:val="414142"/>
          <w:sz w:val="24"/>
          <w:szCs w:val="24"/>
          <w:shd w:val="clear" w:color="auto" w:fill="FFFFFF"/>
        </w:rPr>
        <w:t>2</w:t>
      </w:r>
      <w:r w:rsidR="006D1C5A">
        <w:rPr>
          <w:rFonts w:ascii="Times New Roman" w:hAnsi="Times New Roman" w:cs="Times New Roman"/>
          <w:color w:val="414142"/>
          <w:sz w:val="24"/>
          <w:szCs w:val="24"/>
          <w:shd w:val="clear" w:color="auto" w:fill="FFFFFF"/>
        </w:rPr>
        <w:t>5</w:t>
      </w:r>
    </w:p>
    <w:p w14:paraId="7888F6B7" w14:textId="290CB395" w:rsidR="00E7608B" w:rsidRPr="00E01028" w:rsidRDefault="00E7608B" w:rsidP="00E7608B">
      <w:pPr>
        <w:pStyle w:val="ListParagraph"/>
        <w:numPr>
          <w:ilvl w:val="0"/>
          <w:numId w:val="11"/>
        </w:numPr>
        <w:rPr>
          <w:rFonts w:ascii="Times New Roman" w:hAnsi="Times New Roman" w:cs="Times New Roman"/>
          <w:color w:val="414142"/>
          <w:sz w:val="24"/>
          <w:szCs w:val="24"/>
          <w:shd w:val="clear" w:color="auto" w:fill="FFFFFF"/>
        </w:rPr>
      </w:pPr>
      <w:r w:rsidRPr="00E01028">
        <w:rPr>
          <w:rFonts w:ascii="Times New Roman" w:hAnsi="Times New Roman" w:cs="Times New Roman"/>
          <w:color w:val="414142"/>
          <w:sz w:val="24"/>
          <w:szCs w:val="24"/>
          <w:shd w:val="clear" w:color="auto" w:fill="FFFFFF"/>
        </w:rPr>
        <w:t>Sabiedrisko mediju finansēšanas modeļi</w:t>
      </w:r>
      <w:r w:rsidR="00776E93">
        <w:rPr>
          <w:rFonts w:ascii="Times New Roman" w:hAnsi="Times New Roman" w:cs="Times New Roman"/>
          <w:color w:val="414142"/>
          <w:sz w:val="24"/>
          <w:szCs w:val="24"/>
          <w:shd w:val="clear" w:color="auto" w:fill="FFFFFF"/>
        </w:rPr>
        <w:t xml:space="preserve">________________________  </w:t>
      </w:r>
      <w:r>
        <w:rPr>
          <w:rFonts w:ascii="Times New Roman" w:hAnsi="Times New Roman" w:cs="Times New Roman"/>
          <w:color w:val="414142"/>
          <w:sz w:val="24"/>
          <w:szCs w:val="24"/>
          <w:shd w:val="clear" w:color="auto" w:fill="FFFFFF"/>
        </w:rPr>
        <w:t>2</w:t>
      </w:r>
      <w:r w:rsidR="006D1C5A">
        <w:rPr>
          <w:rFonts w:ascii="Times New Roman" w:hAnsi="Times New Roman" w:cs="Times New Roman"/>
          <w:color w:val="414142"/>
          <w:sz w:val="24"/>
          <w:szCs w:val="24"/>
          <w:shd w:val="clear" w:color="auto" w:fill="FFFFFF"/>
        </w:rPr>
        <w:t>5</w:t>
      </w:r>
    </w:p>
    <w:p w14:paraId="396DC045" w14:textId="5728C6E1" w:rsidR="00E7608B" w:rsidRPr="00E01028" w:rsidRDefault="00E7608B" w:rsidP="00E7608B">
      <w:pPr>
        <w:pStyle w:val="ListParagraph"/>
        <w:numPr>
          <w:ilvl w:val="0"/>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Citu ES valstu </w:t>
      </w:r>
      <w:r w:rsidRPr="00E01028">
        <w:rPr>
          <w:rFonts w:ascii="Times New Roman" w:hAnsi="Times New Roman" w:cs="Times New Roman"/>
          <w:color w:val="414142"/>
          <w:sz w:val="24"/>
          <w:szCs w:val="24"/>
          <w:shd w:val="clear" w:color="auto" w:fill="FFFFFF"/>
        </w:rPr>
        <w:t>pieredze sabiedrisko mediju finansēšanā</w:t>
      </w:r>
      <w:r w:rsidR="00776E93">
        <w:rPr>
          <w:rFonts w:ascii="Times New Roman" w:hAnsi="Times New Roman" w:cs="Times New Roman"/>
          <w:color w:val="414142"/>
          <w:sz w:val="24"/>
          <w:szCs w:val="24"/>
          <w:shd w:val="clear" w:color="auto" w:fill="FFFFFF"/>
        </w:rPr>
        <w:t>____________</w:t>
      </w:r>
      <w:r w:rsidR="000A76BD">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2</w:t>
      </w:r>
      <w:r w:rsidR="006D1C5A">
        <w:rPr>
          <w:rFonts w:ascii="Times New Roman" w:hAnsi="Times New Roman" w:cs="Times New Roman"/>
          <w:color w:val="414142"/>
          <w:sz w:val="24"/>
          <w:szCs w:val="24"/>
          <w:shd w:val="clear" w:color="auto" w:fill="FFFFFF"/>
        </w:rPr>
        <w:t>7</w:t>
      </w:r>
    </w:p>
    <w:p w14:paraId="4275DF39" w14:textId="272CC94B" w:rsidR="00E7608B" w:rsidRPr="00E01028" w:rsidRDefault="00E7608B" w:rsidP="00E7608B">
      <w:pPr>
        <w:pStyle w:val="ListParagraph"/>
        <w:numPr>
          <w:ilvl w:val="0"/>
          <w:numId w:val="11"/>
        </w:numPr>
        <w:rPr>
          <w:rFonts w:ascii="Times New Roman" w:hAnsi="Times New Roman" w:cs="Times New Roman"/>
          <w:color w:val="414142"/>
          <w:sz w:val="24"/>
          <w:szCs w:val="24"/>
          <w:shd w:val="clear" w:color="auto" w:fill="FFFFFF"/>
        </w:rPr>
      </w:pPr>
      <w:r w:rsidRPr="00E01028">
        <w:rPr>
          <w:rFonts w:ascii="Times New Roman" w:hAnsi="Times New Roman" w:cs="Times New Roman"/>
          <w:color w:val="414142"/>
          <w:sz w:val="24"/>
          <w:szCs w:val="24"/>
          <w:shd w:val="clear" w:color="auto" w:fill="FFFFFF"/>
        </w:rPr>
        <w:t>Esošais Latvijas sabiedrisko mediju finansēšanas modelis</w:t>
      </w:r>
      <w:r w:rsidR="000A76BD">
        <w:rPr>
          <w:rFonts w:ascii="Times New Roman" w:hAnsi="Times New Roman" w:cs="Times New Roman"/>
          <w:color w:val="414142"/>
          <w:sz w:val="24"/>
          <w:szCs w:val="24"/>
          <w:shd w:val="clear" w:color="auto" w:fill="FFFFFF"/>
        </w:rPr>
        <w:t xml:space="preserve">__________  </w:t>
      </w:r>
      <w:r>
        <w:rPr>
          <w:rFonts w:ascii="Times New Roman" w:hAnsi="Times New Roman" w:cs="Times New Roman"/>
          <w:color w:val="414142"/>
          <w:sz w:val="24"/>
          <w:szCs w:val="24"/>
          <w:shd w:val="clear" w:color="auto" w:fill="FFFFFF"/>
        </w:rPr>
        <w:t>3</w:t>
      </w:r>
      <w:r w:rsidR="006D1C5A">
        <w:rPr>
          <w:rFonts w:ascii="Times New Roman" w:hAnsi="Times New Roman" w:cs="Times New Roman"/>
          <w:color w:val="414142"/>
          <w:sz w:val="24"/>
          <w:szCs w:val="24"/>
          <w:shd w:val="clear" w:color="auto" w:fill="FFFFFF"/>
        </w:rPr>
        <w:t>5</w:t>
      </w:r>
    </w:p>
    <w:p w14:paraId="3F016479" w14:textId="267B3C83" w:rsidR="00E7608B" w:rsidRDefault="00E7608B" w:rsidP="00E7608B">
      <w:pPr>
        <w:pStyle w:val="ListParagraph"/>
        <w:numPr>
          <w:ilvl w:val="0"/>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 xml:space="preserve">Nākotnes </w:t>
      </w:r>
      <w:r w:rsidRPr="00E01028">
        <w:rPr>
          <w:rFonts w:ascii="Times New Roman" w:hAnsi="Times New Roman" w:cs="Times New Roman"/>
          <w:color w:val="414142"/>
          <w:sz w:val="24"/>
          <w:szCs w:val="24"/>
          <w:shd w:val="clear" w:color="auto" w:fill="FFFFFF"/>
        </w:rPr>
        <w:t>finansēšanas modeļu</w:t>
      </w:r>
      <w:r>
        <w:rPr>
          <w:rFonts w:ascii="Times New Roman" w:hAnsi="Times New Roman" w:cs="Times New Roman"/>
          <w:color w:val="414142"/>
          <w:sz w:val="24"/>
          <w:szCs w:val="24"/>
          <w:shd w:val="clear" w:color="auto" w:fill="FFFFFF"/>
        </w:rPr>
        <w:t xml:space="preserve"> alternatīvu </w:t>
      </w:r>
      <w:r w:rsidRPr="00E01028">
        <w:rPr>
          <w:rFonts w:ascii="Times New Roman" w:hAnsi="Times New Roman" w:cs="Times New Roman"/>
          <w:color w:val="414142"/>
          <w:sz w:val="24"/>
          <w:szCs w:val="24"/>
          <w:shd w:val="clear" w:color="auto" w:fill="FFFFFF"/>
        </w:rPr>
        <w:t>izvērtējum</w:t>
      </w:r>
      <w:r w:rsidR="000A76BD">
        <w:rPr>
          <w:rFonts w:ascii="Times New Roman" w:hAnsi="Times New Roman" w:cs="Times New Roman"/>
          <w:color w:val="414142"/>
          <w:sz w:val="24"/>
          <w:szCs w:val="24"/>
          <w:shd w:val="clear" w:color="auto" w:fill="FFFFFF"/>
        </w:rPr>
        <w:t xml:space="preserve">s_____________ </w:t>
      </w:r>
      <w:r>
        <w:rPr>
          <w:rFonts w:ascii="Times New Roman" w:hAnsi="Times New Roman" w:cs="Times New Roman"/>
          <w:color w:val="414142"/>
          <w:sz w:val="24"/>
          <w:szCs w:val="24"/>
          <w:shd w:val="clear" w:color="auto" w:fill="FFFFFF"/>
        </w:rPr>
        <w:t>4</w:t>
      </w:r>
      <w:r w:rsidR="00BE021F">
        <w:rPr>
          <w:rFonts w:ascii="Times New Roman" w:hAnsi="Times New Roman" w:cs="Times New Roman"/>
          <w:color w:val="414142"/>
          <w:sz w:val="24"/>
          <w:szCs w:val="24"/>
          <w:shd w:val="clear" w:color="auto" w:fill="FFFFFF"/>
        </w:rPr>
        <w:t>0</w:t>
      </w:r>
    </w:p>
    <w:p w14:paraId="5C8CC473" w14:textId="5DFF7E48" w:rsidR="00986FA6" w:rsidRDefault="00986FA6" w:rsidP="00986FA6">
      <w:pPr>
        <w:pStyle w:val="ListParagraph"/>
        <w:numPr>
          <w:ilvl w:val="1"/>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Finansējumu veido fiksēta valsts budžeta daļa_________________</w:t>
      </w:r>
      <w:r w:rsidR="00C979E6">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41</w:t>
      </w:r>
    </w:p>
    <w:p w14:paraId="2D9C8918" w14:textId="11511A8C" w:rsidR="00C979E6" w:rsidRDefault="00C979E6" w:rsidP="00986FA6">
      <w:pPr>
        <w:pStyle w:val="ListParagraph"/>
        <w:numPr>
          <w:ilvl w:val="1"/>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Finansējums, kas saistīts ar noteiktu nodokļu ieņēmumiem_______ 44</w:t>
      </w:r>
    </w:p>
    <w:p w14:paraId="6F742D85" w14:textId="4FEA0C8B" w:rsidR="00C979E6" w:rsidRPr="00986FA6" w:rsidRDefault="00C979E6" w:rsidP="00986FA6">
      <w:pPr>
        <w:pStyle w:val="ListParagraph"/>
        <w:numPr>
          <w:ilvl w:val="1"/>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Sabiedrisko mediju nodoklis_______________________________ 48</w:t>
      </w:r>
    </w:p>
    <w:p w14:paraId="33785CD6" w14:textId="43B40056" w:rsidR="00E7608B" w:rsidRDefault="00E7608B" w:rsidP="00E7608B">
      <w:pPr>
        <w:pStyle w:val="ListParagraph"/>
        <w:numPr>
          <w:ilvl w:val="0"/>
          <w:numId w:val="11"/>
        </w:numPr>
        <w:rPr>
          <w:rFonts w:ascii="Times New Roman" w:hAnsi="Times New Roman" w:cs="Times New Roman"/>
          <w:color w:val="414142"/>
          <w:sz w:val="24"/>
          <w:szCs w:val="24"/>
          <w:shd w:val="clear" w:color="auto" w:fill="FFFFFF"/>
        </w:rPr>
      </w:pPr>
      <w:r>
        <w:rPr>
          <w:rFonts w:ascii="Times New Roman" w:hAnsi="Times New Roman" w:cs="Times New Roman"/>
          <w:color w:val="414142"/>
          <w:sz w:val="24"/>
          <w:szCs w:val="24"/>
          <w:shd w:val="clear" w:color="auto" w:fill="FFFFFF"/>
        </w:rPr>
        <w:t>Secinājumi</w:t>
      </w:r>
      <w:r w:rsidR="000A76BD">
        <w:rPr>
          <w:rFonts w:ascii="Times New Roman" w:hAnsi="Times New Roman" w:cs="Times New Roman"/>
          <w:color w:val="414142"/>
          <w:sz w:val="24"/>
          <w:szCs w:val="24"/>
          <w:shd w:val="clear" w:color="auto" w:fill="FFFFFF"/>
        </w:rPr>
        <w:t xml:space="preserve">_______________________________________________  </w:t>
      </w:r>
      <w:r>
        <w:rPr>
          <w:rFonts w:ascii="Times New Roman" w:hAnsi="Times New Roman" w:cs="Times New Roman"/>
          <w:color w:val="414142"/>
          <w:sz w:val="24"/>
          <w:szCs w:val="24"/>
          <w:shd w:val="clear" w:color="auto" w:fill="FFFFFF"/>
        </w:rPr>
        <w:t>53</w:t>
      </w:r>
    </w:p>
    <w:p w14:paraId="64DE26BC" w14:textId="3F61B04E" w:rsidR="008026A3" w:rsidRPr="008026A3" w:rsidRDefault="00E7608B" w:rsidP="008026A3">
      <w:pPr>
        <w:pStyle w:val="ListParagraph"/>
        <w:numPr>
          <w:ilvl w:val="0"/>
          <w:numId w:val="11"/>
        </w:numPr>
        <w:rPr>
          <w:shd w:val="clear" w:color="auto" w:fill="FFFFFF"/>
        </w:rPr>
      </w:pPr>
      <w:r>
        <w:rPr>
          <w:rFonts w:ascii="Times New Roman" w:hAnsi="Times New Roman" w:cs="Times New Roman"/>
          <w:color w:val="414142"/>
          <w:sz w:val="24"/>
          <w:szCs w:val="24"/>
          <w:shd w:val="clear" w:color="auto" w:fill="FFFFFF"/>
        </w:rPr>
        <w:t>Pārmaiņu gaita</w:t>
      </w:r>
      <w:r w:rsidR="000A76BD">
        <w:rPr>
          <w:rFonts w:ascii="Times New Roman" w:hAnsi="Times New Roman" w:cs="Times New Roman"/>
          <w:color w:val="414142"/>
          <w:sz w:val="24"/>
          <w:szCs w:val="24"/>
          <w:shd w:val="clear" w:color="auto" w:fill="FFFFFF"/>
        </w:rPr>
        <w:t xml:space="preserve">____________________________________________  </w:t>
      </w:r>
      <w:r>
        <w:rPr>
          <w:rFonts w:ascii="Times New Roman" w:hAnsi="Times New Roman" w:cs="Times New Roman"/>
          <w:color w:val="414142"/>
          <w:sz w:val="24"/>
          <w:szCs w:val="24"/>
          <w:shd w:val="clear" w:color="auto" w:fill="FFFFFF"/>
        </w:rPr>
        <w:t>54</w:t>
      </w:r>
    </w:p>
    <w:p w14:paraId="35E42F4F" w14:textId="77777777" w:rsidR="008026A3" w:rsidRPr="008026A3" w:rsidRDefault="008026A3" w:rsidP="008026A3">
      <w:pPr>
        <w:pStyle w:val="ListParagraph"/>
        <w:rPr>
          <w:shd w:val="clear" w:color="auto" w:fill="FFFFFF"/>
        </w:rPr>
      </w:pPr>
    </w:p>
    <w:p w14:paraId="730FEE15" w14:textId="77777777" w:rsidR="008026A3" w:rsidRDefault="008026A3" w:rsidP="008026A3">
      <w:pPr>
        <w:pStyle w:val="ListParagraph"/>
        <w:rPr>
          <w:shd w:val="clear" w:color="auto" w:fill="FFFFFF"/>
        </w:rPr>
      </w:pPr>
    </w:p>
    <w:p w14:paraId="7DDD78DE" w14:textId="77777777" w:rsidR="008026A3" w:rsidRDefault="008026A3" w:rsidP="008026A3">
      <w:pPr>
        <w:pStyle w:val="ListParagraph"/>
        <w:rPr>
          <w:shd w:val="clear" w:color="auto" w:fill="FFFFFF"/>
        </w:rPr>
      </w:pPr>
    </w:p>
    <w:p w14:paraId="40B7AA38" w14:textId="77777777" w:rsidR="004F5DDE" w:rsidRDefault="004F5DDE" w:rsidP="004F5DDE">
      <w:pPr>
        <w:pStyle w:val="ListParagraph"/>
        <w:jc w:val="center"/>
        <w:rPr>
          <w:color w:val="2F5496" w:themeColor="accent1" w:themeShade="BF"/>
          <w:sz w:val="32"/>
          <w:szCs w:val="32"/>
          <w:shd w:val="clear" w:color="auto" w:fill="FFFFFF"/>
        </w:rPr>
      </w:pPr>
    </w:p>
    <w:p w14:paraId="54D5FDDA" w14:textId="77777777" w:rsidR="004F5DDE" w:rsidRDefault="004F5DDE" w:rsidP="004F5DDE">
      <w:pPr>
        <w:pStyle w:val="ListParagraph"/>
        <w:jc w:val="center"/>
        <w:rPr>
          <w:color w:val="2F5496" w:themeColor="accent1" w:themeShade="BF"/>
          <w:sz w:val="32"/>
          <w:szCs w:val="32"/>
          <w:shd w:val="clear" w:color="auto" w:fill="FFFFFF"/>
        </w:rPr>
      </w:pPr>
    </w:p>
    <w:p w14:paraId="19F0C09D" w14:textId="77777777" w:rsidR="004F5DDE" w:rsidRDefault="004F5DDE" w:rsidP="004F5DDE">
      <w:pPr>
        <w:pStyle w:val="ListParagraph"/>
        <w:jc w:val="center"/>
        <w:rPr>
          <w:color w:val="2F5496" w:themeColor="accent1" w:themeShade="BF"/>
          <w:sz w:val="32"/>
          <w:szCs w:val="32"/>
          <w:shd w:val="clear" w:color="auto" w:fill="FFFFFF"/>
        </w:rPr>
      </w:pPr>
    </w:p>
    <w:p w14:paraId="346FBC78" w14:textId="77777777" w:rsidR="004F5DDE" w:rsidRDefault="004F5DDE" w:rsidP="004F5DDE">
      <w:pPr>
        <w:pStyle w:val="ListParagraph"/>
        <w:jc w:val="center"/>
        <w:rPr>
          <w:color w:val="2F5496" w:themeColor="accent1" w:themeShade="BF"/>
          <w:sz w:val="32"/>
          <w:szCs w:val="32"/>
          <w:shd w:val="clear" w:color="auto" w:fill="FFFFFF"/>
        </w:rPr>
      </w:pPr>
    </w:p>
    <w:p w14:paraId="74A3C5F2" w14:textId="77777777" w:rsidR="004F5DDE" w:rsidRDefault="004F5DDE" w:rsidP="004F5DDE">
      <w:pPr>
        <w:pStyle w:val="ListParagraph"/>
        <w:jc w:val="center"/>
        <w:rPr>
          <w:color w:val="2F5496" w:themeColor="accent1" w:themeShade="BF"/>
          <w:sz w:val="32"/>
          <w:szCs w:val="32"/>
          <w:shd w:val="clear" w:color="auto" w:fill="FFFFFF"/>
        </w:rPr>
      </w:pPr>
    </w:p>
    <w:p w14:paraId="4094D9FF" w14:textId="77777777" w:rsidR="004F5DDE" w:rsidRDefault="004F5DDE" w:rsidP="004F5DDE">
      <w:pPr>
        <w:pStyle w:val="ListParagraph"/>
        <w:jc w:val="center"/>
        <w:rPr>
          <w:color w:val="2F5496" w:themeColor="accent1" w:themeShade="BF"/>
          <w:sz w:val="32"/>
          <w:szCs w:val="32"/>
          <w:shd w:val="clear" w:color="auto" w:fill="FFFFFF"/>
        </w:rPr>
      </w:pPr>
    </w:p>
    <w:p w14:paraId="0F507FD1" w14:textId="77777777" w:rsidR="004F5DDE" w:rsidRDefault="004F5DDE" w:rsidP="004F5DDE">
      <w:pPr>
        <w:pStyle w:val="ListParagraph"/>
        <w:jc w:val="center"/>
        <w:rPr>
          <w:color w:val="2F5496" w:themeColor="accent1" w:themeShade="BF"/>
          <w:sz w:val="32"/>
          <w:szCs w:val="32"/>
          <w:shd w:val="clear" w:color="auto" w:fill="FFFFFF"/>
        </w:rPr>
      </w:pPr>
    </w:p>
    <w:p w14:paraId="14631894" w14:textId="7433D15A" w:rsidR="004F5DDE" w:rsidRDefault="004F5DDE" w:rsidP="004F5DDE">
      <w:pPr>
        <w:pStyle w:val="ListParagraph"/>
        <w:jc w:val="center"/>
        <w:rPr>
          <w:color w:val="2F5496" w:themeColor="accent1" w:themeShade="BF"/>
          <w:sz w:val="32"/>
          <w:szCs w:val="32"/>
          <w:shd w:val="clear" w:color="auto" w:fill="FFFFFF"/>
        </w:rPr>
      </w:pPr>
    </w:p>
    <w:p w14:paraId="02F355F9" w14:textId="77777777" w:rsidR="00703C08" w:rsidRDefault="00703C08" w:rsidP="004F5DDE">
      <w:pPr>
        <w:pStyle w:val="ListParagraph"/>
        <w:jc w:val="center"/>
        <w:rPr>
          <w:color w:val="2F5496" w:themeColor="accent1" w:themeShade="BF"/>
          <w:sz w:val="32"/>
          <w:szCs w:val="32"/>
          <w:shd w:val="clear" w:color="auto" w:fill="FFFFFF"/>
        </w:rPr>
      </w:pPr>
    </w:p>
    <w:p w14:paraId="38DB581B" w14:textId="77777777" w:rsidR="004F5DDE" w:rsidRDefault="004F5DDE" w:rsidP="004F5DDE">
      <w:pPr>
        <w:pStyle w:val="ListParagraph"/>
        <w:jc w:val="center"/>
        <w:rPr>
          <w:color w:val="2F5496" w:themeColor="accent1" w:themeShade="BF"/>
          <w:sz w:val="32"/>
          <w:szCs w:val="32"/>
          <w:shd w:val="clear" w:color="auto" w:fill="FFFFFF"/>
        </w:rPr>
      </w:pPr>
    </w:p>
    <w:p w14:paraId="0412E9CA" w14:textId="38B2A7C7" w:rsidR="00CA014D" w:rsidRPr="004F5DDE" w:rsidRDefault="00CA014D" w:rsidP="004F5DDE">
      <w:pPr>
        <w:pStyle w:val="ListParagraph"/>
        <w:jc w:val="center"/>
        <w:rPr>
          <w:color w:val="2F5496" w:themeColor="accent1" w:themeShade="BF"/>
          <w:sz w:val="32"/>
          <w:szCs w:val="32"/>
          <w:shd w:val="clear" w:color="auto" w:fill="FFFFFF"/>
        </w:rPr>
      </w:pPr>
      <w:r w:rsidRPr="004F5DDE">
        <w:rPr>
          <w:color w:val="2F5496" w:themeColor="accent1" w:themeShade="BF"/>
          <w:sz w:val="32"/>
          <w:szCs w:val="32"/>
          <w:shd w:val="clear" w:color="auto" w:fill="FFFFFF"/>
        </w:rPr>
        <w:t>Tekstā lietotie saīsinājumi un paskaidrojumi</w:t>
      </w:r>
    </w:p>
    <w:p w14:paraId="649F9D7C" w14:textId="77777777" w:rsidR="00CA014D" w:rsidRDefault="00CA014D" w:rsidP="00CA014D">
      <w:pPr>
        <w:jc w:val="center"/>
        <w:rPr>
          <w:rFonts w:ascii="Times New Roman" w:hAnsi="Times New Roman" w:cs="Times New Roman"/>
          <w:color w:val="414142"/>
          <w:sz w:val="24"/>
          <w:szCs w:val="24"/>
          <w:shd w:val="clear" w:color="auto" w:fill="FFFFFF"/>
        </w:rPr>
      </w:pPr>
    </w:p>
    <w:p w14:paraId="48FFDF1F" w14:textId="6F9D7DC4" w:rsidR="00EB609E" w:rsidRDefault="00EB609E"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BMIC – Baltijas Mediju izcilības centrs</w:t>
      </w:r>
    </w:p>
    <w:p w14:paraId="5A697EBC" w14:textId="76EEFA29"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EBU – Eiropas Raidorganizāciju apvienība </w:t>
      </w:r>
    </w:p>
    <w:p w14:paraId="1C2FE756" w14:textId="77777777"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EPLL – Elektronisko plašsaziņas līdzekļu likums</w:t>
      </w:r>
    </w:p>
    <w:p w14:paraId="74CA9D70" w14:textId="77777777"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KM – Kultūras ministrija</w:t>
      </w:r>
    </w:p>
    <w:p w14:paraId="1C06D1AB" w14:textId="77777777" w:rsidR="00CA014D" w:rsidRPr="00DD7648" w:rsidRDefault="00CA014D" w:rsidP="00CA014D">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 xml:space="preserve">LR – </w:t>
      </w:r>
      <w:r>
        <w:rPr>
          <w:rFonts w:ascii="Times New Roman" w:hAnsi="Times New Roman" w:cs="Times New Roman"/>
          <w:sz w:val="24"/>
          <w:szCs w:val="24"/>
          <w:shd w:val="clear" w:color="auto" w:fill="FFFFFF"/>
        </w:rPr>
        <w:t xml:space="preserve">valsts </w:t>
      </w:r>
      <w:r w:rsidRPr="00DD7648">
        <w:rPr>
          <w:rFonts w:ascii="Times New Roman" w:hAnsi="Times New Roman" w:cs="Times New Roman"/>
          <w:sz w:val="24"/>
          <w:szCs w:val="24"/>
          <w:shd w:val="clear" w:color="auto" w:fill="FFFFFF"/>
        </w:rPr>
        <w:t>sabiedrība ar ierobežotu atbildību “Latvijas Radio”</w:t>
      </w:r>
    </w:p>
    <w:p w14:paraId="4CA649E3" w14:textId="77777777"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LSM.lv – sabiedrisko mediju vienotais ziņu portāls, multimediālā platforma</w:t>
      </w:r>
    </w:p>
    <w:p w14:paraId="226D6F38" w14:textId="77777777" w:rsidR="00CA014D" w:rsidRDefault="00CA014D" w:rsidP="00CA014D">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 xml:space="preserve">LTV – </w:t>
      </w:r>
      <w:r>
        <w:rPr>
          <w:rFonts w:ascii="Times New Roman" w:hAnsi="Times New Roman" w:cs="Times New Roman"/>
          <w:sz w:val="24"/>
          <w:szCs w:val="24"/>
          <w:shd w:val="clear" w:color="auto" w:fill="FFFFFF"/>
        </w:rPr>
        <w:t xml:space="preserve">valsts </w:t>
      </w:r>
      <w:r w:rsidRPr="00DD7648">
        <w:rPr>
          <w:rFonts w:ascii="Times New Roman" w:hAnsi="Times New Roman" w:cs="Times New Roman"/>
          <w:sz w:val="24"/>
          <w:szCs w:val="24"/>
          <w:shd w:val="clear" w:color="auto" w:fill="FFFFFF"/>
        </w:rPr>
        <w:t>sabiedrība ar ierobežotu atbildību “Latvijas Televīzija”</w:t>
      </w:r>
    </w:p>
    <w:p w14:paraId="5B508472" w14:textId="77777777"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MK – Ministru kabinets</w:t>
      </w:r>
    </w:p>
    <w:p w14:paraId="3AF5DFBB" w14:textId="4AAF59AF"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NEPLP – Nacionālā elektronisko plašsaziņas līdzekļu padome</w:t>
      </w:r>
    </w:p>
    <w:p w14:paraId="441068DD" w14:textId="560F8BCF" w:rsidR="00F31031" w:rsidRPr="00DD7648" w:rsidRDefault="00F31031"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SEPL – sabiedriskais elektroniskais plašsaziņas līdzeklis</w:t>
      </w:r>
    </w:p>
    <w:p w14:paraId="3D3C870C" w14:textId="20BB37BE" w:rsidR="00CA014D" w:rsidRDefault="00CA014D" w:rsidP="00CA014D">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SEPLL – Sabiedrisko elektronisko plašsaziņas līdzekļu un to pārvaldības likums</w:t>
      </w:r>
    </w:p>
    <w:p w14:paraId="495648FE" w14:textId="6C671C23" w:rsidR="00F31031" w:rsidRDefault="00F31031" w:rsidP="00CA014D">
      <w:pPr>
        <w:rPr>
          <w:rFonts w:ascii="Times New Roman" w:hAnsi="Times New Roman" w:cs="Times New Roman"/>
          <w:sz w:val="24"/>
          <w:szCs w:val="24"/>
          <w:shd w:val="clear" w:color="auto" w:fill="FFFFFF"/>
        </w:rPr>
      </w:pPr>
      <w:r w:rsidRPr="00DD7648">
        <w:rPr>
          <w:rFonts w:ascii="Times New Roman" w:hAnsi="Times New Roman" w:cs="Times New Roman"/>
          <w:sz w:val="24"/>
          <w:szCs w:val="24"/>
          <w:shd w:val="clear" w:color="auto" w:fill="FFFFFF"/>
        </w:rPr>
        <w:t>SEPLP – Sabiedrisko elektronisko plašsaziņas līdzekļu padome</w:t>
      </w:r>
    </w:p>
    <w:p w14:paraId="5615BA57" w14:textId="613EF84C" w:rsidR="00CA014D" w:rsidRDefault="00CA014D"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VK – Valsts kontrole</w:t>
      </w:r>
    </w:p>
    <w:p w14:paraId="47C86256" w14:textId="216CCFC9" w:rsidR="00CD1344" w:rsidRPr="00DD7648" w:rsidRDefault="00CD1344" w:rsidP="00CA01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VKKF – Valsts </w:t>
      </w:r>
      <w:proofErr w:type="spellStart"/>
      <w:r>
        <w:rPr>
          <w:rFonts w:ascii="Times New Roman" w:hAnsi="Times New Roman" w:cs="Times New Roman"/>
          <w:sz w:val="24"/>
          <w:szCs w:val="24"/>
          <w:shd w:val="clear" w:color="auto" w:fill="FFFFFF"/>
        </w:rPr>
        <w:t>kultūrkapitāla</w:t>
      </w:r>
      <w:proofErr w:type="spellEnd"/>
      <w:r>
        <w:rPr>
          <w:rFonts w:ascii="Times New Roman" w:hAnsi="Times New Roman" w:cs="Times New Roman"/>
          <w:sz w:val="24"/>
          <w:szCs w:val="24"/>
          <w:shd w:val="clear" w:color="auto" w:fill="FFFFFF"/>
        </w:rPr>
        <w:t xml:space="preserve"> fonds</w:t>
      </w:r>
    </w:p>
    <w:p w14:paraId="1A9A736D" w14:textId="77777777" w:rsidR="00CA014D" w:rsidRDefault="00CA014D" w:rsidP="00CA014D">
      <w:pPr>
        <w:jc w:val="center"/>
        <w:rPr>
          <w:rFonts w:ascii="Times New Roman" w:hAnsi="Times New Roman" w:cs="Times New Roman"/>
          <w:color w:val="414142"/>
          <w:sz w:val="24"/>
          <w:szCs w:val="24"/>
          <w:shd w:val="clear" w:color="auto" w:fill="FFFFFF"/>
        </w:rPr>
      </w:pPr>
    </w:p>
    <w:p w14:paraId="1C811E96" w14:textId="77777777" w:rsidR="00E7608B" w:rsidRDefault="00E7608B" w:rsidP="00E7608B">
      <w:pPr>
        <w:jc w:val="both"/>
        <w:rPr>
          <w:rFonts w:ascii="Times New Roman" w:hAnsi="Times New Roman" w:cs="Times New Roman"/>
        </w:rPr>
      </w:pPr>
    </w:p>
    <w:p w14:paraId="207F2E0C" w14:textId="77777777" w:rsidR="00E7608B" w:rsidRDefault="00E7608B" w:rsidP="00E7608B">
      <w:pPr>
        <w:jc w:val="both"/>
        <w:rPr>
          <w:rFonts w:ascii="Times New Roman" w:hAnsi="Times New Roman" w:cs="Times New Roman"/>
        </w:rPr>
      </w:pPr>
    </w:p>
    <w:p w14:paraId="4A1635C3" w14:textId="77777777" w:rsidR="00E7608B" w:rsidRDefault="00E7608B" w:rsidP="00E7608B">
      <w:pPr>
        <w:jc w:val="both"/>
        <w:rPr>
          <w:rFonts w:ascii="Times New Roman" w:hAnsi="Times New Roman" w:cs="Times New Roman"/>
        </w:rPr>
      </w:pPr>
    </w:p>
    <w:p w14:paraId="5119448B" w14:textId="77777777" w:rsidR="00E7608B" w:rsidRDefault="00E7608B" w:rsidP="00E7608B">
      <w:pPr>
        <w:jc w:val="both"/>
        <w:rPr>
          <w:rFonts w:ascii="Times New Roman" w:hAnsi="Times New Roman" w:cs="Times New Roman"/>
        </w:rPr>
      </w:pPr>
    </w:p>
    <w:p w14:paraId="51676602" w14:textId="77777777" w:rsidR="00E7608B" w:rsidRDefault="00E7608B" w:rsidP="00E7608B">
      <w:pPr>
        <w:jc w:val="both"/>
        <w:rPr>
          <w:rFonts w:ascii="Times New Roman" w:hAnsi="Times New Roman" w:cs="Times New Roman"/>
        </w:rPr>
      </w:pPr>
    </w:p>
    <w:p w14:paraId="06C12895" w14:textId="77777777" w:rsidR="00E7608B" w:rsidRDefault="00E7608B" w:rsidP="00E7608B">
      <w:pPr>
        <w:jc w:val="both"/>
        <w:rPr>
          <w:rFonts w:ascii="Times New Roman" w:hAnsi="Times New Roman" w:cs="Times New Roman"/>
        </w:rPr>
      </w:pPr>
    </w:p>
    <w:p w14:paraId="3B3E850A" w14:textId="77777777" w:rsidR="00E7608B" w:rsidRDefault="00E7608B" w:rsidP="00E7608B">
      <w:pPr>
        <w:jc w:val="both"/>
        <w:rPr>
          <w:rFonts w:ascii="Times New Roman" w:hAnsi="Times New Roman" w:cs="Times New Roman"/>
        </w:rPr>
      </w:pPr>
    </w:p>
    <w:p w14:paraId="6882B137" w14:textId="77777777" w:rsidR="00E7608B" w:rsidRDefault="00E7608B" w:rsidP="00E7608B">
      <w:pPr>
        <w:jc w:val="both"/>
        <w:rPr>
          <w:rFonts w:ascii="Times New Roman" w:hAnsi="Times New Roman" w:cs="Times New Roman"/>
        </w:rPr>
      </w:pPr>
    </w:p>
    <w:p w14:paraId="78D569FD" w14:textId="627F2518" w:rsidR="00E7608B" w:rsidRDefault="00E7608B" w:rsidP="00E7608B">
      <w:pPr>
        <w:jc w:val="both"/>
        <w:rPr>
          <w:rFonts w:ascii="Times New Roman" w:hAnsi="Times New Roman" w:cs="Times New Roman"/>
        </w:rPr>
      </w:pPr>
    </w:p>
    <w:p w14:paraId="29AAB3F0" w14:textId="77777777" w:rsidR="004F5DDE" w:rsidRDefault="004F5DDE" w:rsidP="00E7608B">
      <w:pPr>
        <w:jc w:val="both"/>
        <w:rPr>
          <w:rFonts w:ascii="Times New Roman" w:hAnsi="Times New Roman" w:cs="Times New Roman"/>
        </w:rPr>
      </w:pPr>
    </w:p>
    <w:p w14:paraId="4C784A49" w14:textId="42FE73E1" w:rsidR="00E7608B" w:rsidRPr="00F62B6E" w:rsidRDefault="00E7608B" w:rsidP="00F62B6E">
      <w:pPr>
        <w:jc w:val="center"/>
        <w:rPr>
          <w:color w:val="2F5496" w:themeColor="accent1" w:themeShade="BF"/>
          <w:sz w:val="36"/>
          <w:szCs w:val="36"/>
        </w:rPr>
      </w:pPr>
      <w:r w:rsidRPr="004F5DDE">
        <w:rPr>
          <w:color w:val="2F5496" w:themeColor="accent1" w:themeShade="BF"/>
          <w:sz w:val="36"/>
          <w:szCs w:val="36"/>
        </w:rPr>
        <w:t>I KOPSAVILKUMS</w:t>
      </w:r>
    </w:p>
    <w:p w14:paraId="3DC6C190" w14:textId="1848E212" w:rsidR="00E7608B" w:rsidRDefault="00E7608B" w:rsidP="00E7608B">
      <w:pPr>
        <w:ind w:firstLine="720"/>
        <w:jc w:val="both"/>
        <w:rPr>
          <w:rFonts w:ascii="Times New Roman" w:hAnsi="Times New Roman" w:cs="Times New Roman"/>
          <w:sz w:val="24"/>
          <w:szCs w:val="24"/>
          <w:shd w:val="clear" w:color="auto" w:fill="FFFFFF"/>
        </w:rPr>
      </w:pPr>
      <w:r w:rsidRPr="00796100">
        <w:rPr>
          <w:rFonts w:ascii="Times New Roman" w:hAnsi="Times New Roman" w:cs="Times New Roman"/>
          <w:sz w:val="24"/>
          <w:szCs w:val="24"/>
        </w:rPr>
        <w:t>Sabiedrisko elektronisko plašsaziņas līdzekļu padome (SEPLP)</w:t>
      </w:r>
      <w:r>
        <w:rPr>
          <w:rFonts w:ascii="Times New Roman" w:hAnsi="Times New Roman" w:cs="Times New Roman"/>
          <w:sz w:val="24"/>
          <w:szCs w:val="24"/>
        </w:rPr>
        <w:t xml:space="preserve"> pēc tās locekļu ievēlēšanas un darba uzsākšanas 2021.gada 4.augustā, pamatojoties uz Sabiedrisko elektronisko plašsaziņas līdzekļu un to pārvaldības likuma (SEPLL)</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pārejas noteikumu 8.punktā minēto,</w:t>
      </w:r>
      <w:r w:rsidR="00773040">
        <w:rPr>
          <w:rFonts w:ascii="Times New Roman" w:hAnsi="Times New Roman" w:cs="Times New Roman"/>
          <w:sz w:val="24"/>
          <w:szCs w:val="24"/>
        </w:rPr>
        <w:t xml:space="preserve"> </w:t>
      </w:r>
      <w:r w:rsidR="00773040" w:rsidRPr="003B205B">
        <w:rPr>
          <w:rFonts w:ascii="Times New Roman" w:hAnsi="Times New Roman" w:cs="Times New Roman"/>
          <w:sz w:val="24"/>
          <w:szCs w:val="24"/>
        </w:rPr>
        <w:t>ka</w:t>
      </w:r>
      <w:r w:rsidRPr="003B205B">
        <w:rPr>
          <w:rFonts w:ascii="Times New Roman" w:hAnsi="Times New Roman" w:cs="Times New Roman"/>
          <w:sz w:val="24"/>
          <w:szCs w:val="24"/>
        </w:rPr>
        <w:t xml:space="preserve"> </w:t>
      </w:r>
      <w:r w:rsidR="003B205B">
        <w:rPr>
          <w:rFonts w:ascii="Times New Roman" w:hAnsi="Times New Roman" w:cs="Times New Roman"/>
          <w:sz w:val="24"/>
          <w:szCs w:val="24"/>
        </w:rPr>
        <w:t>“</w:t>
      </w:r>
      <w:r w:rsidRPr="003B205B">
        <w:rPr>
          <w:rFonts w:ascii="Times New Roman" w:hAnsi="Times New Roman" w:cs="Times New Roman"/>
          <w:sz w:val="24"/>
          <w:szCs w:val="24"/>
          <w:shd w:val="clear" w:color="auto" w:fill="FFFFFF"/>
        </w:rPr>
        <w:t>sešu</w:t>
      </w:r>
      <w:r w:rsidRPr="00B17A1B">
        <w:rPr>
          <w:rFonts w:ascii="Times New Roman" w:hAnsi="Times New Roman" w:cs="Times New Roman"/>
          <w:sz w:val="24"/>
          <w:szCs w:val="24"/>
          <w:shd w:val="clear" w:color="auto" w:fill="FFFFFF"/>
        </w:rPr>
        <w:t xml:space="preserve"> mēnešu laikā pēc tam, kad atbilstoši šā likuma prasībām ir izveidota Sabiedrisko elektronisko plašsaziņas līdzekļu padome pilnā sastāvā, tā iesniedz Saeimas Cilvēktiesību un sabiedrisko lietu komisijai koncepciju par sabiedrisko elektronisko plašsaziņas līdzekļu finansēšanas modeli, kas nodrošinās neatkarīgu, atbilstošu un prognozējamu sabiedrisko elektronisko plašsaziņas līdzekļu finansējumu un piecu gadu laikā sasniegs Eiropas vidējam finansējuma līmenim līdzvērtīgu </w:t>
      </w:r>
      <w:r w:rsidRPr="003B205B">
        <w:rPr>
          <w:rFonts w:ascii="Times New Roman" w:hAnsi="Times New Roman" w:cs="Times New Roman"/>
          <w:sz w:val="24"/>
          <w:szCs w:val="24"/>
          <w:shd w:val="clear" w:color="auto" w:fill="FFFFFF"/>
        </w:rPr>
        <w:t>apjomu</w:t>
      </w:r>
      <w:r w:rsidR="003B205B">
        <w:rPr>
          <w:rFonts w:ascii="Times New Roman" w:hAnsi="Times New Roman" w:cs="Times New Roman"/>
          <w:sz w:val="24"/>
          <w:szCs w:val="24"/>
          <w:shd w:val="clear" w:color="auto" w:fill="FFFFFF"/>
        </w:rPr>
        <w:t>” ir</w:t>
      </w:r>
      <w:r w:rsidRPr="003B205B">
        <w:rPr>
          <w:rFonts w:ascii="Times New Roman" w:hAnsi="Times New Roman" w:cs="Times New Roman"/>
          <w:sz w:val="24"/>
          <w:szCs w:val="24"/>
          <w:shd w:val="clear" w:color="auto" w:fill="FFFFFF"/>
        </w:rPr>
        <w:t xml:space="preserve"> izstrādājusi</w:t>
      </w:r>
      <w:r>
        <w:rPr>
          <w:rFonts w:ascii="Times New Roman" w:hAnsi="Times New Roman" w:cs="Times New Roman"/>
          <w:sz w:val="24"/>
          <w:szCs w:val="24"/>
          <w:shd w:val="clear" w:color="auto" w:fill="FFFFFF"/>
        </w:rPr>
        <w:t xml:space="preserve"> Koncepciju par sabiedrisko elektronisko plašsaziņas līdzekļu finansēšanas modeļa maiņu (turpmāk – koncepcija). </w:t>
      </w:r>
    </w:p>
    <w:p w14:paraId="0CFC927F" w14:textId="1DA9E507"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Koncepcijā iezīmēts tiesiskais pamats un vēsturiskais konteksts, kurā SEPLP balstījās, izstrādājot koncepciju un piedāvājot sabiedrisko mediju finansēšanas modeļu alternatīvas un izvirzot savu redzējumu par Latvijas apstākļiem piemērotāko alternatīvu. Koncepcijā apzināta aktuālā situācija Latvijas sabiedrisko mediju finansiālā nodrošinājuma jautājumos, identificējot esošās situācijas problēmas un norādot uz riskiem, ja situācija netiks mainīta un Latvijas sabiedrisko mediju </w:t>
      </w:r>
      <w:r w:rsidR="00993B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valsts</w:t>
      </w:r>
      <w:r w:rsidR="00993B0F">
        <w:rPr>
          <w:rFonts w:ascii="Times New Roman" w:hAnsi="Times New Roman" w:cs="Times New Roman"/>
          <w:sz w:val="24"/>
          <w:szCs w:val="24"/>
          <w:shd w:val="clear" w:color="auto" w:fill="FFFFFF"/>
        </w:rPr>
        <w:t xml:space="preserve"> </w:t>
      </w:r>
      <w:r w:rsidRPr="006441A9">
        <w:rPr>
          <w:rFonts w:ascii="Times New Roman" w:hAnsi="Times New Roman" w:cs="Times New Roman"/>
          <w:sz w:val="24"/>
          <w:szCs w:val="24"/>
          <w:shd w:val="clear" w:color="auto" w:fill="FFFFFF"/>
        </w:rPr>
        <w:t xml:space="preserve">sabiedrības ar ierobežotu atbildību "Latvijas Televīzija" (LTV) un </w:t>
      </w:r>
      <w:r>
        <w:rPr>
          <w:rFonts w:ascii="Times New Roman" w:hAnsi="Times New Roman" w:cs="Times New Roman"/>
          <w:sz w:val="24"/>
          <w:szCs w:val="24"/>
          <w:shd w:val="clear" w:color="auto" w:fill="FFFFFF"/>
        </w:rPr>
        <w:t xml:space="preserve">valsts </w:t>
      </w:r>
      <w:r w:rsidRPr="006441A9">
        <w:rPr>
          <w:rFonts w:ascii="Times New Roman" w:hAnsi="Times New Roman" w:cs="Times New Roman"/>
          <w:sz w:val="24"/>
          <w:szCs w:val="24"/>
          <w:shd w:val="clear" w:color="auto" w:fill="FFFFFF"/>
        </w:rPr>
        <w:t>sabiedrības ar ierobežotu atbildību "Latvijas Radio" (LR)</w:t>
      </w:r>
      <w:r>
        <w:rPr>
          <w:rFonts w:ascii="Times New Roman" w:hAnsi="Times New Roman" w:cs="Times New Roman"/>
          <w:sz w:val="24"/>
          <w:szCs w:val="24"/>
          <w:shd w:val="clear" w:color="auto" w:fill="FFFFFF"/>
        </w:rPr>
        <w:t xml:space="preserve"> </w:t>
      </w:r>
      <w:r w:rsidR="00993B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finansējuma modelis netiks būtiski uzlabots. </w:t>
      </w:r>
    </w:p>
    <w:p w14:paraId="508CDC2A" w14:textId="77777777" w:rsidR="00E7608B" w:rsidRDefault="00E7608B" w:rsidP="00E7608B">
      <w:pPr>
        <w:ind w:firstLine="720"/>
        <w:jc w:val="both"/>
        <w:rPr>
          <w:rFonts w:ascii="Times New Roman" w:hAnsi="Times New Roman" w:cs="Times New Roman"/>
          <w:color w:val="70AD47"/>
          <w:sz w:val="24"/>
          <w:szCs w:val="24"/>
        </w:rPr>
      </w:pPr>
      <w:r w:rsidRPr="00B64D93">
        <w:rPr>
          <w:rFonts w:ascii="Times New Roman" w:hAnsi="Times New Roman" w:cs="Times New Roman"/>
          <w:color w:val="000000"/>
          <w:sz w:val="24"/>
          <w:szCs w:val="24"/>
          <w:shd w:val="clear" w:color="auto" w:fill="FFFFFF"/>
        </w:rPr>
        <w:t xml:space="preserve">Šī koncepcija turpina ar SEPLL pieņemšanu sākto sabiedrisko mediju pārvaldības reformu, un, SEPLP ieskatā, tā ir skatāma ciešā kopsakarībā ar Koncepciju par vienota sabiedriskā elektroniskā plašsaziņas līdzekļa izveidi un darbību. </w:t>
      </w:r>
      <w:r w:rsidRPr="00B64D93">
        <w:rPr>
          <w:rFonts w:ascii="Times New Roman" w:hAnsi="Times New Roman" w:cs="Times New Roman"/>
          <w:sz w:val="24"/>
          <w:szCs w:val="24"/>
        </w:rPr>
        <w:t>Reformas  noslēdzošā posma mērķis ir izveidot vienotu sabiedrisko mediju, kam ir nodrošināts neatkarīgs un prognozējams, Eiropas vidējam līmenim atbilstošs finansējums, lai augstā profesionālā kvalitāte un ar atbildīgumu sabiedrības priekšā īstenotu SEPLL definētos sabiedrisko mediju darbības pamatprincipus un mērķus.</w:t>
      </w:r>
      <w:r>
        <w:rPr>
          <w:rFonts w:ascii="Times New Roman" w:hAnsi="Times New Roman" w:cs="Times New Roman"/>
          <w:color w:val="282828"/>
          <w:sz w:val="24"/>
          <w:szCs w:val="24"/>
        </w:rPr>
        <w:t xml:space="preserve"> </w:t>
      </w:r>
    </w:p>
    <w:p w14:paraId="46E722C8" w14:textId="5AD912EC"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Izstrādājot koncepciju, SEPLP iepazinās ar Eiropas valstīs pastāvošajiem sabiedrisko mediju finansēšanas modeļiem un pēdējo gadu tendencēm šajā jomā, padziļināti analizējot trīs valstu – Lietuvas, Somijas un Dānijas – pieredzi. Koncepcijas izstrādē tika izmantoti Eiropas Raidorganizāciju apvienības (</w:t>
      </w:r>
      <w:proofErr w:type="spellStart"/>
      <w:r w:rsidRPr="005571F0">
        <w:rPr>
          <w:rFonts w:ascii="Times New Roman" w:hAnsi="Times New Roman" w:cs="Times New Roman"/>
          <w:i/>
          <w:iCs/>
          <w:sz w:val="24"/>
          <w:szCs w:val="24"/>
          <w:shd w:val="clear" w:color="auto" w:fill="FFFFFF"/>
        </w:rPr>
        <w:t>European</w:t>
      </w:r>
      <w:proofErr w:type="spellEnd"/>
      <w:r w:rsidRPr="005571F0">
        <w:rPr>
          <w:rFonts w:ascii="Times New Roman" w:hAnsi="Times New Roman" w:cs="Times New Roman"/>
          <w:i/>
          <w:iCs/>
          <w:sz w:val="24"/>
          <w:szCs w:val="24"/>
          <w:shd w:val="clear" w:color="auto" w:fill="FFFFFF"/>
        </w:rPr>
        <w:t xml:space="preserve"> </w:t>
      </w:r>
      <w:proofErr w:type="spellStart"/>
      <w:r w:rsidRPr="005571F0">
        <w:rPr>
          <w:rFonts w:ascii="Times New Roman" w:hAnsi="Times New Roman" w:cs="Times New Roman"/>
          <w:i/>
          <w:iCs/>
          <w:sz w:val="24"/>
          <w:szCs w:val="24"/>
          <w:shd w:val="clear" w:color="auto" w:fill="FFFFFF"/>
        </w:rPr>
        <w:t>Bro</w:t>
      </w:r>
      <w:r w:rsidR="00723A7E">
        <w:rPr>
          <w:rFonts w:ascii="Times New Roman" w:hAnsi="Times New Roman" w:cs="Times New Roman"/>
          <w:i/>
          <w:iCs/>
          <w:sz w:val="24"/>
          <w:szCs w:val="24"/>
          <w:shd w:val="clear" w:color="auto" w:fill="FFFFFF"/>
        </w:rPr>
        <w:t>a</w:t>
      </w:r>
      <w:r w:rsidRPr="005571F0">
        <w:rPr>
          <w:rFonts w:ascii="Times New Roman" w:hAnsi="Times New Roman" w:cs="Times New Roman"/>
          <w:i/>
          <w:iCs/>
          <w:sz w:val="24"/>
          <w:szCs w:val="24"/>
          <w:shd w:val="clear" w:color="auto" w:fill="FFFFFF"/>
        </w:rPr>
        <w:t>dcasting</w:t>
      </w:r>
      <w:proofErr w:type="spellEnd"/>
      <w:r w:rsidRPr="005571F0">
        <w:rPr>
          <w:rFonts w:ascii="Times New Roman" w:hAnsi="Times New Roman" w:cs="Times New Roman"/>
          <w:i/>
          <w:iCs/>
          <w:sz w:val="24"/>
          <w:szCs w:val="24"/>
          <w:shd w:val="clear" w:color="auto" w:fill="FFFFFF"/>
        </w:rPr>
        <w:t xml:space="preserve"> </w:t>
      </w:r>
      <w:proofErr w:type="spellStart"/>
      <w:r w:rsidRPr="005571F0">
        <w:rPr>
          <w:rFonts w:ascii="Times New Roman" w:hAnsi="Times New Roman" w:cs="Times New Roman"/>
          <w:i/>
          <w:iCs/>
          <w:sz w:val="24"/>
          <w:szCs w:val="24"/>
          <w:shd w:val="clear" w:color="auto" w:fill="FFFFFF"/>
        </w:rPr>
        <w:t>Union</w:t>
      </w:r>
      <w:proofErr w:type="spellEnd"/>
      <w:r>
        <w:rPr>
          <w:rFonts w:ascii="Times New Roman" w:hAnsi="Times New Roman" w:cs="Times New Roman"/>
          <w:sz w:val="24"/>
          <w:szCs w:val="24"/>
          <w:shd w:val="clear" w:color="auto" w:fill="FFFFFF"/>
        </w:rPr>
        <w:t xml:space="preserve"> – EBU) dati par sabiedrisko mediju finansējumu </w:t>
      </w:r>
      <w:r>
        <w:rPr>
          <w:rFonts w:ascii="Times New Roman" w:hAnsi="Times New Roman" w:cs="Times New Roman"/>
          <w:sz w:val="24"/>
          <w:szCs w:val="24"/>
          <w:shd w:val="clear" w:color="auto" w:fill="FFFFFF"/>
        </w:rPr>
        <w:lastRenderedPageBreak/>
        <w:t>EBU dalībvalstīs, tai skaitā Latvijā. Koncepcijas izstrādes gaitā tika izveidota darba grupa, kurā SEPLP konsultējās ar LR un LTV pārstāvjiem, savukārt finansēšanas modeļu alternatīvas izstrādāja eksperti no finanšu un juridisko konsultāciju kompānijas SIA “KPMG Baltics”.</w:t>
      </w:r>
    </w:p>
    <w:p w14:paraId="2C2E1F3C" w14:textId="058B2121" w:rsidR="00E7608B" w:rsidRDefault="00E7608B" w:rsidP="00E7608B">
      <w:pPr>
        <w:ind w:firstLine="720"/>
        <w:jc w:val="both"/>
        <w:rPr>
          <w:rFonts w:ascii="Times New Roman" w:hAnsi="Times New Roman" w:cs="Times New Roman"/>
          <w:sz w:val="24"/>
          <w:szCs w:val="24"/>
          <w:lang w:bidi="lv-LV"/>
        </w:rPr>
      </w:pPr>
      <w:r>
        <w:rPr>
          <w:rFonts w:ascii="Times New Roman" w:hAnsi="Times New Roman" w:cs="Times New Roman"/>
          <w:sz w:val="24"/>
          <w:szCs w:val="24"/>
          <w:lang w:bidi="lv-LV"/>
        </w:rPr>
        <w:t xml:space="preserve">Pamatojoties </w:t>
      </w:r>
      <w:r w:rsidR="00A36237">
        <w:rPr>
          <w:rFonts w:ascii="Times New Roman" w:hAnsi="Times New Roman" w:cs="Times New Roman"/>
          <w:sz w:val="24"/>
          <w:szCs w:val="24"/>
          <w:lang w:bidi="lv-LV"/>
        </w:rPr>
        <w:t xml:space="preserve">uz </w:t>
      </w:r>
      <w:r>
        <w:rPr>
          <w:rFonts w:ascii="Times New Roman" w:hAnsi="Times New Roman" w:cs="Times New Roman"/>
          <w:sz w:val="24"/>
          <w:szCs w:val="24"/>
          <w:lang w:bidi="lv-LV"/>
        </w:rPr>
        <w:t>spēkā esošaj</w:t>
      </w:r>
      <w:r w:rsidR="00A36237">
        <w:rPr>
          <w:rFonts w:ascii="Times New Roman" w:hAnsi="Times New Roman" w:cs="Times New Roman"/>
          <w:sz w:val="24"/>
          <w:szCs w:val="24"/>
          <w:lang w:bidi="lv-LV"/>
        </w:rPr>
        <w:t>iem</w:t>
      </w:r>
      <w:r>
        <w:rPr>
          <w:rFonts w:ascii="Times New Roman" w:hAnsi="Times New Roman" w:cs="Times New Roman"/>
          <w:sz w:val="24"/>
          <w:szCs w:val="24"/>
          <w:lang w:bidi="lv-LV"/>
        </w:rPr>
        <w:t xml:space="preserve"> normatīvaj</w:t>
      </w:r>
      <w:r w:rsidR="00A36237">
        <w:rPr>
          <w:rFonts w:ascii="Times New Roman" w:hAnsi="Times New Roman" w:cs="Times New Roman"/>
          <w:sz w:val="24"/>
          <w:szCs w:val="24"/>
          <w:lang w:bidi="lv-LV"/>
        </w:rPr>
        <w:t>iem</w:t>
      </w:r>
      <w:r>
        <w:rPr>
          <w:rFonts w:ascii="Times New Roman" w:hAnsi="Times New Roman" w:cs="Times New Roman"/>
          <w:sz w:val="24"/>
          <w:szCs w:val="24"/>
          <w:lang w:bidi="lv-LV"/>
        </w:rPr>
        <w:t xml:space="preserve"> akt</w:t>
      </w:r>
      <w:r w:rsidR="00A36237">
        <w:rPr>
          <w:rFonts w:ascii="Times New Roman" w:hAnsi="Times New Roman" w:cs="Times New Roman"/>
          <w:sz w:val="24"/>
          <w:szCs w:val="24"/>
          <w:lang w:bidi="lv-LV"/>
        </w:rPr>
        <w:t>iem</w:t>
      </w:r>
      <w:r>
        <w:rPr>
          <w:rFonts w:ascii="Times New Roman" w:hAnsi="Times New Roman" w:cs="Times New Roman"/>
          <w:sz w:val="24"/>
          <w:szCs w:val="24"/>
          <w:lang w:bidi="lv-LV"/>
        </w:rPr>
        <w:t xml:space="preserve"> un dažād</w:t>
      </w:r>
      <w:r w:rsidR="00A36237">
        <w:rPr>
          <w:rFonts w:ascii="Times New Roman" w:hAnsi="Times New Roman" w:cs="Times New Roman"/>
          <w:sz w:val="24"/>
          <w:szCs w:val="24"/>
          <w:lang w:bidi="lv-LV"/>
        </w:rPr>
        <w:t>iem</w:t>
      </w:r>
      <w:r>
        <w:rPr>
          <w:rFonts w:ascii="Times New Roman" w:hAnsi="Times New Roman" w:cs="Times New Roman"/>
          <w:sz w:val="24"/>
          <w:szCs w:val="24"/>
          <w:lang w:bidi="lv-LV"/>
        </w:rPr>
        <w:t xml:space="preserve"> pētījum</w:t>
      </w:r>
      <w:r w:rsidR="00A36237">
        <w:rPr>
          <w:rFonts w:ascii="Times New Roman" w:hAnsi="Times New Roman" w:cs="Times New Roman"/>
          <w:sz w:val="24"/>
          <w:szCs w:val="24"/>
          <w:lang w:bidi="lv-LV"/>
        </w:rPr>
        <w:t>iem</w:t>
      </w:r>
      <w:r>
        <w:rPr>
          <w:rFonts w:ascii="Times New Roman" w:hAnsi="Times New Roman" w:cs="Times New Roman"/>
          <w:sz w:val="24"/>
          <w:szCs w:val="24"/>
          <w:lang w:bidi="lv-LV"/>
        </w:rPr>
        <w:t>, kā arī apkopojot konsultācijās, iesniegtajos ziņojumos un darba grupas darbā iegūto  informāciju, SEPLP šajā koncepcijā piedāvā sabiedrisko mediju finansēšanas modeļu alternatīvas, izvērtējot tās pēc šādiem kritērijiem:</w:t>
      </w:r>
    </w:p>
    <w:p w14:paraId="00710CB4" w14:textId="7794757A" w:rsidR="00E7608B" w:rsidRPr="00913FB4" w:rsidRDefault="00E7608B" w:rsidP="00E7608B">
      <w:pPr>
        <w:pStyle w:val="ListParagraph"/>
        <w:numPr>
          <w:ilvl w:val="0"/>
          <w:numId w:val="13"/>
        </w:numPr>
        <w:jc w:val="both"/>
        <w:rPr>
          <w:rFonts w:ascii="Times New Roman" w:hAnsi="Times New Roman" w:cs="Times New Roman"/>
          <w:sz w:val="24"/>
          <w:szCs w:val="24"/>
          <w:lang w:bidi="lv-LV"/>
        </w:rPr>
      </w:pPr>
      <w:r w:rsidRPr="00913FB4">
        <w:rPr>
          <w:rFonts w:ascii="Times New Roman" w:hAnsi="Times New Roman" w:cs="Times New Roman"/>
          <w:sz w:val="24"/>
          <w:szCs w:val="24"/>
          <w:lang w:bidi="lv-LV"/>
        </w:rPr>
        <w:t>Neatkarīgs no politisk</w:t>
      </w:r>
      <w:r>
        <w:rPr>
          <w:rFonts w:ascii="Times New Roman" w:hAnsi="Times New Roman" w:cs="Times New Roman"/>
          <w:sz w:val="24"/>
          <w:szCs w:val="24"/>
          <w:lang w:bidi="lv-LV"/>
        </w:rPr>
        <w:t>ā</w:t>
      </w:r>
      <w:r w:rsidRPr="00913FB4">
        <w:rPr>
          <w:rFonts w:ascii="Times New Roman" w:hAnsi="Times New Roman" w:cs="Times New Roman"/>
          <w:sz w:val="24"/>
          <w:szCs w:val="24"/>
          <w:lang w:bidi="lv-LV"/>
        </w:rPr>
        <w:t>s un cita veida ietekmes</w:t>
      </w:r>
      <w:r w:rsidR="00970E28">
        <w:rPr>
          <w:rFonts w:ascii="Times New Roman" w:hAnsi="Times New Roman" w:cs="Times New Roman"/>
          <w:sz w:val="24"/>
          <w:szCs w:val="24"/>
          <w:lang w:bidi="lv-LV"/>
        </w:rPr>
        <w:t>;</w:t>
      </w:r>
    </w:p>
    <w:p w14:paraId="0C0108F2" w14:textId="156BC987" w:rsidR="00E7608B" w:rsidRPr="00913FB4" w:rsidRDefault="00E7608B" w:rsidP="00E7608B">
      <w:pPr>
        <w:pStyle w:val="ListParagraph"/>
        <w:numPr>
          <w:ilvl w:val="0"/>
          <w:numId w:val="13"/>
        </w:numPr>
        <w:jc w:val="both"/>
        <w:rPr>
          <w:rFonts w:ascii="Times New Roman" w:hAnsi="Times New Roman" w:cs="Times New Roman"/>
          <w:sz w:val="24"/>
          <w:szCs w:val="24"/>
          <w:lang w:bidi="lv-LV"/>
        </w:rPr>
      </w:pPr>
      <w:r w:rsidRPr="00913FB4">
        <w:rPr>
          <w:rFonts w:ascii="Times New Roman" w:hAnsi="Times New Roman" w:cs="Times New Roman"/>
          <w:sz w:val="24"/>
          <w:szCs w:val="24"/>
          <w:lang w:bidi="lv-LV"/>
        </w:rPr>
        <w:t>Godīgs, caurspīdīgs un atbildīgs</w:t>
      </w:r>
      <w:r w:rsidR="00970E28">
        <w:rPr>
          <w:rFonts w:ascii="Times New Roman" w:hAnsi="Times New Roman" w:cs="Times New Roman"/>
          <w:sz w:val="24"/>
          <w:szCs w:val="24"/>
          <w:lang w:bidi="lv-LV"/>
        </w:rPr>
        <w:t>;</w:t>
      </w:r>
    </w:p>
    <w:p w14:paraId="1EC0DE32" w14:textId="631EEB6D" w:rsidR="00E7608B" w:rsidRPr="00913FB4" w:rsidRDefault="00E7608B" w:rsidP="00E7608B">
      <w:pPr>
        <w:pStyle w:val="ListParagraph"/>
        <w:numPr>
          <w:ilvl w:val="0"/>
          <w:numId w:val="13"/>
        </w:numPr>
        <w:jc w:val="both"/>
        <w:rPr>
          <w:rFonts w:ascii="Times New Roman" w:hAnsi="Times New Roman" w:cs="Times New Roman"/>
          <w:sz w:val="24"/>
          <w:szCs w:val="24"/>
          <w:lang w:bidi="lv-LV"/>
        </w:rPr>
      </w:pPr>
      <w:r>
        <w:rPr>
          <w:rFonts w:ascii="Times New Roman" w:hAnsi="Times New Roman" w:cs="Times New Roman"/>
          <w:sz w:val="24"/>
          <w:szCs w:val="24"/>
          <w:lang w:bidi="lv-LV"/>
        </w:rPr>
        <w:t>K</w:t>
      </w:r>
      <w:r w:rsidRPr="00913FB4">
        <w:rPr>
          <w:rFonts w:ascii="Times New Roman" w:hAnsi="Times New Roman" w:cs="Times New Roman"/>
          <w:sz w:val="24"/>
          <w:szCs w:val="24"/>
          <w:lang w:bidi="lv-LV"/>
        </w:rPr>
        <w:t>valit</w:t>
      </w:r>
      <w:r>
        <w:rPr>
          <w:rFonts w:ascii="Times New Roman" w:hAnsi="Times New Roman" w:cs="Times New Roman"/>
          <w:sz w:val="24"/>
          <w:szCs w:val="24"/>
          <w:lang w:bidi="lv-LV"/>
        </w:rPr>
        <w:t>atīvs</w:t>
      </w:r>
      <w:r w:rsidRPr="00913FB4">
        <w:rPr>
          <w:rFonts w:ascii="Times New Roman" w:hAnsi="Times New Roman" w:cs="Times New Roman"/>
          <w:sz w:val="24"/>
          <w:szCs w:val="24"/>
          <w:lang w:bidi="lv-LV"/>
        </w:rPr>
        <w:t xml:space="preserve"> un daudzveidīgs saturs</w:t>
      </w:r>
      <w:r w:rsidR="00970E28">
        <w:rPr>
          <w:rFonts w:ascii="Times New Roman" w:hAnsi="Times New Roman" w:cs="Times New Roman"/>
          <w:sz w:val="24"/>
          <w:szCs w:val="24"/>
          <w:lang w:bidi="lv-LV"/>
        </w:rPr>
        <w:t>;</w:t>
      </w:r>
    </w:p>
    <w:p w14:paraId="6818DE92" w14:textId="77777777" w:rsidR="00E7608B" w:rsidRDefault="00E7608B" w:rsidP="00E7608B">
      <w:pPr>
        <w:pStyle w:val="ListParagraph"/>
        <w:numPr>
          <w:ilvl w:val="0"/>
          <w:numId w:val="13"/>
        </w:numPr>
        <w:jc w:val="both"/>
        <w:rPr>
          <w:rFonts w:ascii="Times New Roman" w:hAnsi="Times New Roman" w:cs="Times New Roman"/>
          <w:sz w:val="24"/>
          <w:szCs w:val="24"/>
          <w:lang w:bidi="lv-LV"/>
        </w:rPr>
      </w:pPr>
      <w:r w:rsidRPr="00913FB4">
        <w:rPr>
          <w:rFonts w:ascii="Times New Roman" w:hAnsi="Times New Roman" w:cs="Times New Roman"/>
          <w:sz w:val="24"/>
          <w:szCs w:val="24"/>
          <w:lang w:bidi="lv-LV"/>
        </w:rPr>
        <w:t>Ilgtermiņa attīstības vīzija</w:t>
      </w:r>
      <w:r>
        <w:rPr>
          <w:rFonts w:ascii="Times New Roman" w:hAnsi="Times New Roman" w:cs="Times New Roman"/>
          <w:sz w:val="24"/>
          <w:szCs w:val="24"/>
          <w:lang w:bidi="lv-LV"/>
        </w:rPr>
        <w:t xml:space="preserve"> un </w:t>
      </w:r>
      <w:r w:rsidRPr="00913FB4">
        <w:rPr>
          <w:rFonts w:ascii="Times New Roman" w:hAnsi="Times New Roman" w:cs="Times New Roman"/>
          <w:sz w:val="24"/>
          <w:szCs w:val="24"/>
          <w:lang w:bidi="lv-LV"/>
        </w:rPr>
        <w:t xml:space="preserve"> </w:t>
      </w:r>
      <w:r>
        <w:rPr>
          <w:rFonts w:ascii="Times New Roman" w:hAnsi="Times New Roman" w:cs="Times New Roman"/>
          <w:sz w:val="24"/>
          <w:szCs w:val="24"/>
          <w:lang w:bidi="lv-LV"/>
        </w:rPr>
        <w:t>iesaiste radošo industriju attīstībā</w:t>
      </w:r>
      <w:r w:rsidRPr="00913FB4">
        <w:rPr>
          <w:rFonts w:ascii="Times New Roman" w:hAnsi="Times New Roman" w:cs="Times New Roman"/>
          <w:sz w:val="24"/>
          <w:szCs w:val="24"/>
          <w:lang w:bidi="lv-LV"/>
        </w:rPr>
        <w:t>.</w:t>
      </w:r>
    </w:p>
    <w:p w14:paraId="6F4E8C79" w14:textId="77777777" w:rsidR="00C07237" w:rsidRDefault="00E7608B" w:rsidP="00E7608B">
      <w:pPr>
        <w:pStyle w:val="Default"/>
        <w:spacing w:after="240" w:line="276" w:lineRule="auto"/>
        <w:ind w:firstLine="720"/>
        <w:jc w:val="both"/>
        <w:rPr>
          <w:rFonts w:ascii="Times New Roman" w:hAnsi="Times New Roman" w:cs="Times New Roman"/>
          <w:color w:val="auto"/>
          <w:lang w:val="lv-LV"/>
        </w:rPr>
      </w:pPr>
      <w:r>
        <w:rPr>
          <w:rFonts w:ascii="Times New Roman" w:hAnsi="Times New Roman" w:cs="Times New Roman"/>
          <w:lang w:val="lv-LV"/>
        </w:rPr>
        <w:t xml:space="preserve">Koncepcijā ir pamatots, kādēļ šobrīd Latvijā pastāvošais sabiedrisko mediju finansēšanas modelis neatbilst nevienam no šiem kritērijiem. Tas nenodrošina </w:t>
      </w:r>
      <w:r w:rsidRPr="005C7043">
        <w:rPr>
          <w:rFonts w:ascii="Times New Roman" w:hAnsi="Times New Roman" w:cs="Times New Roman"/>
          <w:color w:val="auto"/>
          <w:lang w:val="lv-LV"/>
        </w:rPr>
        <w:t>neatkarīb</w:t>
      </w:r>
      <w:r>
        <w:rPr>
          <w:rFonts w:ascii="Times New Roman" w:hAnsi="Times New Roman" w:cs="Times New Roman"/>
          <w:color w:val="auto"/>
          <w:lang w:val="lv-LV"/>
        </w:rPr>
        <w:t>u</w:t>
      </w:r>
      <w:r w:rsidRPr="005C7043">
        <w:rPr>
          <w:rFonts w:ascii="Times New Roman" w:hAnsi="Times New Roman" w:cs="Times New Roman"/>
          <w:color w:val="auto"/>
          <w:lang w:val="lv-LV"/>
        </w:rPr>
        <w:t xml:space="preserve"> no politiskās ietekmes, kas ir fundamentāls priekšnosacījums to darbībai, kā arī </w:t>
      </w:r>
      <w:r>
        <w:rPr>
          <w:rFonts w:ascii="Times New Roman" w:hAnsi="Times New Roman" w:cs="Times New Roman"/>
          <w:color w:val="auto"/>
          <w:lang w:val="lv-LV"/>
        </w:rPr>
        <w:t xml:space="preserve">nedod iespēju </w:t>
      </w:r>
      <w:r w:rsidRPr="005C7043">
        <w:rPr>
          <w:rFonts w:ascii="Times New Roman" w:hAnsi="Times New Roman" w:cs="Times New Roman"/>
          <w:color w:val="auto"/>
          <w:lang w:val="lv-LV"/>
        </w:rPr>
        <w:t>plānot ilgtermiņa attīstības pasākumus, kas ietver arī saistību veidošanu ar sadarbības partneriem.</w:t>
      </w:r>
    </w:p>
    <w:p w14:paraId="1D1F644A" w14:textId="3370031B" w:rsidR="00E7608B" w:rsidRDefault="00E7608B" w:rsidP="00E7608B">
      <w:pPr>
        <w:pStyle w:val="Default"/>
        <w:spacing w:after="240" w:line="276" w:lineRule="auto"/>
        <w:ind w:firstLine="720"/>
        <w:jc w:val="both"/>
        <w:rPr>
          <w:rFonts w:ascii="Times New Roman" w:hAnsi="Times New Roman" w:cs="Times New Roman"/>
          <w:color w:val="auto"/>
          <w:lang w:val="lv-LV"/>
        </w:rPr>
      </w:pPr>
      <w:r>
        <w:rPr>
          <w:rFonts w:ascii="Times New Roman" w:hAnsi="Times New Roman" w:cs="Times New Roman"/>
          <w:color w:val="auto"/>
          <w:lang w:val="lv-LV"/>
        </w:rPr>
        <w:t>E</w:t>
      </w:r>
      <w:r w:rsidRPr="005C7043">
        <w:rPr>
          <w:rFonts w:ascii="Times New Roman" w:hAnsi="Times New Roman" w:cs="Times New Roman"/>
          <w:color w:val="auto"/>
          <w:lang w:val="lv-LV"/>
        </w:rPr>
        <w:t>sošajā budžeta plānošanas ciklā</w:t>
      </w:r>
      <w:r>
        <w:rPr>
          <w:rFonts w:ascii="Times New Roman" w:hAnsi="Times New Roman" w:cs="Times New Roman"/>
          <w:color w:val="auto"/>
          <w:lang w:val="lv-LV"/>
        </w:rPr>
        <w:t>,</w:t>
      </w:r>
      <w:r w:rsidRPr="005C7043">
        <w:rPr>
          <w:rFonts w:ascii="Times New Roman" w:hAnsi="Times New Roman" w:cs="Times New Roman"/>
          <w:color w:val="auto"/>
          <w:lang w:val="lv-LV"/>
        </w:rPr>
        <w:t xml:space="preserve"> </w:t>
      </w:r>
      <w:r w:rsidRPr="00692880">
        <w:rPr>
          <w:rFonts w:ascii="Times New Roman" w:hAnsi="Times New Roman" w:cs="Times New Roman"/>
          <w:color w:val="auto"/>
          <w:lang w:val="lv-LV"/>
        </w:rPr>
        <w:t>sabiedriskajiem medijiem ir grūtības efektīvi plānot mediju saturu, ņemot vērā to, ka informācija par plānoto dotācijas apmēru tiek saņemta gada beigās, bet gala lēmums tikai pēc valsts budžeta apstiprināšanas.</w:t>
      </w:r>
    </w:p>
    <w:p w14:paraId="58573390" w14:textId="4E95D672" w:rsidR="00E7608B"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 Saskaņā ar EBU datiem</w:t>
      </w:r>
      <w:r w:rsidR="00D30999">
        <w:rPr>
          <w:rFonts w:ascii="Times New Roman" w:hAnsi="Times New Roman" w:cs="Times New Roman"/>
          <w:lang w:val="lv-LV"/>
        </w:rPr>
        <w:t xml:space="preserve"> </w:t>
      </w:r>
      <w:r>
        <w:rPr>
          <w:rFonts w:ascii="Times New Roman" w:hAnsi="Times New Roman" w:cs="Times New Roman"/>
          <w:lang w:val="lv-LV"/>
        </w:rPr>
        <w:t>Latvijas sabiedrisko mediju finansējuma apjoms 2020.gadā bija trešais zemākais Eiropas Savienībā. 2020.gadā vidējais sabiedrisko mediju finansējuma līmenis Eiropā bija 0,16% no IKP, savukārt Latvijas sabiedrisko mediju finansējums sasniedza tikai 0,10% no IKP.</w:t>
      </w:r>
    </w:p>
    <w:p w14:paraId="2461FC7F" w14:textId="6010BB7C" w:rsidR="00E7608B" w:rsidRPr="00EF2852" w:rsidRDefault="00E7608B" w:rsidP="00E7608B">
      <w:pPr>
        <w:pStyle w:val="BodyText"/>
        <w:spacing w:line="276" w:lineRule="auto"/>
        <w:ind w:firstLine="720"/>
        <w:rPr>
          <w:rFonts w:ascii="Times New Roman" w:hAnsi="Times New Roman"/>
          <w:sz w:val="24"/>
          <w:szCs w:val="24"/>
        </w:rPr>
      </w:pPr>
      <w:r w:rsidRPr="00EF2852">
        <w:rPr>
          <w:rFonts w:ascii="Times New Roman" w:hAnsi="Times New Roman"/>
          <w:sz w:val="24"/>
          <w:szCs w:val="24"/>
          <w:shd w:val="clear" w:color="auto" w:fill="FFFFFF"/>
        </w:rPr>
        <w:t>Saskaņā ar provizoriskiem aprēķiniem, lai 2027.gadā sasniegtu vidējo Eiropas sabiedrisko mediju finansēšanas līmeni – 0,16% no IKP – Latvijas sabiedrisko mediju budžetam būtu jāpieaug līdz 54,8 miljoniem eiro. Lai to izdarītu, sākot ar 2023.gadu</w:t>
      </w:r>
      <w:r w:rsidR="00970E28">
        <w:rPr>
          <w:rFonts w:ascii="Times New Roman" w:hAnsi="Times New Roman"/>
          <w:sz w:val="24"/>
          <w:szCs w:val="24"/>
          <w:shd w:val="clear" w:color="auto" w:fill="FFFFFF"/>
        </w:rPr>
        <w:t>,</w:t>
      </w:r>
      <w:r w:rsidRPr="00EF2852">
        <w:rPr>
          <w:rFonts w:ascii="Times New Roman" w:hAnsi="Times New Roman"/>
          <w:sz w:val="24"/>
          <w:szCs w:val="24"/>
          <w:shd w:val="clear" w:color="auto" w:fill="FFFFFF"/>
        </w:rPr>
        <w:t xml:space="preserve"> LR un LTV kopējais budžets būtu jāpalielina par 3,43 miljoniem eiro</w:t>
      </w:r>
      <w:r w:rsidR="00970E28">
        <w:rPr>
          <w:rFonts w:ascii="Times New Roman" w:hAnsi="Times New Roman"/>
          <w:sz w:val="24"/>
          <w:szCs w:val="24"/>
          <w:shd w:val="clear" w:color="auto" w:fill="FFFFFF"/>
        </w:rPr>
        <w:t xml:space="preserve"> vidēji</w:t>
      </w:r>
      <w:r w:rsidRPr="00EF285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katru </w:t>
      </w:r>
      <w:r w:rsidRPr="00EF2852">
        <w:rPr>
          <w:rFonts w:ascii="Times New Roman" w:hAnsi="Times New Roman"/>
          <w:sz w:val="24"/>
          <w:szCs w:val="24"/>
          <w:shd w:val="clear" w:color="auto" w:fill="FFFFFF"/>
        </w:rPr>
        <w:t>gadu piecu gadu periodā</w:t>
      </w:r>
      <w:r>
        <w:rPr>
          <w:rFonts w:ascii="Times New Roman" w:hAnsi="Times New Roman"/>
          <w:sz w:val="24"/>
          <w:szCs w:val="24"/>
          <w:shd w:val="clear" w:color="auto" w:fill="FFFFFF"/>
        </w:rPr>
        <w:t>.</w:t>
      </w:r>
    </w:p>
    <w:p w14:paraId="5E205E2A" w14:textId="7CF56D2B" w:rsidR="00E7608B" w:rsidRPr="00797C03"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SEPLL definētā uzdevuma izpildīšanai </w:t>
      </w:r>
      <w:r w:rsidRPr="00797C03">
        <w:rPr>
          <w:rFonts w:ascii="Times New Roman" w:hAnsi="Times New Roman" w:cs="Times New Roman"/>
          <w:lang w:val="lv-LV"/>
        </w:rPr>
        <w:t xml:space="preserve">koncepcijā tālākai izvērtēšanai </w:t>
      </w:r>
      <w:r>
        <w:rPr>
          <w:rFonts w:ascii="Times New Roman" w:hAnsi="Times New Roman" w:cs="Times New Roman"/>
          <w:lang w:val="lv-LV"/>
        </w:rPr>
        <w:t>aprakstīt</w:t>
      </w:r>
      <w:r w:rsidR="00970E28">
        <w:rPr>
          <w:rFonts w:ascii="Times New Roman" w:hAnsi="Times New Roman" w:cs="Times New Roman"/>
          <w:lang w:val="lv-LV"/>
        </w:rPr>
        <w:t>i</w:t>
      </w:r>
      <w:r>
        <w:rPr>
          <w:rFonts w:ascii="Times New Roman" w:hAnsi="Times New Roman" w:cs="Times New Roman"/>
          <w:lang w:val="lv-LV"/>
        </w:rPr>
        <w:t xml:space="preserve"> </w:t>
      </w:r>
      <w:r w:rsidRPr="00797C03">
        <w:rPr>
          <w:rFonts w:ascii="Times New Roman" w:hAnsi="Times New Roman" w:cs="Times New Roman"/>
          <w:lang w:val="lv-LV"/>
        </w:rPr>
        <w:t>trīs iespējami modeļi:</w:t>
      </w:r>
    </w:p>
    <w:p w14:paraId="1AC95CC8" w14:textId="78079D05" w:rsidR="00E7608B" w:rsidRPr="00797C03" w:rsidRDefault="00E7608B" w:rsidP="00E7608B">
      <w:pPr>
        <w:pStyle w:val="BodyText"/>
        <w:numPr>
          <w:ilvl w:val="0"/>
          <w:numId w:val="31"/>
        </w:numPr>
        <w:spacing w:before="0" w:after="0" w:line="276" w:lineRule="auto"/>
        <w:rPr>
          <w:rFonts w:ascii="Times New Roman" w:hAnsi="Times New Roman"/>
          <w:sz w:val="24"/>
          <w:szCs w:val="24"/>
        </w:rPr>
      </w:pPr>
      <w:r w:rsidRPr="00797C03">
        <w:rPr>
          <w:rFonts w:ascii="Times New Roman" w:hAnsi="Times New Roman"/>
          <w:sz w:val="24"/>
          <w:szCs w:val="24"/>
        </w:rPr>
        <w:t>Finansējumu veido fiksēta valsts budžeta daļa – finansējuma apmērs tiek noteikts atbilstoši fiksētam procentam no kopējā plānotā budžeta apmēra nāk</w:t>
      </w:r>
      <w:r>
        <w:rPr>
          <w:rFonts w:ascii="Times New Roman" w:hAnsi="Times New Roman"/>
          <w:sz w:val="24"/>
          <w:szCs w:val="24"/>
        </w:rPr>
        <w:t>am</w:t>
      </w:r>
      <w:r w:rsidRPr="00797C03">
        <w:rPr>
          <w:rFonts w:ascii="Times New Roman" w:hAnsi="Times New Roman"/>
          <w:sz w:val="24"/>
          <w:szCs w:val="24"/>
        </w:rPr>
        <w:t>ajam gadam</w:t>
      </w:r>
      <w:r w:rsidR="00970E28">
        <w:rPr>
          <w:rFonts w:ascii="Times New Roman" w:hAnsi="Times New Roman"/>
          <w:sz w:val="24"/>
          <w:szCs w:val="24"/>
        </w:rPr>
        <w:t>;</w:t>
      </w:r>
    </w:p>
    <w:p w14:paraId="39F9313C" w14:textId="3841E576" w:rsidR="00E7608B" w:rsidRPr="00797C03" w:rsidRDefault="00E7608B" w:rsidP="00E7608B">
      <w:pPr>
        <w:pStyle w:val="BodyText"/>
        <w:numPr>
          <w:ilvl w:val="0"/>
          <w:numId w:val="31"/>
        </w:numPr>
        <w:spacing w:before="0" w:after="0" w:line="276" w:lineRule="auto"/>
        <w:rPr>
          <w:rFonts w:ascii="Times New Roman" w:hAnsi="Times New Roman"/>
          <w:sz w:val="24"/>
          <w:szCs w:val="24"/>
        </w:rPr>
      </w:pPr>
      <w:r w:rsidRPr="00797C03">
        <w:rPr>
          <w:rFonts w:ascii="Times New Roman" w:hAnsi="Times New Roman"/>
          <w:sz w:val="24"/>
          <w:szCs w:val="24"/>
        </w:rPr>
        <w:t xml:space="preserve">Finansējums, kas sasaistīts ar nodokļu ieņēmumiem </w:t>
      </w:r>
      <w:r w:rsidR="00970E28">
        <w:rPr>
          <w:rFonts w:ascii="Times New Roman" w:hAnsi="Times New Roman"/>
          <w:sz w:val="24"/>
          <w:szCs w:val="24"/>
        </w:rPr>
        <w:t>–</w:t>
      </w:r>
      <w:r w:rsidRPr="00797C03">
        <w:rPr>
          <w:rFonts w:ascii="Times New Roman" w:hAnsi="Times New Roman"/>
          <w:sz w:val="24"/>
          <w:szCs w:val="24"/>
        </w:rPr>
        <w:t xml:space="preserve"> līdzīgi kā Lietuvas gadījumā, kur finansējuma apmēru veido noteikts apjoms no iepriekšējā gada nodokļu ieņēmumiem;</w:t>
      </w:r>
    </w:p>
    <w:p w14:paraId="27E296B3" w14:textId="343A94F5" w:rsidR="00E7608B" w:rsidRPr="00797C03" w:rsidRDefault="00E7608B" w:rsidP="00E7608B">
      <w:pPr>
        <w:pStyle w:val="BodyText"/>
        <w:numPr>
          <w:ilvl w:val="0"/>
          <w:numId w:val="31"/>
        </w:numPr>
        <w:spacing w:before="0" w:line="276" w:lineRule="auto"/>
        <w:rPr>
          <w:rFonts w:ascii="Times New Roman" w:hAnsi="Times New Roman"/>
          <w:sz w:val="24"/>
          <w:szCs w:val="24"/>
        </w:rPr>
      </w:pPr>
      <w:r w:rsidRPr="00797C03">
        <w:rPr>
          <w:rFonts w:ascii="Times New Roman" w:hAnsi="Times New Roman"/>
          <w:sz w:val="24"/>
          <w:szCs w:val="24"/>
        </w:rPr>
        <w:lastRenderedPageBreak/>
        <w:t>Sabiedrisko mediju nodoklis – līdzīgi kā Somijas gadījumā (no 2022.gada tiek ieviests arī Dānijā), kur sabiedrisko mediju nodoklis ir progresīvs un tiek piemērots gan iedzīvotājiem, gan uzņēmumiem.</w:t>
      </w:r>
    </w:p>
    <w:p w14:paraId="3ABC2AF1" w14:textId="540638C9" w:rsidR="00E7608B" w:rsidRDefault="00E7608B" w:rsidP="00E7608B">
      <w:pPr>
        <w:pStyle w:val="BodyText"/>
        <w:spacing w:line="276" w:lineRule="auto"/>
        <w:ind w:firstLine="720"/>
        <w:rPr>
          <w:rFonts w:ascii="Times New Roman" w:hAnsi="Times New Roman"/>
          <w:sz w:val="24"/>
          <w:szCs w:val="24"/>
        </w:rPr>
      </w:pPr>
      <w:r w:rsidRPr="00B102CB">
        <w:rPr>
          <w:rFonts w:ascii="Times New Roman" w:hAnsi="Times New Roman"/>
          <w:sz w:val="24"/>
          <w:szCs w:val="24"/>
        </w:rPr>
        <w:t xml:space="preserve">Izvērtējot modeļus pēc iepriekš minētajiem kritērijiem, SEPLP </w:t>
      </w:r>
      <w:r>
        <w:rPr>
          <w:rFonts w:ascii="Times New Roman" w:hAnsi="Times New Roman"/>
          <w:sz w:val="24"/>
          <w:szCs w:val="24"/>
        </w:rPr>
        <w:t>par</w:t>
      </w:r>
      <w:r w:rsidRPr="00B102CB">
        <w:rPr>
          <w:rFonts w:ascii="Times New Roman" w:hAnsi="Times New Roman"/>
          <w:sz w:val="24"/>
          <w:szCs w:val="24"/>
        </w:rPr>
        <w:t xml:space="preserve"> piemērotāko sabiedrisko mediju finansējuma modeli</w:t>
      </w:r>
      <w:r>
        <w:rPr>
          <w:rFonts w:ascii="Times New Roman" w:hAnsi="Times New Roman"/>
          <w:sz w:val="24"/>
          <w:szCs w:val="24"/>
        </w:rPr>
        <w:t xml:space="preserve"> uzskata </w:t>
      </w:r>
      <w:r w:rsidRPr="00B102CB">
        <w:rPr>
          <w:rFonts w:ascii="Times New Roman" w:hAnsi="Times New Roman"/>
          <w:sz w:val="24"/>
          <w:szCs w:val="24"/>
        </w:rPr>
        <w:t>sasaist</w:t>
      </w:r>
      <w:r>
        <w:rPr>
          <w:rFonts w:ascii="Times New Roman" w:hAnsi="Times New Roman"/>
          <w:sz w:val="24"/>
          <w:szCs w:val="24"/>
        </w:rPr>
        <w:t>i</w:t>
      </w:r>
      <w:r w:rsidRPr="00B102CB">
        <w:rPr>
          <w:rFonts w:ascii="Times New Roman" w:hAnsi="Times New Roman"/>
          <w:sz w:val="24"/>
          <w:szCs w:val="24"/>
        </w:rPr>
        <w:t xml:space="preserve"> ar noteiktu nodokļu (IIN un akcīzes nodok</w:t>
      </w:r>
      <w:r>
        <w:rPr>
          <w:rFonts w:ascii="Times New Roman" w:hAnsi="Times New Roman"/>
          <w:sz w:val="24"/>
          <w:szCs w:val="24"/>
        </w:rPr>
        <w:t>ļi</w:t>
      </w:r>
      <w:r w:rsidRPr="00B102CB">
        <w:rPr>
          <w:rFonts w:ascii="Times New Roman" w:hAnsi="Times New Roman"/>
          <w:sz w:val="24"/>
          <w:szCs w:val="24"/>
        </w:rPr>
        <w:t>) ieņēmumiem. Modelis paredz novirzīt sabiedrisko mediju finansēšanai 1</w:t>
      </w:r>
      <w:r w:rsidR="00407CCA">
        <w:rPr>
          <w:rFonts w:ascii="Times New Roman" w:hAnsi="Times New Roman"/>
          <w:sz w:val="24"/>
          <w:szCs w:val="24"/>
        </w:rPr>
        <w:t>,</w:t>
      </w:r>
      <w:r w:rsidRPr="00B102CB">
        <w:rPr>
          <w:rFonts w:ascii="Times New Roman" w:hAnsi="Times New Roman"/>
          <w:sz w:val="24"/>
          <w:szCs w:val="24"/>
        </w:rPr>
        <w:t xml:space="preserve">3% no IIN </w:t>
      </w:r>
      <w:r>
        <w:rPr>
          <w:rFonts w:ascii="Times New Roman" w:hAnsi="Times New Roman"/>
          <w:sz w:val="24"/>
          <w:szCs w:val="24"/>
        </w:rPr>
        <w:t xml:space="preserve">kopbudžeta ieņēmumiem </w:t>
      </w:r>
      <w:r w:rsidRPr="00B102CB">
        <w:rPr>
          <w:rFonts w:ascii="Times New Roman" w:hAnsi="Times New Roman"/>
          <w:sz w:val="24"/>
          <w:szCs w:val="24"/>
        </w:rPr>
        <w:t>un 2</w:t>
      </w:r>
      <w:r w:rsidR="00407CCA">
        <w:rPr>
          <w:rFonts w:ascii="Times New Roman" w:hAnsi="Times New Roman"/>
          <w:sz w:val="24"/>
          <w:szCs w:val="24"/>
        </w:rPr>
        <w:t>,</w:t>
      </w:r>
      <w:r w:rsidRPr="00B102CB">
        <w:rPr>
          <w:rFonts w:ascii="Times New Roman" w:hAnsi="Times New Roman"/>
          <w:sz w:val="24"/>
          <w:szCs w:val="24"/>
        </w:rPr>
        <w:t>12% no akcīzes nodokļ</w:t>
      </w:r>
      <w:r>
        <w:rPr>
          <w:rFonts w:ascii="Times New Roman" w:hAnsi="Times New Roman"/>
          <w:sz w:val="24"/>
          <w:szCs w:val="24"/>
        </w:rPr>
        <w:t>u</w:t>
      </w:r>
      <w:r w:rsidRPr="00B102CB">
        <w:rPr>
          <w:rFonts w:ascii="Times New Roman" w:hAnsi="Times New Roman"/>
          <w:sz w:val="24"/>
          <w:szCs w:val="24"/>
        </w:rPr>
        <w:t xml:space="preserve"> </w:t>
      </w:r>
      <w:r>
        <w:rPr>
          <w:rFonts w:ascii="Times New Roman" w:hAnsi="Times New Roman"/>
          <w:sz w:val="24"/>
          <w:szCs w:val="24"/>
        </w:rPr>
        <w:t xml:space="preserve">kopbudžeta </w:t>
      </w:r>
      <w:r w:rsidRPr="00B102CB">
        <w:rPr>
          <w:rFonts w:ascii="Times New Roman" w:hAnsi="Times New Roman"/>
          <w:sz w:val="24"/>
          <w:szCs w:val="24"/>
        </w:rPr>
        <w:t xml:space="preserve">ieņēmumiem, sākot ar 2027. gadu. </w:t>
      </w:r>
    </w:p>
    <w:p w14:paraId="5FC83830" w14:textId="77777777" w:rsidR="00E7608B" w:rsidRDefault="00E7608B" w:rsidP="00E7608B">
      <w:pPr>
        <w:pStyle w:val="BodyText"/>
        <w:spacing w:line="276" w:lineRule="auto"/>
        <w:ind w:firstLine="720"/>
        <w:rPr>
          <w:rFonts w:ascii="Times New Roman" w:hAnsi="Times New Roman"/>
          <w:sz w:val="24"/>
          <w:szCs w:val="24"/>
        </w:rPr>
      </w:pPr>
      <w:r>
        <w:rPr>
          <w:rFonts w:ascii="Times New Roman" w:hAnsi="Times New Roman"/>
          <w:sz w:val="24"/>
          <w:szCs w:val="24"/>
        </w:rPr>
        <w:t>EBU dati skaidri apliecina korelāciju starp sabiedrisko mediju finansējumu un to pakalpojumu kvalitāti un auditorijas sasniedzamību. Tādēļ jauna Latvijas sabiedrisko mediju finansēšanas modeļa ieviešanas mērķis ir nodrošināt LR un LTV iespējas īstenot SEPLL definētos sabiedrisko mediju darbības pamatprincipus, jo starptautiskā pieredze apliecina, ka pietiekami finansēti sabiedriskie mediji:</w:t>
      </w:r>
    </w:p>
    <w:p w14:paraId="1F208512" w14:textId="77777777" w:rsidR="00E7608B" w:rsidRDefault="00E7608B" w:rsidP="00E7608B">
      <w:pPr>
        <w:pStyle w:val="BodyText"/>
        <w:numPr>
          <w:ilvl w:val="0"/>
          <w:numId w:val="39"/>
        </w:numPr>
        <w:spacing w:before="0" w:after="0" w:line="276" w:lineRule="auto"/>
        <w:rPr>
          <w:rFonts w:ascii="Times New Roman" w:hAnsi="Times New Roman"/>
          <w:sz w:val="24"/>
          <w:szCs w:val="24"/>
        </w:rPr>
      </w:pPr>
      <w:r>
        <w:rPr>
          <w:rFonts w:ascii="Times New Roman" w:hAnsi="Times New Roman"/>
          <w:sz w:val="24"/>
          <w:szCs w:val="24"/>
        </w:rPr>
        <w:t>Veido kvalitatīvu saturu, kam iedzīvotāji vairāk uzticas krīžu situācijās;</w:t>
      </w:r>
    </w:p>
    <w:p w14:paraId="3D9DD224" w14:textId="77777777" w:rsidR="00E7608B" w:rsidRDefault="00E7608B" w:rsidP="00E7608B">
      <w:pPr>
        <w:pStyle w:val="BodyText"/>
        <w:numPr>
          <w:ilvl w:val="0"/>
          <w:numId w:val="39"/>
        </w:numPr>
        <w:spacing w:before="0" w:after="0" w:line="276" w:lineRule="auto"/>
        <w:rPr>
          <w:rFonts w:ascii="Times New Roman" w:hAnsi="Times New Roman"/>
          <w:sz w:val="24"/>
          <w:szCs w:val="24"/>
        </w:rPr>
      </w:pPr>
      <w:r>
        <w:rPr>
          <w:rFonts w:ascii="Times New Roman" w:hAnsi="Times New Roman"/>
          <w:sz w:val="24"/>
          <w:szCs w:val="24"/>
        </w:rPr>
        <w:t>Veicina iedzīvotāju uzticību demokrātijai un mazina korupcijas riskus;</w:t>
      </w:r>
    </w:p>
    <w:p w14:paraId="6A93774F" w14:textId="77777777" w:rsidR="00E7608B" w:rsidRDefault="00E7608B" w:rsidP="00E7608B">
      <w:pPr>
        <w:pStyle w:val="BodyText"/>
        <w:numPr>
          <w:ilvl w:val="0"/>
          <w:numId w:val="39"/>
        </w:numPr>
        <w:spacing w:before="0" w:after="0" w:line="276" w:lineRule="auto"/>
        <w:rPr>
          <w:rFonts w:ascii="Times New Roman" w:hAnsi="Times New Roman"/>
          <w:sz w:val="24"/>
          <w:szCs w:val="24"/>
        </w:rPr>
      </w:pPr>
      <w:r>
        <w:rPr>
          <w:rFonts w:ascii="Times New Roman" w:hAnsi="Times New Roman"/>
          <w:sz w:val="24"/>
          <w:szCs w:val="24"/>
        </w:rPr>
        <w:t>Lielu savu programmas daļu velta ziņu un aktuālo norišu raidījumiem;</w:t>
      </w:r>
    </w:p>
    <w:p w14:paraId="3654EF6F" w14:textId="77777777" w:rsidR="00E7608B" w:rsidRDefault="00E7608B" w:rsidP="00E7608B">
      <w:pPr>
        <w:pStyle w:val="BodyText"/>
        <w:numPr>
          <w:ilvl w:val="0"/>
          <w:numId w:val="39"/>
        </w:numPr>
        <w:spacing w:before="0" w:after="0" w:line="276" w:lineRule="auto"/>
        <w:rPr>
          <w:rFonts w:ascii="Times New Roman" w:hAnsi="Times New Roman"/>
          <w:sz w:val="24"/>
          <w:szCs w:val="24"/>
        </w:rPr>
      </w:pPr>
      <w:r>
        <w:rPr>
          <w:rFonts w:ascii="Times New Roman" w:hAnsi="Times New Roman"/>
          <w:sz w:val="24"/>
          <w:szCs w:val="24"/>
        </w:rPr>
        <w:t>Veido vairāk satura bērniem un jauniešiem, mazākumtautībām un cilvēkiem ar īpašām vajadzībām;</w:t>
      </w:r>
    </w:p>
    <w:p w14:paraId="73725814" w14:textId="77777777" w:rsidR="00E7608B" w:rsidRDefault="00E7608B" w:rsidP="00E7608B">
      <w:pPr>
        <w:pStyle w:val="BodyText"/>
        <w:numPr>
          <w:ilvl w:val="0"/>
          <w:numId w:val="39"/>
        </w:numPr>
        <w:spacing w:before="0" w:after="0" w:line="276" w:lineRule="auto"/>
        <w:rPr>
          <w:rFonts w:ascii="Times New Roman" w:hAnsi="Times New Roman"/>
          <w:sz w:val="24"/>
          <w:szCs w:val="24"/>
        </w:rPr>
      </w:pPr>
      <w:r>
        <w:rPr>
          <w:rFonts w:ascii="Times New Roman" w:hAnsi="Times New Roman"/>
          <w:sz w:val="24"/>
          <w:szCs w:val="24"/>
        </w:rPr>
        <w:t>Veicina ekonomiku, jo sabiedrisko mediju finansējums atbalsta vietējās radošās industrijas;</w:t>
      </w:r>
    </w:p>
    <w:p w14:paraId="04A9E08B" w14:textId="77777777" w:rsidR="00E7608B" w:rsidRDefault="00E7608B" w:rsidP="00E7608B">
      <w:pPr>
        <w:pStyle w:val="BodyText"/>
        <w:numPr>
          <w:ilvl w:val="0"/>
          <w:numId w:val="39"/>
        </w:numPr>
        <w:spacing w:before="0" w:line="276" w:lineRule="auto"/>
        <w:rPr>
          <w:rFonts w:ascii="Times New Roman" w:hAnsi="Times New Roman"/>
          <w:sz w:val="24"/>
          <w:szCs w:val="24"/>
        </w:rPr>
      </w:pPr>
      <w:r>
        <w:rPr>
          <w:rFonts w:ascii="Times New Roman" w:hAnsi="Times New Roman"/>
          <w:sz w:val="24"/>
          <w:szCs w:val="24"/>
        </w:rPr>
        <w:t>Rada un saglabā nacionālās kultūras vērtības.</w:t>
      </w:r>
    </w:p>
    <w:p w14:paraId="3BE0E6DC" w14:textId="4EAAA539" w:rsidR="00C07237"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Minētie aspekti uzsver sabiedrisko mediju īpašo lomu strādāt visu sabiedrības grupu interesēs, atspoguļot visu nozaru aktualitātes, stiprināt demokrātisku valsts iekārtu un veicināt iedzīvotāju labklājību. Tas ir iemesls, kādēļ sabiedriskajiem medijiem to universālo uzdevumu dēļ ir nepieciešams īpašs, no citām</w:t>
      </w:r>
      <w:r w:rsidR="00337FE0">
        <w:rPr>
          <w:rFonts w:ascii="Times New Roman" w:hAnsi="Times New Roman"/>
          <w:sz w:val="24"/>
          <w:szCs w:val="24"/>
        </w:rPr>
        <w:t xml:space="preserve"> </w:t>
      </w:r>
      <w:r>
        <w:rPr>
          <w:rFonts w:ascii="Times New Roman" w:hAnsi="Times New Roman"/>
          <w:sz w:val="24"/>
          <w:szCs w:val="24"/>
        </w:rPr>
        <w:t xml:space="preserve">specifiskām jomām atšķirīgs finansēšanas modelis. </w:t>
      </w:r>
    </w:p>
    <w:p w14:paraId="0417EFEB" w14:textId="38416777" w:rsidR="00E7608B"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Modelim ir jābūt institucionāli nostiprinātam, lai tas nodrošinātu sabiedrisko mediju neatkarību no politisko vai citu ietekmes grupu spiediena</w:t>
      </w:r>
      <w:r w:rsidR="007D2B4B">
        <w:rPr>
          <w:rFonts w:ascii="Times New Roman" w:hAnsi="Times New Roman"/>
          <w:sz w:val="24"/>
          <w:szCs w:val="24"/>
        </w:rPr>
        <w:t>,</w:t>
      </w:r>
      <w:r>
        <w:rPr>
          <w:rFonts w:ascii="Times New Roman" w:hAnsi="Times New Roman"/>
          <w:sz w:val="24"/>
          <w:szCs w:val="24"/>
        </w:rPr>
        <w:t xml:space="preserve"> vienlaikus tam ir jābūt atbilstošam valstī pastāvošajiem normatīvajiem aktiem un institucionālajai iekārtai, kā arī solidāram ar sabiedrības iespējām tos finansēt. </w:t>
      </w:r>
    </w:p>
    <w:p w14:paraId="43288CB8" w14:textId="77777777" w:rsidR="00C07237"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 xml:space="preserve">Auditorijas pētījumi apliecina, ka Latvijas sabiedriskie mediji šobrīd nepietiekami uzrunā gados jaunu auditoriju, tādēļ finansēšanas modeļa maiņas viens no galvenajiem mērķiem ir palielināt investīcijas bērniem un jauniešiem paredzēta satura veidošanā. </w:t>
      </w:r>
    </w:p>
    <w:p w14:paraId="255BBF6C" w14:textId="6B33F41A" w:rsidR="00E7608B"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 xml:space="preserve">Ieguldījumi nepieciešami arī citām auditorijas grupām domāta digitālā satura attīstībā, jo arvien vairāk cilvēku medijus patērē interneta vidē, savukārt mūsdienīgi satura formāti prasa investēt jauno tehnoloģiju izmantošanā. </w:t>
      </w:r>
    </w:p>
    <w:p w14:paraId="4BCB5CCA" w14:textId="77777777" w:rsidR="00E7608B"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lastRenderedPageBreak/>
        <w:t>Šie aspekti ir kļuvuši vēl jo svarīgāki, ņemot vērā, ka sabiedriskajiem medijiem ir jābūt vadošajam instrumentam Latvijas informatīvās telpas stiprināšanā, pretojoties pēdējos gados pieaugušajai dezinformācijas plūsmai.</w:t>
      </w:r>
    </w:p>
    <w:p w14:paraId="53B380F5" w14:textId="77777777" w:rsidR="00E7608B"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 xml:space="preserve">Jauna finansēšanas modeļa ieviešana ļaus prognozējami un plānveidīgi atjaunot sabiedrisko mediju tehnoloģisko nodrošinājumu un cita veida infrastruktūru, veidot papildu </w:t>
      </w:r>
      <w:proofErr w:type="spellStart"/>
      <w:r>
        <w:rPr>
          <w:rFonts w:ascii="Times New Roman" w:hAnsi="Times New Roman"/>
          <w:sz w:val="24"/>
          <w:szCs w:val="24"/>
        </w:rPr>
        <w:t>oriģinālsaturu</w:t>
      </w:r>
      <w:proofErr w:type="spellEnd"/>
      <w:r>
        <w:rPr>
          <w:rFonts w:ascii="Times New Roman" w:hAnsi="Times New Roman"/>
          <w:sz w:val="24"/>
          <w:szCs w:val="24"/>
        </w:rPr>
        <w:t xml:space="preserve">, pilnveidot žurnālistu profesionālās prasmes, aktīvāk iesaistīties citu radošo industriju darbā, kā arī veicinātu skaidrāku sabiedriskā pasūtījuma plānošanu un nostiprinātu pārskatāmu atskaitīšanos par izlietoto finansējumu un sasniegtajiem rezultātiem. </w:t>
      </w:r>
    </w:p>
    <w:p w14:paraId="28670D19" w14:textId="77777777" w:rsidR="00E7608B" w:rsidRDefault="00E7608B" w:rsidP="00E7608B">
      <w:pPr>
        <w:pStyle w:val="BodyText"/>
        <w:spacing w:before="0" w:line="276" w:lineRule="auto"/>
        <w:ind w:firstLine="720"/>
        <w:rPr>
          <w:rFonts w:ascii="Times New Roman" w:hAnsi="Times New Roman"/>
          <w:sz w:val="24"/>
          <w:szCs w:val="24"/>
        </w:rPr>
      </w:pPr>
    </w:p>
    <w:p w14:paraId="146E469C" w14:textId="77777777" w:rsidR="00E7608B" w:rsidRPr="00F62B6E" w:rsidRDefault="00E7608B" w:rsidP="00F62B6E">
      <w:pPr>
        <w:jc w:val="center"/>
        <w:rPr>
          <w:color w:val="2F5496" w:themeColor="accent1" w:themeShade="BF"/>
          <w:sz w:val="36"/>
          <w:szCs w:val="36"/>
        </w:rPr>
      </w:pPr>
      <w:r w:rsidRPr="00F62B6E">
        <w:rPr>
          <w:color w:val="2F5496" w:themeColor="accent1" w:themeShade="BF"/>
          <w:sz w:val="36"/>
          <w:szCs w:val="36"/>
          <w:shd w:val="clear" w:color="auto" w:fill="FFFFFF"/>
        </w:rPr>
        <w:t>II SITUĀCIJAS APRAKSTS</w:t>
      </w:r>
    </w:p>
    <w:p w14:paraId="0279A5AF" w14:textId="08FDF6F6" w:rsidR="00E7608B" w:rsidRPr="00F62B6E" w:rsidRDefault="00E7608B" w:rsidP="00F62B6E">
      <w:pPr>
        <w:jc w:val="center"/>
        <w:rPr>
          <w:color w:val="2F5496" w:themeColor="accent1" w:themeShade="BF"/>
          <w:sz w:val="32"/>
          <w:szCs w:val="32"/>
          <w:lang w:bidi="lv-LV"/>
        </w:rPr>
      </w:pPr>
      <w:r w:rsidRPr="00F62B6E">
        <w:rPr>
          <w:color w:val="2F5496" w:themeColor="accent1" w:themeShade="BF"/>
          <w:sz w:val="32"/>
          <w:szCs w:val="32"/>
          <w:lang w:bidi="lv-LV"/>
        </w:rPr>
        <w:t>1.Tiesiskais pamats</w:t>
      </w:r>
    </w:p>
    <w:p w14:paraId="0FD5E698" w14:textId="77777777"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Darbā pie koncepcijas SEPLP vadījās no spēkā esošajiem normatīvajiem aktiem, attīstības plānošanas sistēmas un konceptuāliem</w:t>
      </w:r>
      <w:r w:rsidRPr="00560B53">
        <w:rPr>
          <w:rFonts w:ascii="Times New Roman" w:hAnsi="Times New Roman" w:cs="Times New Roman"/>
          <w:sz w:val="24"/>
          <w:szCs w:val="24"/>
          <w:shd w:val="clear" w:color="auto" w:fill="FFFFFF"/>
        </w:rPr>
        <w:t xml:space="preserve"> dokumentiem. </w:t>
      </w:r>
    </w:p>
    <w:p w14:paraId="1BFC1BA8" w14:textId="6717C826" w:rsidR="00E7608B"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2010.gadā pieņemtajā </w:t>
      </w:r>
      <w:r w:rsidRPr="00A117B2">
        <w:rPr>
          <w:rFonts w:ascii="Times New Roman" w:hAnsi="Times New Roman" w:cs="Times New Roman"/>
          <w:sz w:val="24"/>
          <w:szCs w:val="24"/>
        </w:rPr>
        <w:t>Latvijas ilgtspējīgas attīstības stratēģij</w:t>
      </w:r>
      <w:r>
        <w:rPr>
          <w:rFonts w:ascii="Times New Roman" w:hAnsi="Times New Roman" w:cs="Times New Roman"/>
          <w:sz w:val="24"/>
          <w:szCs w:val="24"/>
        </w:rPr>
        <w:t>ā</w:t>
      </w:r>
      <w:r w:rsidRPr="00A117B2">
        <w:rPr>
          <w:rFonts w:ascii="Times New Roman" w:hAnsi="Times New Roman" w:cs="Times New Roman"/>
          <w:sz w:val="24"/>
          <w:szCs w:val="24"/>
        </w:rPr>
        <w:t xml:space="preserve"> līdz 2030. gadam </w:t>
      </w:r>
      <w:r>
        <w:rPr>
          <w:rFonts w:ascii="Times New Roman" w:hAnsi="Times New Roman" w:cs="Times New Roman"/>
          <w:sz w:val="24"/>
          <w:szCs w:val="24"/>
        </w:rPr>
        <w:t>(</w:t>
      </w:r>
      <w:r w:rsidRPr="00A117B2">
        <w:rPr>
          <w:rFonts w:ascii="Times New Roman" w:hAnsi="Times New Roman" w:cs="Times New Roman"/>
          <w:sz w:val="24"/>
          <w:szCs w:val="24"/>
        </w:rPr>
        <w:t>„Latvija</w:t>
      </w:r>
      <w:r w:rsidR="00E952D1">
        <w:rPr>
          <w:rFonts w:ascii="Times New Roman" w:hAnsi="Times New Roman" w:cs="Times New Roman"/>
          <w:sz w:val="24"/>
          <w:szCs w:val="24"/>
        </w:rPr>
        <w:t xml:space="preserve"> </w:t>
      </w:r>
      <w:r w:rsidRPr="00A117B2">
        <w:rPr>
          <w:rFonts w:ascii="Times New Roman" w:hAnsi="Times New Roman" w:cs="Times New Roman"/>
          <w:sz w:val="24"/>
          <w:szCs w:val="24"/>
        </w:rPr>
        <w:t>2030</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teikts, ka “n</w:t>
      </w:r>
      <w:r w:rsidRPr="00A117B2">
        <w:rPr>
          <w:rFonts w:ascii="Times New Roman" w:hAnsi="Times New Roman" w:cs="Times New Roman"/>
          <w:sz w:val="24"/>
          <w:szCs w:val="24"/>
        </w:rPr>
        <w:t>epieciešams veikt sabiedrisko radio un televīzijas apraides tīklu un sistēmu modernizāciju, nodrošinot stabilu un kvalitatīvu valsts radio un TV programmu uztveršanu visā valstī, it sevišķi attālākās lauku teritorijās un pierobe</w:t>
      </w:r>
      <w:r>
        <w:rPr>
          <w:rFonts w:ascii="Times New Roman" w:hAnsi="Times New Roman" w:cs="Times New Roman"/>
          <w:sz w:val="24"/>
          <w:szCs w:val="24"/>
        </w:rPr>
        <w:t>žā”.</w:t>
      </w:r>
    </w:p>
    <w:p w14:paraId="31BDBC9F" w14:textId="77777777" w:rsidR="00E7608B" w:rsidRPr="00FE2104" w:rsidRDefault="00E7608B" w:rsidP="00E7608B">
      <w:pPr>
        <w:ind w:firstLine="720"/>
        <w:jc w:val="both"/>
        <w:rPr>
          <w:rFonts w:ascii="Times New Roman" w:eastAsiaTheme="majorEastAsia" w:hAnsi="Times New Roman" w:cs="Times New Roman"/>
          <w:i/>
          <w:iCs/>
          <w:sz w:val="24"/>
          <w:szCs w:val="24"/>
        </w:rPr>
      </w:pPr>
      <w:r>
        <w:rPr>
          <w:rFonts w:ascii="Times New Roman" w:hAnsi="Times New Roman" w:cs="Times New Roman"/>
          <w:sz w:val="24"/>
          <w:szCs w:val="24"/>
        </w:rPr>
        <w:t>Latvijas Nacionālās attīstības plānā 2014.-2020.gadam</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bija iezīmēta vīzija: “</w:t>
      </w:r>
      <w:r w:rsidRPr="00FE2104">
        <w:rPr>
          <w:rFonts w:ascii="Times New Roman" w:hAnsi="Times New Roman" w:cs="Times New Roman"/>
          <w:sz w:val="24"/>
          <w:szCs w:val="24"/>
          <w:shd w:val="clear" w:color="auto" w:fill="FFFFFF"/>
        </w:rPr>
        <w:t xml:space="preserve">Latvijas sabiedrībai kopumā un dažādām tās grupām ir iespēja gūt informāciju vienotā, savstarpēji saistītā un uzticamā informācijas telpā. Tas panākts, koncentrējot resursus sabiedriskā medija attīstīšanai un uzturēšanai. Nodrošinot iedzīvotājiem interesantu, analītisku, uzticamu un Latvijā veidotu informācijas piedāvājumu, tiek panākts, ka tas ir saistošs visiem valsts iedzīvotājiem </w:t>
      </w:r>
      <w:r>
        <w:rPr>
          <w:rFonts w:ascii="Times New Roman" w:hAnsi="Times New Roman" w:cs="Times New Roman"/>
          <w:sz w:val="24"/>
          <w:szCs w:val="24"/>
          <w:shd w:val="clear" w:color="auto" w:fill="FFFFFF"/>
        </w:rPr>
        <w:t>–</w:t>
      </w:r>
      <w:r w:rsidRPr="00FE2104">
        <w:rPr>
          <w:rFonts w:ascii="Times New Roman" w:hAnsi="Times New Roman" w:cs="Times New Roman"/>
          <w:sz w:val="24"/>
          <w:szCs w:val="24"/>
          <w:shd w:val="clear" w:color="auto" w:fill="FFFFFF"/>
        </w:rPr>
        <w:t xml:space="preserve"> arī tiem, kas uz laiku devušies dzīvot un strādāt ārpus valsts.</w:t>
      </w:r>
      <w:r>
        <w:rPr>
          <w:rFonts w:ascii="Times New Roman" w:hAnsi="Times New Roman" w:cs="Times New Roman"/>
          <w:sz w:val="24"/>
          <w:szCs w:val="24"/>
          <w:shd w:val="clear" w:color="auto" w:fill="FFFFFF"/>
        </w:rPr>
        <w:t>”</w:t>
      </w:r>
    </w:p>
    <w:p w14:paraId="56F9E944" w14:textId="77777777" w:rsidR="00E7608B" w:rsidRPr="00560B53" w:rsidRDefault="00E7608B" w:rsidP="00E7608B">
      <w:pPr>
        <w:ind w:firstLine="720"/>
        <w:jc w:val="both"/>
        <w:rPr>
          <w:rFonts w:ascii="Times New Roman" w:hAnsi="Times New Roman" w:cs="Times New Roman"/>
          <w:sz w:val="24"/>
          <w:szCs w:val="24"/>
        </w:rPr>
      </w:pPr>
      <w:r w:rsidRPr="00560B53">
        <w:rPr>
          <w:rFonts w:ascii="Times New Roman" w:hAnsi="Times New Roman" w:cs="Times New Roman"/>
          <w:sz w:val="24"/>
          <w:szCs w:val="24"/>
          <w:shd w:val="clear" w:color="auto" w:fill="FFFFFF"/>
        </w:rPr>
        <w:t>Nacionālās attīstības plāna 2021.-2027. gadam</w:t>
      </w:r>
      <w:r>
        <w:rPr>
          <w:rStyle w:val="FootnoteReference"/>
          <w:rFonts w:ascii="Times New Roman" w:hAnsi="Times New Roman" w:cs="Times New Roman"/>
          <w:sz w:val="24"/>
          <w:szCs w:val="24"/>
          <w:shd w:val="clear" w:color="auto" w:fill="FFFFFF"/>
        </w:rPr>
        <w:footnoteReference w:id="4"/>
      </w:r>
      <w:r>
        <w:rPr>
          <w:rStyle w:val="FootnoteReference"/>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rPr>
        <w:t>rīcības virziena „Saliedētība”, uzdevum</w:t>
      </w:r>
      <w:r>
        <w:rPr>
          <w:rFonts w:ascii="Times New Roman" w:hAnsi="Times New Roman" w:cs="Times New Roman"/>
          <w:sz w:val="24"/>
          <w:szCs w:val="24"/>
        </w:rPr>
        <w:t>s</w:t>
      </w:r>
      <w:r w:rsidRPr="00560B53">
        <w:rPr>
          <w:rFonts w:ascii="Times New Roman" w:hAnsi="Times New Roman" w:cs="Times New Roman"/>
          <w:sz w:val="24"/>
          <w:szCs w:val="24"/>
        </w:rPr>
        <w:t xml:space="preserve"> (410)</w:t>
      </w:r>
      <w:r>
        <w:rPr>
          <w:rFonts w:ascii="Times New Roman" w:hAnsi="Times New Roman" w:cs="Times New Roman"/>
          <w:sz w:val="24"/>
          <w:szCs w:val="24"/>
        </w:rPr>
        <w:t xml:space="preserve"> paredz</w:t>
      </w:r>
      <w:r w:rsidRPr="00560B53">
        <w:rPr>
          <w:rFonts w:ascii="Times New Roman" w:hAnsi="Times New Roman" w:cs="Times New Roman"/>
          <w:sz w:val="24"/>
          <w:szCs w:val="24"/>
        </w:rPr>
        <w:t>: “Sabiedrisko mediju patstāvības nodrošināšana, tehnoloģiju, infrastruktūras un satura modernizēšana; atbalsta pasākumi nacionālās informatīvās telpas daudzveidības (plurālisma) nodrošināšanai, kvalitatīva mediju satura ražošanai un satura pieejamības nodrošināšanai tā lietotājiem reģionos, pierobežā un cilvēkiem ar funkcionālajiem traucējumiem.”</w:t>
      </w:r>
    </w:p>
    <w:p w14:paraId="4C76B6CF" w14:textId="77777777" w:rsidR="00E7608B" w:rsidRPr="00560B53" w:rsidRDefault="00E7608B" w:rsidP="00E7608B">
      <w:pPr>
        <w:ind w:firstLine="720"/>
        <w:jc w:val="both"/>
        <w:rPr>
          <w:rFonts w:ascii="Times New Roman" w:hAnsi="Times New Roman" w:cs="Times New Roman"/>
          <w:sz w:val="24"/>
          <w:szCs w:val="24"/>
        </w:rPr>
      </w:pPr>
      <w:r w:rsidRPr="00560B53">
        <w:rPr>
          <w:rFonts w:ascii="Times New Roman" w:hAnsi="Times New Roman" w:cs="Times New Roman"/>
          <w:sz w:val="24"/>
          <w:szCs w:val="24"/>
        </w:rPr>
        <w:lastRenderedPageBreak/>
        <w:t>2019.gadā apstiprināt</w:t>
      </w:r>
      <w:r>
        <w:rPr>
          <w:rFonts w:ascii="Times New Roman" w:hAnsi="Times New Roman" w:cs="Times New Roman"/>
          <w:sz w:val="24"/>
          <w:szCs w:val="24"/>
        </w:rPr>
        <w:t>aj</w:t>
      </w:r>
      <w:r w:rsidRPr="00560B53">
        <w:rPr>
          <w:rFonts w:ascii="Times New Roman" w:hAnsi="Times New Roman" w:cs="Times New Roman"/>
          <w:sz w:val="24"/>
          <w:szCs w:val="24"/>
        </w:rPr>
        <w:t>ā Nacionālās drošības koncepcij</w:t>
      </w:r>
      <w:r>
        <w:rPr>
          <w:rFonts w:ascii="Times New Roman" w:hAnsi="Times New Roman" w:cs="Times New Roman"/>
          <w:sz w:val="24"/>
          <w:szCs w:val="24"/>
        </w:rPr>
        <w:t>ā</w:t>
      </w:r>
      <w:r>
        <w:rPr>
          <w:rStyle w:val="FootnoteReference"/>
          <w:rFonts w:ascii="Times New Roman" w:hAnsi="Times New Roman" w:cs="Times New Roman"/>
          <w:sz w:val="24"/>
          <w:szCs w:val="24"/>
        </w:rPr>
        <w:footnoteReference w:id="5"/>
      </w:r>
      <w:r>
        <w:rPr>
          <w:rStyle w:val="FootnoteReference"/>
          <w:rFonts w:ascii="Times New Roman" w:hAnsi="Times New Roman" w:cs="Times New Roman"/>
          <w:sz w:val="24"/>
          <w:szCs w:val="24"/>
        </w:rPr>
        <w:t xml:space="preserve"> </w:t>
      </w:r>
      <w:r w:rsidRPr="00560B53">
        <w:rPr>
          <w:rFonts w:ascii="Times New Roman" w:hAnsi="Times New Roman" w:cs="Times New Roman"/>
          <w:sz w:val="24"/>
          <w:szCs w:val="24"/>
        </w:rPr>
        <w:t xml:space="preserve">sabiedriskajiem medijiem </w:t>
      </w:r>
      <w:r>
        <w:rPr>
          <w:rFonts w:ascii="Times New Roman" w:hAnsi="Times New Roman" w:cs="Times New Roman"/>
          <w:sz w:val="24"/>
          <w:szCs w:val="24"/>
        </w:rPr>
        <w:t xml:space="preserve">īpaši </w:t>
      </w:r>
      <w:r w:rsidRPr="00560B53">
        <w:rPr>
          <w:rFonts w:ascii="Times New Roman" w:hAnsi="Times New Roman" w:cs="Times New Roman"/>
          <w:sz w:val="24"/>
          <w:szCs w:val="24"/>
        </w:rPr>
        <w:t>velt</w:t>
      </w:r>
      <w:r>
        <w:rPr>
          <w:rFonts w:ascii="Times New Roman" w:hAnsi="Times New Roman" w:cs="Times New Roman"/>
          <w:sz w:val="24"/>
          <w:szCs w:val="24"/>
        </w:rPr>
        <w:t>ītas</w:t>
      </w:r>
      <w:r w:rsidRPr="00560B53">
        <w:rPr>
          <w:rFonts w:ascii="Times New Roman" w:hAnsi="Times New Roman" w:cs="Times New Roman"/>
          <w:sz w:val="24"/>
          <w:szCs w:val="24"/>
        </w:rPr>
        <w:t xml:space="preserve"> vairākas rindkopas: “Latvijas sabiedriskie mediji ir daļa no nacionālās drošības sistēmas, jo tiem ir būtiska loma saliedētas sabiedrības veidošanā. Sabiedrisko mediju attīstību ierobežo un to iziešanu no reklāmas tirgus kavē ierobežotais valsts finansējums, kas ir jāpalielina. Ieguldot līdzekļus sabiedriskajos medijos, ir jāattīsta to interneta platformas un jāpilnveido to kvalitāte, tādā veidā konkurējot ar </w:t>
      </w:r>
      <w:proofErr w:type="spellStart"/>
      <w:r w:rsidRPr="00560B53">
        <w:rPr>
          <w:rFonts w:ascii="Times New Roman" w:hAnsi="Times New Roman" w:cs="Times New Roman"/>
          <w:sz w:val="24"/>
          <w:szCs w:val="24"/>
        </w:rPr>
        <w:t>komercmedijiem</w:t>
      </w:r>
      <w:proofErr w:type="spellEnd"/>
      <w:r w:rsidRPr="00560B53">
        <w:rPr>
          <w:rFonts w:ascii="Times New Roman" w:hAnsi="Times New Roman" w:cs="Times New Roman"/>
          <w:sz w:val="24"/>
          <w:szCs w:val="24"/>
        </w:rPr>
        <w:t>.”</w:t>
      </w:r>
    </w:p>
    <w:p w14:paraId="01500CA1" w14:textId="77777777" w:rsidR="00E7608B" w:rsidRPr="00560B53" w:rsidRDefault="00E7608B" w:rsidP="00E7608B">
      <w:pPr>
        <w:ind w:firstLine="720"/>
        <w:jc w:val="both"/>
        <w:rPr>
          <w:rFonts w:ascii="Times New Roman" w:hAnsi="Times New Roman" w:cs="Times New Roman"/>
          <w:sz w:val="24"/>
          <w:szCs w:val="24"/>
        </w:rPr>
      </w:pPr>
      <w:r w:rsidRPr="00560B53">
        <w:rPr>
          <w:rFonts w:ascii="Times New Roman" w:hAnsi="Times New Roman" w:cs="Times New Roman"/>
          <w:sz w:val="24"/>
          <w:szCs w:val="24"/>
        </w:rPr>
        <w:t>“Sabiedriskajiem medijiem ir jāuzrunā dažādas mērķauditorijas un tiem ir jābūt pieejamiem visā Latvijas teritorijā. Viena no Latvijas sabiedrisko mediju specifiskajām mērķauditorijām ir Latvijas mazākumtautības. Šai mērķa auditorijai ir jārada un jāpiedāvā kvalitatīva un saprotama alternatīva Krievijas informatīvo telpu pārstāvošajiem informācijas avotiem, nodrošinot izvēles iespējas. Sabiedriskajiem medijiem ir jāatspoguļo arī informācija par norisēm Latvijas reģionos. Tādā veidā tiktu veicināta Rīgas un citu pilsētu iedzīvotāju informētība par reģionu aktualitātēm, vairojot reģionu pievilcību un sekmējot to attīstību. Vienlaikus tiktu demonstrēts, ka Rīgā arī ir interese par reģionu iedzīvotāju problēmām, mazinot reģionu iedzīvotāju atstumtības sajūtu</w:t>
      </w:r>
      <w:r>
        <w:rPr>
          <w:rFonts w:ascii="Times New Roman" w:hAnsi="Times New Roman" w:cs="Times New Roman"/>
          <w:sz w:val="24"/>
          <w:szCs w:val="24"/>
        </w:rPr>
        <w:t>,</w:t>
      </w:r>
      <w:r w:rsidRPr="00560B53">
        <w:rPr>
          <w:rFonts w:ascii="Times New Roman" w:hAnsi="Times New Roman" w:cs="Times New Roman"/>
          <w:sz w:val="24"/>
          <w:szCs w:val="24"/>
        </w:rPr>
        <w:t>”</w:t>
      </w:r>
      <w:r>
        <w:rPr>
          <w:rFonts w:ascii="Times New Roman" w:hAnsi="Times New Roman" w:cs="Times New Roman"/>
          <w:sz w:val="24"/>
          <w:szCs w:val="24"/>
        </w:rPr>
        <w:t xml:space="preserve"> teikts </w:t>
      </w:r>
      <w:r w:rsidRPr="00560B53">
        <w:rPr>
          <w:rFonts w:ascii="Times New Roman" w:hAnsi="Times New Roman" w:cs="Times New Roman"/>
          <w:sz w:val="24"/>
          <w:szCs w:val="24"/>
        </w:rPr>
        <w:t xml:space="preserve">Nacionālās drošības </w:t>
      </w:r>
      <w:r>
        <w:rPr>
          <w:rFonts w:ascii="Times New Roman" w:hAnsi="Times New Roman" w:cs="Times New Roman"/>
          <w:sz w:val="24"/>
          <w:szCs w:val="24"/>
        </w:rPr>
        <w:t>koncepcijā.</w:t>
      </w:r>
    </w:p>
    <w:p w14:paraId="77011F67" w14:textId="77777777" w:rsidR="00E7608B" w:rsidRPr="00560B53" w:rsidRDefault="00E7608B" w:rsidP="00E7608B">
      <w:pPr>
        <w:ind w:firstLine="720"/>
        <w:jc w:val="both"/>
        <w:rPr>
          <w:rFonts w:ascii="Times New Roman" w:hAnsi="Times New Roman" w:cs="Times New Roman"/>
          <w:sz w:val="24"/>
          <w:szCs w:val="24"/>
          <w:shd w:val="clear" w:color="auto" w:fill="FFFFFF"/>
        </w:rPr>
      </w:pPr>
      <w:r w:rsidRPr="00560B53">
        <w:rPr>
          <w:rFonts w:ascii="Times New Roman" w:hAnsi="Times New Roman" w:cs="Times New Roman"/>
          <w:sz w:val="24"/>
          <w:szCs w:val="24"/>
          <w:shd w:val="clear" w:color="auto" w:fill="FFFFFF"/>
        </w:rPr>
        <w:t>“Stabila Latvijas ekonomikas izaugsme ilgtermiņā ir svarīgs priekšnoteikums, lai valsts varētu nodrošināt finansējumu nacionālajai drošībai svarīgu mērķu sasniegšanai, piemēram, atvēlot valsts aizsardzības finansēšanas vajadzībām vismaz 2% no iekšzemes kopprodukta, palielinot finansējumu iekšējās drošības stiprināšanai, sabiedriskajiem medijiem un citām jomām, kas pastarpināti ir saistītas ar nacionālo drošību</w:t>
      </w:r>
      <w:r>
        <w:rPr>
          <w:rFonts w:ascii="Times New Roman" w:hAnsi="Times New Roman" w:cs="Times New Roman"/>
          <w:sz w:val="24"/>
          <w:szCs w:val="24"/>
          <w:shd w:val="clear" w:color="auto" w:fill="FFFFFF"/>
        </w:rPr>
        <w:t>,</w:t>
      </w:r>
      <w:r w:rsidRPr="00560B5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norādīts </w:t>
      </w:r>
      <w:r w:rsidRPr="00560B53">
        <w:rPr>
          <w:rFonts w:ascii="Times New Roman" w:hAnsi="Times New Roman" w:cs="Times New Roman"/>
          <w:sz w:val="24"/>
          <w:szCs w:val="24"/>
        </w:rPr>
        <w:t xml:space="preserve">Nacionālās drošības </w:t>
      </w:r>
      <w:r>
        <w:rPr>
          <w:rFonts w:ascii="Times New Roman" w:hAnsi="Times New Roman" w:cs="Times New Roman"/>
          <w:sz w:val="24"/>
          <w:szCs w:val="24"/>
          <w:shd w:val="clear" w:color="auto" w:fill="FFFFFF"/>
        </w:rPr>
        <w:t>koncepcijā.</w:t>
      </w:r>
    </w:p>
    <w:p w14:paraId="1D9355ED" w14:textId="77777777" w:rsidR="005410EF"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Arī </w:t>
      </w:r>
      <w:r w:rsidRPr="00560B53">
        <w:rPr>
          <w:rFonts w:ascii="Times New Roman" w:hAnsi="Times New Roman" w:cs="Times New Roman"/>
          <w:sz w:val="24"/>
          <w:szCs w:val="24"/>
          <w:shd w:val="clear" w:color="auto" w:fill="FFFFFF"/>
        </w:rPr>
        <w:t>Mediju politikas pamatnostādnēs</w:t>
      </w:r>
      <w:r>
        <w:rPr>
          <w:rFonts w:ascii="Times New Roman" w:hAnsi="Times New Roman" w:cs="Times New Roman"/>
          <w:sz w:val="24"/>
          <w:szCs w:val="24"/>
          <w:shd w:val="clear" w:color="auto" w:fill="FFFFFF"/>
        </w:rPr>
        <w:t xml:space="preserve"> </w:t>
      </w:r>
      <w:r w:rsidRPr="00560B53">
        <w:rPr>
          <w:rFonts w:ascii="Times New Roman" w:hAnsi="Times New Roman" w:cs="Times New Roman"/>
          <w:sz w:val="24"/>
          <w:szCs w:val="24"/>
          <w:shd w:val="clear" w:color="auto" w:fill="FFFFFF"/>
        </w:rPr>
        <w:t>2016.-2020.gadam</w:t>
      </w:r>
      <w:r>
        <w:rPr>
          <w:rFonts w:ascii="Times New Roman" w:hAnsi="Times New Roman" w:cs="Times New Roman"/>
          <w:sz w:val="24"/>
          <w:szCs w:val="24"/>
          <w:shd w:val="clear" w:color="auto" w:fill="FFFFFF"/>
        </w:rPr>
        <w:t xml:space="preserve"> sabiedrisko mediju finansējuma jautājums definēta kā viena no pastāvošajām problēmām, paredzot, ka sabiedrisko mediju finansējumam 2018.gadā jāsasniedz 0,15% no IKP un 2020.gadā 0,19% no IKP līmenis</w:t>
      </w:r>
      <w:r>
        <w:rPr>
          <w:rStyle w:val="FootnoteReference"/>
          <w:rFonts w:ascii="Times New Roman" w:hAnsi="Times New Roman" w:cs="Times New Roman"/>
          <w:sz w:val="24"/>
          <w:szCs w:val="24"/>
          <w:shd w:val="clear" w:color="auto" w:fill="FFFFFF"/>
        </w:rPr>
        <w:footnoteReference w:id="6"/>
      </w:r>
      <w:r>
        <w:rPr>
          <w:rFonts w:ascii="Times New Roman" w:hAnsi="Times New Roman" w:cs="Times New Roman"/>
          <w:sz w:val="24"/>
          <w:szCs w:val="24"/>
          <w:shd w:val="clear" w:color="auto" w:fill="FFFFFF"/>
        </w:rPr>
        <w:t xml:space="preserve">. </w:t>
      </w:r>
    </w:p>
    <w:p w14:paraId="011EA4FD" w14:textId="7F331364" w:rsidR="00E7608B"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w:t>
      </w:r>
      <w:r w:rsidR="005410EF">
        <w:rPr>
          <w:rFonts w:ascii="Times New Roman" w:hAnsi="Times New Roman" w:cs="Times New Roman"/>
          <w:sz w:val="24"/>
          <w:szCs w:val="24"/>
          <w:shd w:val="clear" w:color="auto" w:fill="FFFFFF"/>
        </w:rPr>
        <w:t xml:space="preserve"> </w:t>
      </w:r>
      <w:r w:rsidRPr="0061651A">
        <w:rPr>
          <w:rFonts w:ascii="Times New Roman" w:hAnsi="Times New Roman" w:cs="Times New Roman"/>
          <w:sz w:val="24"/>
          <w:szCs w:val="24"/>
          <w:shd w:val="clear" w:color="auto" w:fill="FFFFFF"/>
        </w:rPr>
        <w:t xml:space="preserve">Latvijas Televīzijas un Latvijas Radio finansējums ir viens no zemākajiem Eiropā. Ja vidēji Eiropas sabiedriskajiem medijiem valsts (sabiedriskā) finansējuma apjoms ir 0,2% no IKP, tad Latvijas sabiedriskie mediji 2013.gadā saņēma 0,1% no IKP. EBU norāda uz savstarpēji saistītiem faktoriem </w:t>
      </w:r>
      <w:r>
        <w:rPr>
          <w:rFonts w:ascii="Times New Roman" w:hAnsi="Times New Roman" w:cs="Times New Roman"/>
          <w:sz w:val="24"/>
          <w:szCs w:val="24"/>
          <w:shd w:val="clear" w:color="auto" w:fill="FFFFFF"/>
        </w:rPr>
        <w:t>–</w:t>
      </w:r>
      <w:r w:rsidRPr="0061651A">
        <w:rPr>
          <w:rFonts w:ascii="Times New Roman" w:hAnsi="Times New Roman" w:cs="Times New Roman"/>
          <w:sz w:val="24"/>
          <w:szCs w:val="24"/>
          <w:shd w:val="clear" w:color="auto" w:fill="FFFFFF"/>
        </w:rPr>
        <w:t xml:space="preserve"> finansējuma apjomu un sabiedrisko mediju satura kvalitāti. Finansējuma trūkums neļauj sabiedriskajiem medijiem pilnībā izvērst modernizācijas projektus un attīstīties interneta vidē, kas ļautu piesaistīt lielāku jauniešu auditoriju, un tādējādi kalpot par neatkarīgas, kvalitatīvas un daudzveidīgas mediju vides </w:t>
      </w:r>
      <w:r w:rsidRPr="0061651A">
        <w:rPr>
          <w:rFonts w:ascii="Times New Roman" w:hAnsi="Times New Roman" w:cs="Times New Roman"/>
          <w:sz w:val="24"/>
          <w:szCs w:val="24"/>
          <w:shd w:val="clear" w:color="auto" w:fill="FFFFFF"/>
        </w:rPr>
        <w:lastRenderedPageBreak/>
        <w:t>balstiem un pilsoniskās apziņas veidotājiem</w:t>
      </w:r>
      <w:r>
        <w:rPr>
          <w:rFonts w:ascii="Times New Roman" w:hAnsi="Times New Roman" w:cs="Times New Roman"/>
          <w:sz w:val="24"/>
          <w:szCs w:val="24"/>
          <w:shd w:val="clear" w:color="auto" w:fill="FFFFFF"/>
        </w:rPr>
        <w:t>,” teikts Mediju politikas pamatnostādnēs</w:t>
      </w:r>
      <w:r w:rsidR="00F87178">
        <w:rPr>
          <w:rStyle w:val="FootnoteReference"/>
          <w:rFonts w:ascii="Times New Roman" w:hAnsi="Times New Roman" w:cs="Times New Roman"/>
          <w:sz w:val="24"/>
          <w:szCs w:val="24"/>
          <w:shd w:val="clear" w:color="auto" w:fill="FFFFFF"/>
        </w:rPr>
        <w:footnoteReference w:id="7"/>
      </w:r>
      <w:r w:rsidRPr="0061651A">
        <w:rPr>
          <w:rFonts w:ascii="Times New Roman" w:hAnsi="Times New Roman" w:cs="Times New Roman"/>
          <w:sz w:val="24"/>
          <w:szCs w:val="24"/>
          <w:shd w:val="clear" w:color="auto" w:fill="FFFFFF"/>
        </w:rPr>
        <w:t>.</w:t>
      </w:r>
    </w:p>
    <w:p w14:paraId="0FAC3297" w14:textId="77777777" w:rsidR="00E7608B" w:rsidRDefault="00E7608B" w:rsidP="00E7608B">
      <w:pPr>
        <w:ind w:firstLine="720"/>
        <w:jc w:val="both"/>
        <w:rPr>
          <w:rFonts w:ascii="Times New Roman" w:hAnsi="Times New Roman" w:cs="Times New Roman"/>
          <w:sz w:val="24"/>
          <w:szCs w:val="24"/>
        </w:rPr>
      </w:pPr>
      <w:r w:rsidRPr="007725B3">
        <w:rPr>
          <w:rFonts w:ascii="Times New Roman" w:hAnsi="Times New Roman" w:cs="Times New Roman"/>
          <w:sz w:val="24"/>
          <w:szCs w:val="24"/>
        </w:rPr>
        <w:t>Deklarācij</w:t>
      </w:r>
      <w:r>
        <w:rPr>
          <w:rFonts w:ascii="Times New Roman" w:hAnsi="Times New Roman" w:cs="Times New Roman"/>
          <w:sz w:val="24"/>
          <w:szCs w:val="24"/>
        </w:rPr>
        <w:t>ā</w:t>
      </w:r>
      <w:r w:rsidRPr="007725B3">
        <w:rPr>
          <w:rFonts w:ascii="Times New Roman" w:hAnsi="Times New Roman" w:cs="Times New Roman"/>
          <w:sz w:val="24"/>
          <w:szCs w:val="24"/>
        </w:rPr>
        <w:t xml:space="preserve"> par Artura Krišjāņa Kariņa vadītā Ministru kabineta iecerēto darbību</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uz sabiedrisko mediju darbību attiecināts 166.uzdevums: “</w:t>
      </w:r>
      <w:r w:rsidRPr="007725B3">
        <w:rPr>
          <w:rFonts w:ascii="Times New Roman" w:hAnsi="Times New Roman" w:cs="Times New Roman"/>
          <w:sz w:val="24"/>
          <w:szCs w:val="24"/>
        </w:rPr>
        <w:t>Stiprināsim nacionālo mediju telpu un nodrošināsim valsts atbalstu daudzveidīga, kvalitatīva mediju satura veidošanai latviešu valodā. Īstenosim sabiedrisko mediju pakāpenisku iziešanu no reklāmas tirgus.</w:t>
      </w:r>
      <w:r>
        <w:rPr>
          <w:rFonts w:ascii="Times New Roman" w:hAnsi="Times New Roman" w:cs="Times New Roman"/>
          <w:sz w:val="24"/>
          <w:szCs w:val="24"/>
        </w:rPr>
        <w:t xml:space="preserve">” </w:t>
      </w:r>
    </w:p>
    <w:p w14:paraId="51F84E0E" w14:textId="77777777" w:rsidR="005410EF" w:rsidRDefault="00E7608B" w:rsidP="00E7608B">
      <w:pPr>
        <w:ind w:firstLine="720"/>
        <w:jc w:val="both"/>
        <w:rPr>
          <w:rFonts w:ascii="Times New Roman" w:hAnsi="Times New Roman" w:cs="Times New Roman"/>
          <w:sz w:val="24"/>
          <w:szCs w:val="24"/>
        </w:rPr>
      </w:pPr>
      <w:r w:rsidRPr="007725B3">
        <w:rPr>
          <w:rFonts w:ascii="Times New Roman" w:hAnsi="Times New Roman" w:cs="Times New Roman"/>
          <w:sz w:val="24"/>
          <w:szCs w:val="24"/>
        </w:rPr>
        <w:t>Valdības rīcības plān</w:t>
      </w:r>
      <w:r>
        <w:rPr>
          <w:rFonts w:ascii="Times New Roman" w:hAnsi="Times New Roman" w:cs="Times New Roman"/>
          <w:sz w:val="24"/>
          <w:szCs w:val="24"/>
        </w:rPr>
        <w:t>ā</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deklarācijas </w:t>
      </w:r>
      <w:r w:rsidRPr="007725B3">
        <w:rPr>
          <w:rFonts w:ascii="Times New Roman" w:hAnsi="Times New Roman" w:cs="Times New Roman"/>
          <w:sz w:val="24"/>
          <w:szCs w:val="24"/>
        </w:rPr>
        <w:t xml:space="preserve">iecerēto darbību īstenošanai </w:t>
      </w:r>
      <w:r>
        <w:rPr>
          <w:rFonts w:ascii="Times New Roman" w:hAnsi="Times New Roman" w:cs="Times New Roman"/>
          <w:sz w:val="24"/>
          <w:szCs w:val="24"/>
        </w:rPr>
        <w:t xml:space="preserve">paredzēts </w:t>
      </w:r>
      <w:r w:rsidRPr="007725B3">
        <w:rPr>
          <w:rFonts w:ascii="Times New Roman" w:hAnsi="Times New Roman" w:cs="Times New Roman"/>
          <w:sz w:val="24"/>
          <w:szCs w:val="24"/>
        </w:rPr>
        <w:t>pasākums</w:t>
      </w:r>
      <w:r>
        <w:rPr>
          <w:rFonts w:ascii="Times New Roman" w:hAnsi="Times New Roman" w:cs="Times New Roman"/>
          <w:sz w:val="24"/>
          <w:szCs w:val="24"/>
        </w:rPr>
        <w:t>, kas pilnībā saskan ar šī koncepcijas mērķi: “</w:t>
      </w:r>
      <w:r w:rsidRPr="007725B3">
        <w:rPr>
          <w:rFonts w:ascii="Times New Roman" w:hAnsi="Times New Roman" w:cs="Times New Roman"/>
          <w:sz w:val="24"/>
          <w:szCs w:val="24"/>
        </w:rPr>
        <w:t>Īstenot sabiedrisko mediju pārvaldības reformu, nodrošinot sabiedrisko mediju iziešanu no reklāmas tirgus un ieviešot i</w:t>
      </w:r>
      <w:r>
        <w:rPr>
          <w:rFonts w:ascii="Times New Roman" w:hAnsi="Times New Roman" w:cs="Times New Roman"/>
          <w:sz w:val="24"/>
          <w:szCs w:val="24"/>
        </w:rPr>
        <w:t>l</w:t>
      </w:r>
      <w:r w:rsidRPr="007725B3">
        <w:rPr>
          <w:rFonts w:ascii="Times New Roman" w:hAnsi="Times New Roman" w:cs="Times New Roman"/>
          <w:sz w:val="24"/>
          <w:szCs w:val="24"/>
        </w:rPr>
        <w:t>gtspējīgu finansēšanas modeli.</w:t>
      </w:r>
      <w:r>
        <w:rPr>
          <w:rFonts w:ascii="Times New Roman" w:hAnsi="Times New Roman" w:cs="Times New Roman"/>
          <w:sz w:val="24"/>
          <w:szCs w:val="24"/>
        </w:rPr>
        <w:t xml:space="preserve">” </w:t>
      </w:r>
    </w:p>
    <w:p w14:paraId="5C1D7291" w14:textId="4BE95896" w:rsidR="00E7608B"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Pasākuma p</w:t>
      </w:r>
      <w:r w:rsidRPr="007725B3">
        <w:rPr>
          <w:rFonts w:ascii="Times New Roman" w:hAnsi="Times New Roman" w:cs="Times New Roman"/>
          <w:sz w:val="24"/>
          <w:szCs w:val="24"/>
        </w:rPr>
        <w:t>lānotais darbības rezultāts</w:t>
      </w:r>
      <w:r>
        <w:rPr>
          <w:rFonts w:ascii="Times New Roman" w:hAnsi="Times New Roman" w:cs="Times New Roman"/>
          <w:sz w:val="24"/>
          <w:szCs w:val="24"/>
        </w:rPr>
        <w:t xml:space="preserve"> plānā definēts kā “i</w:t>
      </w:r>
      <w:r w:rsidRPr="007725B3">
        <w:rPr>
          <w:rFonts w:ascii="Times New Roman" w:hAnsi="Times New Roman" w:cs="Times New Roman"/>
          <w:sz w:val="24"/>
          <w:szCs w:val="24"/>
        </w:rPr>
        <w:t xml:space="preserve">zstrādāts un ieviests ilgtspējīgs sabiedrisko mediju finansēšanas modelis, tādējādi palielinot medijiem tirgū pieejamo finanšu apjomu un stiprinot Latvijas mediju vides ekosistēmu un paaugstinot mediju vides </w:t>
      </w:r>
      <w:proofErr w:type="spellStart"/>
      <w:r w:rsidRPr="007725B3">
        <w:rPr>
          <w:rFonts w:ascii="Times New Roman" w:hAnsi="Times New Roman" w:cs="Times New Roman"/>
          <w:sz w:val="24"/>
          <w:szCs w:val="24"/>
        </w:rPr>
        <w:t>drošumspēju</w:t>
      </w:r>
      <w:proofErr w:type="spellEnd"/>
      <w:r w:rsidRPr="007725B3">
        <w:rPr>
          <w:rFonts w:ascii="Times New Roman" w:hAnsi="Times New Roman" w:cs="Times New Roman"/>
          <w:sz w:val="24"/>
          <w:szCs w:val="24"/>
        </w:rPr>
        <w:t xml:space="preserve">, t.sk. palielinātas sabiedrisko un komerciālo mediju iespējas veidot kvalitatīvu </w:t>
      </w:r>
      <w:proofErr w:type="spellStart"/>
      <w:r w:rsidRPr="007725B3">
        <w:rPr>
          <w:rFonts w:ascii="Times New Roman" w:hAnsi="Times New Roman" w:cs="Times New Roman"/>
          <w:sz w:val="24"/>
          <w:szCs w:val="24"/>
        </w:rPr>
        <w:t>oriģinālsaturu</w:t>
      </w:r>
      <w:proofErr w:type="spellEnd"/>
      <w:r w:rsidRPr="007725B3">
        <w:rPr>
          <w:rFonts w:ascii="Times New Roman" w:hAnsi="Times New Roman" w:cs="Times New Roman"/>
          <w:sz w:val="24"/>
          <w:szCs w:val="24"/>
        </w:rPr>
        <w:t xml:space="preserve"> un uzlabota mediju uzņēmējdarbības vides pievilcība:</w:t>
      </w:r>
      <w:r>
        <w:rPr>
          <w:rFonts w:ascii="Times New Roman" w:hAnsi="Times New Roman" w:cs="Times New Roman"/>
          <w:sz w:val="24"/>
          <w:szCs w:val="24"/>
        </w:rPr>
        <w:t xml:space="preserve"> </w:t>
      </w:r>
      <w:r w:rsidRPr="007725B3">
        <w:rPr>
          <w:rFonts w:ascii="Times New Roman" w:hAnsi="Times New Roman" w:cs="Times New Roman"/>
          <w:sz w:val="24"/>
          <w:szCs w:val="24"/>
        </w:rPr>
        <w:t>1) nodrošināta sabiedrisko mediju iziešana no reklāmas tirgus, atbilstoši paaugstinot valsts dotācijas apjomu;</w:t>
      </w:r>
      <w:r>
        <w:rPr>
          <w:rFonts w:ascii="Times New Roman" w:hAnsi="Times New Roman" w:cs="Times New Roman"/>
          <w:sz w:val="24"/>
          <w:szCs w:val="24"/>
        </w:rPr>
        <w:t xml:space="preserve"> </w:t>
      </w:r>
      <w:r w:rsidRPr="007725B3">
        <w:rPr>
          <w:rFonts w:ascii="Times New Roman" w:hAnsi="Times New Roman" w:cs="Times New Roman"/>
          <w:sz w:val="24"/>
          <w:szCs w:val="24"/>
        </w:rPr>
        <w:t>2)</w:t>
      </w:r>
      <w:r>
        <w:rPr>
          <w:rFonts w:ascii="Times New Roman" w:hAnsi="Times New Roman" w:cs="Times New Roman"/>
          <w:sz w:val="24"/>
          <w:szCs w:val="24"/>
        </w:rPr>
        <w:t xml:space="preserve"> </w:t>
      </w:r>
      <w:r w:rsidRPr="007725B3">
        <w:rPr>
          <w:rFonts w:ascii="Times New Roman" w:hAnsi="Times New Roman" w:cs="Times New Roman"/>
          <w:sz w:val="24"/>
          <w:szCs w:val="24"/>
        </w:rPr>
        <w:t>ieviests neatkarīgs un ilgtspējīgs sabiedrisko mediju finansēšanas modelis</w:t>
      </w:r>
      <w:r>
        <w:rPr>
          <w:rFonts w:ascii="Times New Roman" w:hAnsi="Times New Roman" w:cs="Times New Roman"/>
          <w:sz w:val="24"/>
          <w:szCs w:val="24"/>
        </w:rPr>
        <w:t>”</w:t>
      </w:r>
      <w:r w:rsidRPr="007725B3">
        <w:rPr>
          <w:rFonts w:ascii="Times New Roman" w:hAnsi="Times New Roman" w:cs="Times New Roman"/>
          <w:sz w:val="24"/>
          <w:szCs w:val="24"/>
        </w:rPr>
        <w:t>.</w:t>
      </w:r>
    </w:p>
    <w:p w14:paraId="70C1145B" w14:textId="77777777"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Savukārt kopš 2021.gada 1.janvāra spēkā esošā SEPLL pārejas noteikumu 8.punkts paredz, ka “</w:t>
      </w:r>
      <w:r>
        <w:rPr>
          <w:rFonts w:ascii="Times New Roman" w:hAnsi="Times New Roman" w:cs="Times New Roman"/>
          <w:sz w:val="24"/>
          <w:szCs w:val="24"/>
          <w:shd w:val="clear" w:color="auto" w:fill="FFFFFF"/>
        </w:rPr>
        <w:t>s</w:t>
      </w:r>
      <w:r w:rsidRPr="00DC62EA">
        <w:rPr>
          <w:rFonts w:ascii="Times New Roman" w:hAnsi="Times New Roman" w:cs="Times New Roman"/>
          <w:sz w:val="24"/>
          <w:szCs w:val="24"/>
          <w:shd w:val="clear" w:color="auto" w:fill="FFFFFF"/>
        </w:rPr>
        <w:t>ešu mēnešu laikā pēc tam, kad atbilstoši šā likuma prasībām ir izveidota Sabiedrisko elektronisko plašsaziņas līdzekļu padome pilnā sastāvā, tā iesniedz Saeimas Cilvēktiesību un sabiedrisko lietu komisijai koncepciju par sabiedrisk</w:t>
      </w:r>
      <w:r>
        <w:rPr>
          <w:rFonts w:ascii="Times New Roman" w:hAnsi="Times New Roman" w:cs="Times New Roman"/>
          <w:sz w:val="24"/>
          <w:szCs w:val="24"/>
          <w:shd w:val="clear" w:color="auto" w:fill="FFFFFF"/>
        </w:rPr>
        <w:t>o</w:t>
      </w:r>
      <w:r w:rsidRPr="00DC62EA">
        <w:rPr>
          <w:rFonts w:ascii="Times New Roman" w:hAnsi="Times New Roman" w:cs="Times New Roman"/>
          <w:sz w:val="24"/>
          <w:szCs w:val="24"/>
          <w:shd w:val="clear" w:color="auto" w:fill="FFFFFF"/>
        </w:rPr>
        <w:t xml:space="preserve"> elektronisk</w:t>
      </w:r>
      <w:r>
        <w:rPr>
          <w:rFonts w:ascii="Times New Roman" w:hAnsi="Times New Roman" w:cs="Times New Roman"/>
          <w:sz w:val="24"/>
          <w:szCs w:val="24"/>
          <w:shd w:val="clear" w:color="auto" w:fill="FFFFFF"/>
        </w:rPr>
        <w:t>o</w:t>
      </w:r>
      <w:r w:rsidRPr="00DC62EA">
        <w:rPr>
          <w:rFonts w:ascii="Times New Roman" w:hAnsi="Times New Roman" w:cs="Times New Roman"/>
          <w:sz w:val="24"/>
          <w:szCs w:val="24"/>
          <w:shd w:val="clear" w:color="auto" w:fill="FFFFFF"/>
        </w:rPr>
        <w:t xml:space="preserve"> plašsaziņas līdzekļ</w:t>
      </w:r>
      <w:r>
        <w:rPr>
          <w:rFonts w:ascii="Times New Roman" w:hAnsi="Times New Roman" w:cs="Times New Roman"/>
          <w:sz w:val="24"/>
          <w:szCs w:val="24"/>
          <w:shd w:val="clear" w:color="auto" w:fill="FFFFFF"/>
        </w:rPr>
        <w:t>u finansēšanas modeli, kas nodrošinās neatkarīgu, atbilstošu un prognozējamu sabiedrisko elektronisko plašsaziņas līdzekļu finansējumu un piecu gadu laikā sasniegs Eiropas vidējam finansējuma līmenim līdzvērtīgu apjomu”.</w:t>
      </w:r>
    </w:p>
    <w:p w14:paraId="5B3DB741" w14:textId="77777777" w:rsidR="00E4192E"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SEPLP vadījusies no EBU deklarētajām</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sabiedrisko mediju darbības pamatvērtībām – plaša pieejamība, neatkarība, izcilība, daudzveidība, atbildība, inovācijas. </w:t>
      </w:r>
    </w:p>
    <w:p w14:paraId="62EED994" w14:textId="5F932A3D" w:rsidR="00E7608B"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Koncepcijas izstrāde balstās arī EBU definētajos sabiedrisko mediju darbības pamatprincipos – nodrošināt satura kvalitāti; nodrošināt viedokļu un uzskatu daudzveidību; sekmēt satura pieejamību; veicināt satura oriģinalitāti, radošumu; sekmēt mediju un informācijas </w:t>
      </w:r>
      <w:proofErr w:type="spellStart"/>
      <w:r>
        <w:rPr>
          <w:rFonts w:ascii="Times New Roman" w:hAnsi="Times New Roman" w:cs="Times New Roman"/>
          <w:sz w:val="24"/>
          <w:szCs w:val="24"/>
        </w:rPr>
        <w:t>pratību</w:t>
      </w:r>
      <w:proofErr w:type="spellEnd"/>
      <w:r>
        <w:rPr>
          <w:rFonts w:ascii="Times New Roman" w:hAnsi="Times New Roman" w:cs="Times New Roman"/>
          <w:sz w:val="24"/>
          <w:szCs w:val="24"/>
        </w:rPr>
        <w:t>.</w:t>
      </w:r>
    </w:p>
    <w:p w14:paraId="149698A1" w14:textId="7975F158" w:rsidR="00E7608B" w:rsidRPr="00F62B6E" w:rsidRDefault="00E7608B" w:rsidP="00F62B6E">
      <w:pPr>
        <w:jc w:val="center"/>
        <w:rPr>
          <w:color w:val="2F5496" w:themeColor="accent1" w:themeShade="BF"/>
          <w:sz w:val="32"/>
          <w:szCs w:val="32"/>
        </w:rPr>
      </w:pPr>
      <w:r w:rsidRPr="00F62B6E">
        <w:rPr>
          <w:color w:val="2F5496" w:themeColor="accent1" w:themeShade="BF"/>
          <w:sz w:val="32"/>
          <w:szCs w:val="32"/>
        </w:rPr>
        <w:lastRenderedPageBreak/>
        <w:t>2.Vēsturiskais konteksts</w:t>
      </w:r>
    </w:p>
    <w:p w14:paraId="706A201E" w14:textId="77777777" w:rsidR="00E7608B" w:rsidRDefault="00E7608B" w:rsidP="00E7608B">
      <w:pPr>
        <w:ind w:firstLine="720"/>
        <w:jc w:val="both"/>
        <w:rPr>
          <w:rFonts w:ascii="Times New Roman" w:hAnsi="Times New Roman" w:cs="Times New Roman"/>
          <w:color w:val="000000"/>
          <w:sz w:val="24"/>
          <w:szCs w:val="24"/>
        </w:rPr>
      </w:pPr>
      <w:r w:rsidRPr="00F25BEE">
        <w:rPr>
          <w:rFonts w:ascii="Times New Roman" w:hAnsi="Times New Roman" w:cs="Times New Roman"/>
          <w:color w:val="000000"/>
          <w:sz w:val="24"/>
          <w:szCs w:val="24"/>
        </w:rPr>
        <w:t>Sākot darbu pie koncepcijas, SEPLP izvērtēja līdzšinējo pieredzi sabiedrisko mediju darbībā un pārvaldībā</w:t>
      </w:r>
      <w:r>
        <w:rPr>
          <w:rFonts w:ascii="Times New Roman" w:hAnsi="Times New Roman" w:cs="Times New Roman"/>
          <w:color w:val="000000"/>
          <w:sz w:val="24"/>
          <w:szCs w:val="24"/>
        </w:rPr>
        <w:t>.</w:t>
      </w:r>
      <w:r w:rsidRPr="00F25BEE">
        <w:rPr>
          <w:rFonts w:ascii="Times New Roman" w:hAnsi="Times New Roman" w:cs="Times New Roman"/>
          <w:color w:val="000000"/>
          <w:sz w:val="24"/>
          <w:szCs w:val="24"/>
        </w:rPr>
        <w:t xml:space="preserve"> </w:t>
      </w:r>
    </w:p>
    <w:p w14:paraId="0904E10D" w14:textId="77777777" w:rsidR="00E4192E" w:rsidRDefault="00E7608B" w:rsidP="00E7608B">
      <w:pPr>
        <w:ind w:firstLine="720"/>
        <w:jc w:val="both"/>
        <w:rPr>
          <w:rFonts w:ascii="Times New Roman" w:hAnsi="Times New Roman" w:cs="Times New Roman"/>
          <w:color w:val="000000"/>
          <w:sz w:val="24"/>
          <w:szCs w:val="24"/>
        </w:rPr>
      </w:pPr>
      <w:r w:rsidRPr="00F25BEE">
        <w:rPr>
          <w:rFonts w:ascii="Times New Roman" w:hAnsi="Times New Roman" w:cs="Times New Roman"/>
          <w:color w:val="000000"/>
          <w:sz w:val="24"/>
          <w:szCs w:val="24"/>
        </w:rPr>
        <w:t>2013.gada</w:t>
      </w:r>
      <w:r>
        <w:rPr>
          <w:rFonts w:ascii="Times New Roman" w:hAnsi="Times New Roman" w:cs="Times New Roman"/>
          <w:color w:val="000000"/>
          <w:sz w:val="24"/>
          <w:szCs w:val="24"/>
        </w:rPr>
        <w:t xml:space="preserve"> </w:t>
      </w:r>
      <w:r w:rsidRPr="00F25BEE">
        <w:rPr>
          <w:rFonts w:ascii="Times New Roman" w:hAnsi="Times New Roman" w:cs="Times New Roman"/>
          <w:color w:val="000000"/>
          <w:sz w:val="24"/>
          <w:szCs w:val="24"/>
        </w:rPr>
        <w:t xml:space="preserve">7.janvārī </w:t>
      </w:r>
      <w:r w:rsidR="00627FCE">
        <w:rPr>
          <w:rFonts w:ascii="Times New Roman" w:hAnsi="Times New Roman" w:cs="Times New Roman"/>
          <w:color w:val="000000"/>
          <w:sz w:val="24"/>
          <w:szCs w:val="24"/>
        </w:rPr>
        <w:t>Nacionālā elektronisko plašsaziņas līdzekļu padome (</w:t>
      </w:r>
      <w:r w:rsidRPr="00F25BEE">
        <w:rPr>
          <w:rFonts w:ascii="Times New Roman" w:hAnsi="Times New Roman" w:cs="Times New Roman"/>
          <w:color w:val="000000"/>
          <w:sz w:val="24"/>
          <w:szCs w:val="24"/>
        </w:rPr>
        <w:t>NEPLP</w:t>
      </w:r>
      <w:r w:rsidR="00627FCE">
        <w:rPr>
          <w:rFonts w:ascii="Times New Roman" w:hAnsi="Times New Roman" w:cs="Times New Roman"/>
          <w:color w:val="000000"/>
          <w:sz w:val="24"/>
          <w:szCs w:val="24"/>
        </w:rPr>
        <w:t>)</w:t>
      </w:r>
      <w:r w:rsidRPr="00F25BEE">
        <w:rPr>
          <w:rFonts w:ascii="Times New Roman" w:hAnsi="Times New Roman" w:cs="Times New Roman"/>
          <w:color w:val="000000"/>
          <w:sz w:val="24"/>
          <w:szCs w:val="24"/>
        </w:rPr>
        <w:t xml:space="preserve"> apstiprināja Latvijas Sabiedriskā medija koncepciju</w:t>
      </w:r>
      <w:r w:rsidRPr="00F25BEE">
        <w:rPr>
          <w:rStyle w:val="FootnoteReference"/>
          <w:rFonts w:ascii="Times New Roman" w:hAnsi="Times New Roman" w:cs="Times New Roman"/>
          <w:color w:val="000000"/>
          <w:sz w:val="24"/>
          <w:szCs w:val="24"/>
        </w:rPr>
        <w:footnoteReference w:id="11"/>
      </w:r>
      <w:r w:rsidRPr="00F25BEE">
        <w:rPr>
          <w:rFonts w:ascii="Times New Roman" w:hAnsi="Times New Roman" w:cs="Times New Roman"/>
          <w:color w:val="000000"/>
          <w:sz w:val="24"/>
          <w:szCs w:val="24"/>
        </w:rPr>
        <w:t xml:space="preserve">, kas paredzēja piecu gadu laikā izveidot vadošo mediju Latvijā, apvienojot LTV, LR un interneta platformas. </w:t>
      </w:r>
    </w:p>
    <w:p w14:paraId="325F1FFB" w14:textId="69AC1094" w:rsidR="00E7608B" w:rsidRDefault="00E7608B" w:rsidP="00E7608B">
      <w:pPr>
        <w:ind w:firstLine="720"/>
        <w:jc w:val="both"/>
        <w:rPr>
          <w:rFonts w:ascii="Times New Roman" w:hAnsi="Times New Roman" w:cs="Times New Roman"/>
          <w:sz w:val="24"/>
          <w:szCs w:val="24"/>
        </w:rPr>
      </w:pPr>
      <w:r w:rsidRPr="00F25BEE">
        <w:rPr>
          <w:rFonts w:ascii="Times New Roman" w:hAnsi="Times New Roman" w:cs="Times New Roman"/>
          <w:sz w:val="24"/>
          <w:szCs w:val="24"/>
        </w:rPr>
        <w:t xml:space="preserve">Koncepcijas detalizācijas projekta ietvaros (08.2012 – 12.2012), tika izstrādāta jauna sabiedriskā medija satura un organizācijas stratēģija (juridisko, pārvaldes, organizācijas, tehnoloģisko platformu un telpu risinājumu modeļu salīdzinājums), kā arī medija nākotnes finanšu budžets, finansējuma modeļi un </w:t>
      </w:r>
      <w:r>
        <w:rPr>
          <w:rFonts w:ascii="Times New Roman" w:hAnsi="Times New Roman" w:cs="Times New Roman"/>
          <w:sz w:val="24"/>
          <w:szCs w:val="24"/>
        </w:rPr>
        <w:t>triju</w:t>
      </w:r>
      <w:r w:rsidRPr="00F25BEE">
        <w:rPr>
          <w:rFonts w:ascii="Times New Roman" w:hAnsi="Times New Roman" w:cs="Times New Roman"/>
          <w:sz w:val="24"/>
          <w:szCs w:val="24"/>
        </w:rPr>
        <w:t xml:space="preserve"> attīstības iespēju izmaksu un ieguvumu salīdzinājums.</w:t>
      </w:r>
      <w:r>
        <w:rPr>
          <w:rFonts w:ascii="Times New Roman" w:hAnsi="Times New Roman" w:cs="Times New Roman"/>
          <w:sz w:val="24"/>
          <w:szCs w:val="24"/>
        </w:rPr>
        <w:t xml:space="preserve"> </w:t>
      </w:r>
    </w:p>
    <w:p w14:paraId="065AC09F" w14:textId="77777777" w:rsidR="00E7608B" w:rsidRPr="00F25BEE"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Attiecībā uz vēlamo sabiedriskā medija finansējumu, koncepcija paredzēja būtiski palielināt medija budžetu. Tika plānots, ka daļu no pieauguma veidotu lielāka valsts budžeta dotācija, bet daļu – lielāki pašu ieņēmumi no reklāmas laika pārdošanas. Šāds modelis vairs nav iespējams pēc tam, kad SEPLL likums vairs nepieļauj komerciālo reklāmu pārraidīšanu sabiedrisko mediju ēterā.</w:t>
      </w:r>
      <w:r w:rsidRPr="00F25BEE">
        <w:rPr>
          <w:rFonts w:ascii="Times New Roman" w:hAnsi="Times New Roman" w:cs="Times New Roman"/>
          <w:sz w:val="24"/>
          <w:szCs w:val="24"/>
        </w:rPr>
        <w:t xml:space="preserve"> </w:t>
      </w:r>
    </w:p>
    <w:p w14:paraId="629C3E78" w14:textId="6DD9CCDD" w:rsidR="00E7608B" w:rsidRDefault="00E7608B" w:rsidP="00E7608B">
      <w:pPr>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shd w:val="clear" w:color="auto" w:fill="FFFFFF"/>
        </w:rPr>
        <w:t xml:space="preserve">NEPLP sagatavotā koncepcija netika realizēta, jo </w:t>
      </w:r>
      <w:r w:rsidRPr="00F25BEE">
        <w:rPr>
          <w:rFonts w:ascii="Times New Roman" w:hAnsi="Times New Roman" w:cs="Times New Roman"/>
          <w:sz w:val="24"/>
          <w:szCs w:val="24"/>
          <w:shd w:val="clear" w:color="auto" w:fill="FFFFFF"/>
        </w:rPr>
        <w:t xml:space="preserve">2013.gada 11.jūnija sēdē </w:t>
      </w:r>
      <w:r>
        <w:rPr>
          <w:rFonts w:ascii="Times New Roman" w:hAnsi="Times New Roman" w:cs="Times New Roman"/>
          <w:sz w:val="24"/>
          <w:szCs w:val="24"/>
          <w:shd w:val="clear" w:color="auto" w:fill="FFFFFF"/>
        </w:rPr>
        <w:t>V</w:t>
      </w:r>
      <w:r w:rsidR="003F3369">
        <w:rPr>
          <w:rFonts w:ascii="Times New Roman" w:hAnsi="Times New Roman" w:cs="Times New Roman"/>
          <w:sz w:val="24"/>
          <w:szCs w:val="24"/>
          <w:shd w:val="clear" w:color="auto" w:fill="FFFFFF"/>
        </w:rPr>
        <w:t xml:space="preserve">alda </w:t>
      </w:r>
      <w:r>
        <w:rPr>
          <w:rFonts w:ascii="Times New Roman" w:hAnsi="Times New Roman" w:cs="Times New Roman"/>
          <w:sz w:val="24"/>
          <w:szCs w:val="24"/>
          <w:shd w:val="clear" w:color="auto" w:fill="FFFFFF"/>
        </w:rPr>
        <w:t xml:space="preserve">Dombrovska vadītais Ministru kabinets, atkārtoti </w:t>
      </w:r>
      <w:r w:rsidRPr="00F25BEE">
        <w:rPr>
          <w:rFonts w:ascii="Times New Roman" w:hAnsi="Times New Roman" w:cs="Times New Roman"/>
          <w:sz w:val="24"/>
          <w:szCs w:val="24"/>
          <w:shd w:val="clear" w:color="auto" w:fill="FFFFFF"/>
        </w:rPr>
        <w:t xml:space="preserve">izskatot šo jautājumu, nolēma atgriezties </w:t>
      </w:r>
      <w:r w:rsidR="00E952D1">
        <w:rPr>
          <w:rFonts w:ascii="Times New Roman" w:hAnsi="Times New Roman" w:cs="Times New Roman"/>
          <w:sz w:val="24"/>
          <w:szCs w:val="24"/>
          <w:shd w:val="clear" w:color="auto" w:fill="FFFFFF"/>
        </w:rPr>
        <w:t xml:space="preserve">pie </w:t>
      </w:r>
      <w:r w:rsidRPr="00F25BEE">
        <w:rPr>
          <w:rFonts w:ascii="Times New Roman" w:hAnsi="Times New Roman" w:cs="Times New Roman"/>
          <w:sz w:val="24"/>
          <w:szCs w:val="24"/>
          <w:shd w:val="clear" w:color="auto" w:fill="FFFFFF"/>
        </w:rPr>
        <w:t>šī jautājuma izskatīšanas koalīcijas padomē, jo vienai no valdības koalīcijā esošajām partijām bija iebildumi pret koncepcijas projekta apstiprināšanu iesniegtajā variantā</w:t>
      </w:r>
      <w:r w:rsidRPr="00F25BEE">
        <w:rPr>
          <w:rStyle w:val="FootnoteReference"/>
          <w:rFonts w:ascii="Times New Roman" w:hAnsi="Times New Roman" w:cs="Times New Roman"/>
          <w:sz w:val="24"/>
          <w:szCs w:val="24"/>
          <w:shd w:val="clear" w:color="auto" w:fill="FFFFFF"/>
        </w:rPr>
        <w:footnoteReference w:id="12"/>
      </w:r>
      <w:r w:rsidRPr="00F25BEE">
        <w:rPr>
          <w:rFonts w:ascii="Times New Roman" w:hAnsi="Times New Roman" w:cs="Times New Roman"/>
          <w:sz w:val="24"/>
          <w:szCs w:val="24"/>
          <w:shd w:val="clear" w:color="auto" w:fill="FFFFFF"/>
        </w:rPr>
        <w:t>.</w:t>
      </w:r>
    </w:p>
    <w:p w14:paraId="1F156FF7" w14:textId="77777777"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Laikā starp NEPLP izstrādātās koncepcijas izskatīšanu un 2021.gada 4.augustu, kad darbu sāka SEPLP, mediju politikā un nozarē Latvijā ir notikušas ievērojamas pārmaiņa, kuru nepieciešamība daļēji bija jau iezīmēta NEPLP koncepcijā un kuras tieši skar sabiedrisko elektronisko plašsaziņas līdzekļu darbību.  </w:t>
      </w:r>
    </w:p>
    <w:p w14:paraId="14751F90" w14:textId="77777777"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2015.gadā izveidota un darbu sākusi KM Mediju politikas nodaļa, kura koordinē Mediju politikas pamatnostādņu izstrādes, pieņemšanas un izpildes procesu. 2018.gadā pieņemti grozījumi Elektronisko plašsaziņas līdzekļu likumā</w:t>
      </w:r>
      <w:r>
        <w:rPr>
          <w:rStyle w:val="FootnoteReference"/>
          <w:rFonts w:ascii="Times New Roman" w:hAnsi="Times New Roman" w:cs="Times New Roman"/>
          <w:sz w:val="24"/>
          <w:szCs w:val="24"/>
          <w:shd w:val="clear" w:color="auto" w:fill="FFFFFF"/>
        </w:rPr>
        <w:footnoteReference w:id="13"/>
      </w:r>
      <w:r>
        <w:rPr>
          <w:rFonts w:ascii="Times New Roman" w:hAnsi="Times New Roman" w:cs="Times New Roman"/>
          <w:sz w:val="24"/>
          <w:szCs w:val="24"/>
          <w:shd w:val="clear" w:color="auto" w:fill="FFFFFF"/>
        </w:rPr>
        <w:t xml:space="preserve">, paredzot, ka no 2021.gada 1.janvāra sabiedriski mediji pamet komerciālās reklāmas tirgu, un nodrošinot LR un LTV finansiālu kompensāciju no valsts budžeta līdzekļiem. </w:t>
      </w:r>
    </w:p>
    <w:p w14:paraId="281C62CC" w14:textId="77777777" w:rsidR="00E4192E"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2020.gada novembrī pieņemts un 2021.gada 1.janvārī spēkā stājies jauns un īpaši sabiedrisko mediju darbību un pārvaldību regulējošs likums – SEPLL –, kas nodala sabiedrisko mediju pārvaldības funkciju no visas nozares regulatora NEPLP, novēršot ieilgušu interešu konfliktu. </w:t>
      </w:r>
    </w:p>
    <w:p w14:paraId="6C48A011" w14:textId="1B3A56B0"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Jaunais likums detalizēti definē sabiedriskā pasūtījuma veidošanas un izpildes kārtību, ievieš galvenā redaktora un </w:t>
      </w:r>
      <w:proofErr w:type="spellStart"/>
      <w:r>
        <w:rPr>
          <w:rFonts w:ascii="Times New Roman" w:hAnsi="Times New Roman" w:cs="Times New Roman"/>
          <w:sz w:val="24"/>
          <w:szCs w:val="24"/>
          <w:shd w:val="clear" w:color="auto" w:fill="FFFFFF"/>
        </w:rPr>
        <w:t>ombuda</w:t>
      </w:r>
      <w:proofErr w:type="spellEnd"/>
      <w:r>
        <w:rPr>
          <w:rFonts w:ascii="Times New Roman" w:hAnsi="Times New Roman" w:cs="Times New Roman"/>
          <w:sz w:val="24"/>
          <w:szCs w:val="24"/>
          <w:shd w:val="clear" w:color="auto" w:fill="FFFFFF"/>
        </w:rPr>
        <w:t xml:space="preserve"> amatu, kā arī paredz īpašu sabiedrisko elektronisko plašsaziņas līdzekļu valdes locekļu atlases un apstiprināšanas kārtību un regulē citus ar sabiedrisko mediju darbību saistītus jautājumus.</w:t>
      </w:r>
    </w:p>
    <w:p w14:paraId="7C11B1BB" w14:textId="77777777" w:rsidR="00E4192E"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2021.gada maijā NEPLP apstiprināja jaunu Latvijas sabiedrisko mediju sabiedriskā labuma izvērtēšanas metodoloģiju</w:t>
      </w:r>
      <w:r>
        <w:rPr>
          <w:rStyle w:val="FootnoteReference"/>
          <w:rFonts w:ascii="Times New Roman" w:hAnsi="Times New Roman" w:cs="Times New Roman"/>
          <w:sz w:val="24"/>
          <w:szCs w:val="24"/>
          <w:shd w:val="clear" w:color="auto" w:fill="FFFFFF"/>
        </w:rPr>
        <w:footnoteReference w:id="14"/>
      </w:r>
      <w:r>
        <w:rPr>
          <w:rFonts w:ascii="Times New Roman" w:hAnsi="Times New Roman" w:cs="Times New Roman"/>
          <w:sz w:val="24"/>
          <w:szCs w:val="24"/>
          <w:shd w:val="clear" w:color="auto" w:fill="FFFFFF"/>
        </w:rPr>
        <w:t xml:space="preserve">, kas paredz jaunus principus sabiedriskā pasūtījuma darbības rezultātu izvērtēšanai un kas tiks pilnībā ieviesta 2022.gada laikā, apkopojot pēc jaunās metodoloģijas iegūtos datus un nosakot jaunas bāzes vērtības sabiedriskā pasūtījuma izpildes turpmākam vērtējumam. </w:t>
      </w:r>
    </w:p>
    <w:p w14:paraId="39319454" w14:textId="6407032D" w:rsidR="00E7608B" w:rsidRDefault="00E7608B" w:rsidP="00E7608B">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Sabiedriskā pasūtījuma plānošanas un īstenošanas kārtība NEPLP uzraudzībā būtiski uzlabota un pastiprināta arī pēc 2018.gadā publiskotajiem Valsts kontroles revīzijas par sabiedriskā pasūtījuma īstenošanu secinājumiem un ieteikumiem</w:t>
      </w:r>
      <w:r>
        <w:rPr>
          <w:rStyle w:val="FootnoteReference"/>
          <w:rFonts w:ascii="Times New Roman" w:hAnsi="Times New Roman" w:cs="Times New Roman"/>
          <w:sz w:val="24"/>
          <w:szCs w:val="24"/>
          <w:shd w:val="clear" w:color="auto" w:fill="FFFFFF"/>
        </w:rPr>
        <w:footnoteReference w:id="15"/>
      </w:r>
      <w:r>
        <w:rPr>
          <w:rFonts w:ascii="Times New Roman" w:hAnsi="Times New Roman" w:cs="Times New Roman"/>
          <w:sz w:val="24"/>
          <w:szCs w:val="24"/>
          <w:shd w:val="clear" w:color="auto" w:fill="FFFFFF"/>
        </w:rPr>
        <w:t xml:space="preserve">. </w:t>
      </w:r>
    </w:p>
    <w:p w14:paraId="3E142093" w14:textId="63C17EA5" w:rsidR="00E7608B" w:rsidRDefault="00E7608B" w:rsidP="00E7608B">
      <w:pPr>
        <w:jc w:val="both"/>
        <w:rPr>
          <w:rFonts w:ascii="Times New Roman" w:hAnsi="Times New Roman" w:cs="Times New Roman"/>
          <w:sz w:val="24"/>
          <w:szCs w:val="24"/>
        </w:rPr>
      </w:pPr>
      <w:r>
        <w:rPr>
          <w:rFonts w:ascii="Times New Roman" w:hAnsi="Times New Roman" w:cs="Times New Roman"/>
          <w:sz w:val="24"/>
          <w:szCs w:val="24"/>
        </w:rPr>
        <w:tab/>
        <w:t>Laikā kopš 2013.gada, kad valdībā tika vērtēts sabiedrisko mediju apvienošanas modelis, ir notikušas būtiskas izmaiņas ģeopolitiskajā situācijā Eiropā, pastiprinājusies dezinformācijas izplatība un Latvijas informatīvās telpas apdraudējums. Šie faktori atspoguļojas 2019.gadā pieņemtajā Nacionālās drošības koncepcijā, kurā mediju nozarei un informatīvajai telpai pievērsta īpaša uzmanība no nacionālās drošības viedokļa.</w:t>
      </w:r>
    </w:p>
    <w:p w14:paraId="25327AE0" w14:textId="77777777" w:rsidR="00E7608B" w:rsidRDefault="00E7608B" w:rsidP="00E7608B">
      <w:pPr>
        <w:ind w:firstLine="720"/>
        <w:jc w:val="both"/>
        <w:rPr>
          <w:rFonts w:ascii="Times New Roman" w:hAnsi="Times New Roman" w:cs="Times New Roman"/>
          <w:sz w:val="24"/>
          <w:szCs w:val="24"/>
        </w:rPr>
      </w:pPr>
    </w:p>
    <w:p w14:paraId="1CA0A431" w14:textId="128087BC" w:rsidR="00E7608B" w:rsidRPr="00F62B6E" w:rsidRDefault="00E7608B" w:rsidP="00F62B6E">
      <w:pPr>
        <w:jc w:val="center"/>
        <w:rPr>
          <w:color w:val="2F5496" w:themeColor="accent1" w:themeShade="BF"/>
          <w:sz w:val="32"/>
          <w:szCs w:val="32"/>
          <w:shd w:val="clear" w:color="auto" w:fill="FFFFFF"/>
        </w:rPr>
      </w:pPr>
      <w:r w:rsidRPr="00F62B6E">
        <w:rPr>
          <w:color w:val="2F5496" w:themeColor="accent1" w:themeShade="BF"/>
          <w:sz w:val="32"/>
          <w:szCs w:val="32"/>
        </w:rPr>
        <w:t>3.Identificētās problēmas</w:t>
      </w:r>
    </w:p>
    <w:p w14:paraId="59C7A3D9" w14:textId="77777777" w:rsidR="00E7608B" w:rsidRPr="004B3916" w:rsidRDefault="00E7608B" w:rsidP="00E7608B">
      <w:pPr>
        <w:spacing w:after="240"/>
        <w:jc w:val="both"/>
        <w:rPr>
          <w:rFonts w:ascii="Times New Roman" w:hAnsi="Times New Roman" w:cs="Times New Roman"/>
          <w:sz w:val="24"/>
          <w:szCs w:val="24"/>
        </w:rPr>
      </w:pPr>
      <w:r>
        <w:rPr>
          <w:rFonts w:ascii="Times New Roman" w:eastAsia="Times New Roman" w:hAnsi="Times New Roman" w:cs="Times New Roman"/>
          <w:lang w:eastAsia="lv-LV"/>
        </w:rPr>
        <w:tab/>
      </w:r>
      <w:r w:rsidRPr="004B3916">
        <w:rPr>
          <w:rFonts w:ascii="Times New Roman" w:eastAsia="Times New Roman" w:hAnsi="Times New Roman" w:cs="Times New Roman"/>
          <w:sz w:val="24"/>
          <w:szCs w:val="24"/>
          <w:lang w:eastAsia="lv-LV"/>
        </w:rPr>
        <w:t xml:space="preserve">Mediju nozares eksperti </w:t>
      </w:r>
      <w:r w:rsidRPr="004B3916">
        <w:rPr>
          <w:rFonts w:ascii="Times New Roman" w:hAnsi="Times New Roman" w:cs="Times New Roman"/>
          <w:color w:val="000000"/>
          <w:sz w:val="24"/>
          <w:szCs w:val="24"/>
        </w:rPr>
        <w:t>norāda, ka tieši finansēšanas veids ir pats galvenais aspekts, kas nosaka sabiedrisko mediju politisko neatkarību un darbības patstāvību.</w:t>
      </w:r>
      <w:r w:rsidRPr="004B3916">
        <w:rPr>
          <w:rStyle w:val="FootnoteReference"/>
          <w:rFonts w:ascii="Times New Roman" w:hAnsi="Times New Roman" w:cs="Times New Roman"/>
          <w:color w:val="000000"/>
          <w:sz w:val="24"/>
          <w:szCs w:val="24"/>
        </w:rPr>
        <w:footnoteReference w:id="16"/>
      </w:r>
      <w:r w:rsidRPr="004B3916">
        <w:rPr>
          <w:rFonts w:ascii="Times New Roman" w:hAnsi="Times New Roman" w:cs="Times New Roman"/>
          <w:color w:val="000000"/>
          <w:sz w:val="24"/>
          <w:szCs w:val="24"/>
        </w:rPr>
        <w:t xml:space="preserve"> Tiek uzskatīts, ka </w:t>
      </w:r>
      <w:r w:rsidRPr="004B3916">
        <w:rPr>
          <w:rFonts w:ascii="Times New Roman" w:hAnsi="Times New Roman" w:cs="Times New Roman"/>
          <w:sz w:val="24"/>
          <w:szCs w:val="24"/>
        </w:rPr>
        <w:t>visaugstāko mediju neatkarības pakāpi nozīmē automātiski pieaugošas abonentmaksas, bet viszemāko – ikgadējs piešķīrums no parlamenta vai valdības.</w:t>
      </w:r>
      <w:r w:rsidRPr="004B3916">
        <w:rPr>
          <w:rStyle w:val="FootnoteReference"/>
          <w:rFonts w:ascii="Times New Roman" w:hAnsi="Times New Roman" w:cs="Times New Roman"/>
          <w:sz w:val="24"/>
          <w:szCs w:val="24"/>
        </w:rPr>
        <w:footnoteReference w:id="17"/>
      </w:r>
    </w:p>
    <w:p w14:paraId="4F9A8CBB" w14:textId="112479C7" w:rsidR="00FB4ED0" w:rsidRDefault="00E7608B" w:rsidP="00E7608B">
      <w:pPr>
        <w:ind w:firstLine="720"/>
        <w:jc w:val="both"/>
        <w:rPr>
          <w:rFonts w:ascii="Times New Roman" w:eastAsia="Times New Roman" w:hAnsi="Times New Roman" w:cs="Times New Roman"/>
          <w:sz w:val="24"/>
          <w:szCs w:val="24"/>
          <w:lang w:eastAsia="lv-LV"/>
        </w:rPr>
      </w:pPr>
      <w:r w:rsidRPr="004B3916">
        <w:rPr>
          <w:rFonts w:ascii="Times New Roman" w:eastAsia="Times New Roman" w:hAnsi="Times New Roman" w:cs="Times New Roman"/>
          <w:sz w:val="24"/>
          <w:szCs w:val="24"/>
          <w:lang w:eastAsia="lv-LV"/>
        </w:rPr>
        <w:lastRenderedPageBreak/>
        <w:t xml:space="preserve">Saskaņā ar </w:t>
      </w:r>
      <w:r>
        <w:rPr>
          <w:rFonts w:ascii="Times New Roman" w:eastAsia="Times New Roman" w:hAnsi="Times New Roman" w:cs="Times New Roman"/>
          <w:sz w:val="24"/>
          <w:szCs w:val="24"/>
          <w:lang w:eastAsia="lv-LV"/>
        </w:rPr>
        <w:t xml:space="preserve">jaunākajiem </w:t>
      </w:r>
      <w:r w:rsidRPr="004B3916">
        <w:rPr>
          <w:rFonts w:ascii="Times New Roman" w:eastAsia="Times New Roman" w:hAnsi="Times New Roman" w:cs="Times New Roman"/>
          <w:sz w:val="24"/>
          <w:szCs w:val="24"/>
          <w:lang w:eastAsia="lv-LV"/>
        </w:rPr>
        <w:t>EBU apkopotajiem datiem, Latvijas sabiedrisko mediju finansējums  2020.gadā (LR un LTV kopējais budžets – 29,9 milj. eiro) bija viens no zemākajiem Eiropā.</w:t>
      </w:r>
    </w:p>
    <w:p w14:paraId="3F60881B" w14:textId="77777777" w:rsidR="00B219DA" w:rsidRDefault="00B219DA" w:rsidP="00E7608B">
      <w:pPr>
        <w:ind w:firstLine="720"/>
        <w:jc w:val="both"/>
        <w:rPr>
          <w:rFonts w:ascii="Times New Roman" w:eastAsia="Times New Roman" w:hAnsi="Times New Roman" w:cs="Times New Roman"/>
          <w:sz w:val="24"/>
          <w:szCs w:val="24"/>
          <w:lang w:eastAsia="lv-LV"/>
        </w:rPr>
      </w:pPr>
    </w:p>
    <w:p w14:paraId="0F837471" w14:textId="7C91BD09" w:rsidR="00FB4ED0" w:rsidRPr="00FB4ED0" w:rsidRDefault="00E7608B" w:rsidP="0064384F">
      <w:pPr>
        <w:jc w:val="both"/>
        <w:rPr>
          <w:rFonts w:ascii="Times New Roman" w:hAnsi="Times New Roman" w:cs="Times New Roman"/>
          <w:i/>
          <w:iCs/>
          <w:lang w:eastAsia="lv-LV"/>
        </w:rPr>
      </w:pPr>
      <w:r w:rsidRPr="0064384F">
        <w:rPr>
          <w:rFonts w:ascii="Times New Roman" w:hAnsi="Times New Roman" w:cs="Times New Roman"/>
          <w:i/>
          <w:iCs/>
          <w:lang w:eastAsia="lv-LV"/>
        </w:rPr>
        <w:t xml:space="preserve">Attēls Nr.1. </w:t>
      </w:r>
      <w:r w:rsidR="0064384F" w:rsidRPr="0064384F">
        <w:rPr>
          <w:rFonts w:ascii="Times New Roman" w:hAnsi="Times New Roman" w:cs="Times New Roman"/>
          <w:i/>
          <w:iCs/>
          <w:lang w:eastAsia="lv-LV"/>
        </w:rPr>
        <w:t>Sabiedrisko mediju budžets Eiropā – valstu līmenis (20</w:t>
      </w:r>
      <w:r w:rsidR="0064384F">
        <w:rPr>
          <w:rFonts w:ascii="Times New Roman" w:hAnsi="Times New Roman" w:cs="Times New Roman"/>
          <w:i/>
          <w:iCs/>
          <w:lang w:eastAsia="lv-LV"/>
        </w:rPr>
        <w:t>20</w:t>
      </w:r>
      <w:r w:rsidR="0064384F" w:rsidRPr="0064384F">
        <w:rPr>
          <w:rFonts w:ascii="Times New Roman" w:hAnsi="Times New Roman" w:cs="Times New Roman"/>
          <w:i/>
          <w:iCs/>
          <w:lang w:eastAsia="lv-LV"/>
        </w:rPr>
        <w:t>). Avots: EBU.</w:t>
      </w:r>
    </w:p>
    <w:p w14:paraId="19CB99BF" w14:textId="2277363D" w:rsidR="00E7608B" w:rsidRDefault="00072546" w:rsidP="00E7608B">
      <w:pPr>
        <w:jc w:val="both"/>
        <w:rPr>
          <w:rFonts w:ascii="Times New Roman" w:eastAsia="Times New Roman" w:hAnsi="Times New Roman" w:cs="Times New Roman"/>
          <w:lang w:eastAsia="lv-LV"/>
        </w:rPr>
      </w:pPr>
      <w:r w:rsidRPr="00072546">
        <w:rPr>
          <w:rFonts w:ascii="Times New Roman" w:eastAsia="Times New Roman" w:hAnsi="Times New Roman" w:cs="Times New Roman"/>
          <w:noProof/>
          <w:lang w:eastAsia="lv-LV"/>
        </w:rPr>
        <w:drawing>
          <wp:inline distT="0" distB="0" distL="0" distR="0" wp14:anchorId="52687E07" wp14:editId="1EF1177B">
            <wp:extent cx="5207000" cy="3972935"/>
            <wp:effectExtent l="0" t="0" r="0" b="889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8"/>
                    <a:stretch>
                      <a:fillRect/>
                    </a:stretch>
                  </pic:blipFill>
                  <pic:spPr>
                    <a:xfrm>
                      <a:off x="0" y="0"/>
                      <a:ext cx="5215702" cy="3979575"/>
                    </a:xfrm>
                    <a:prstGeom prst="rect">
                      <a:avLst/>
                    </a:prstGeom>
                  </pic:spPr>
                </pic:pic>
              </a:graphicData>
            </a:graphic>
          </wp:inline>
        </w:drawing>
      </w:r>
    </w:p>
    <w:p w14:paraId="72290316" w14:textId="77777777" w:rsidR="00B219DA" w:rsidRDefault="00B219DA" w:rsidP="00E7608B">
      <w:pPr>
        <w:ind w:firstLine="720"/>
        <w:jc w:val="both"/>
        <w:rPr>
          <w:rFonts w:ascii="Times New Roman" w:eastAsia="Times New Roman" w:hAnsi="Times New Roman" w:cs="Times New Roman"/>
          <w:sz w:val="24"/>
          <w:szCs w:val="24"/>
          <w:lang w:eastAsia="lv-LV"/>
        </w:rPr>
      </w:pPr>
    </w:p>
    <w:p w14:paraId="32D5FB58" w14:textId="38AF42DF" w:rsidR="00E7608B" w:rsidRDefault="00E7608B" w:rsidP="00E7608B">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Arī rēķinot sabiedrisko mediju budžetu uz vienu iedzīvotāju, Latvija 2020.gadā bija starp visvājāk finansētajām Eiropas valstīm, ievērojami atpaliekot no Eiropas vidējā finansējuma līmeņa. </w:t>
      </w:r>
    </w:p>
    <w:p w14:paraId="36A52EBE" w14:textId="79FEFEAB" w:rsidR="00B769C3" w:rsidRDefault="00B769C3" w:rsidP="00E7608B">
      <w:pPr>
        <w:ind w:firstLine="720"/>
        <w:jc w:val="both"/>
        <w:rPr>
          <w:rFonts w:ascii="Times New Roman" w:eastAsia="Times New Roman" w:hAnsi="Times New Roman" w:cs="Times New Roman"/>
          <w:sz w:val="24"/>
          <w:szCs w:val="24"/>
          <w:lang w:eastAsia="lv-LV"/>
        </w:rPr>
      </w:pPr>
    </w:p>
    <w:p w14:paraId="467CE98C" w14:textId="41186A6A" w:rsidR="00B769C3" w:rsidRDefault="00B769C3" w:rsidP="00E7608B">
      <w:pPr>
        <w:ind w:firstLine="720"/>
        <w:jc w:val="both"/>
        <w:rPr>
          <w:rFonts w:ascii="Times New Roman" w:eastAsia="Times New Roman" w:hAnsi="Times New Roman" w:cs="Times New Roman"/>
          <w:sz w:val="24"/>
          <w:szCs w:val="24"/>
          <w:lang w:eastAsia="lv-LV"/>
        </w:rPr>
      </w:pPr>
    </w:p>
    <w:p w14:paraId="60B73414" w14:textId="6F55DFB8" w:rsidR="00B769C3" w:rsidRDefault="00B769C3" w:rsidP="00E7608B">
      <w:pPr>
        <w:ind w:firstLine="720"/>
        <w:jc w:val="both"/>
        <w:rPr>
          <w:rFonts w:ascii="Times New Roman" w:eastAsia="Times New Roman" w:hAnsi="Times New Roman" w:cs="Times New Roman"/>
          <w:sz w:val="24"/>
          <w:szCs w:val="24"/>
          <w:lang w:eastAsia="lv-LV"/>
        </w:rPr>
      </w:pPr>
    </w:p>
    <w:p w14:paraId="4C748ABB" w14:textId="2DFB0F90" w:rsidR="00B769C3" w:rsidRDefault="00B769C3" w:rsidP="00E7608B">
      <w:pPr>
        <w:ind w:firstLine="720"/>
        <w:jc w:val="both"/>
        <w:rPr>
          <w:rFonts w:ascii="Times New Roman" w:eastAsia="Times New Roman" w:hAnsi="Times New Roman" w:cs="Times New Roman"/>
          <w:sz w:val="24"/>
          <w:szCs w:val="24"/>
          <w:lang w:eastAsia="lv-LV"/>
        </w:rPr>
      </w:pPr>
    </w:p>
    <w:p w14:paraId="1390C2CF" w14:textId="338E3B38" w:rsidR="00B769C3" w:rsidRDefault="00B769C3" w:rsidP="00E7608B">
      <w:pPr>
        <w:ind w:firstLine="720"/>
        <w:jc w:val="both"/>
        <w:rPr>
          <w:rFonts w:ascii="Times New Roman" w:eastAsia="Times New Roman" w:hAnsi="Times New Roman" w:cs="Times New Roman"/>
          <w:sz w:val="24"/>
          <w:szCs w:val="24"/>
          <w:lang w:eastAsia="lv-LV"/>
        </w:rPr>
      </w:pPr>
    </w:p>
    <w:p w14:paraId="728299C6" w14:textId="77777777" w:rsidR="00B769C3" w:rsidRDefault="00B769C3" w:rsidP="00E7608B">
      <w:pPr>
        <w:ind w:firstLine="720"/>
        <w:jc w:val="both"/>
        <w:rPr>
          <w:rFonts w:ascii="Times New Roman" w:eastAsia="Times New Roman" w:hAnsi="Times New Roman" w:cs="Times New Roman"/>
          <w:sz w:val="24"/>
          <w:szCs w:val="24"/>
          <w:lang w:eastAsia="lv-LV"/>
        </w:rPr>
      </w:pPr>
    </w:p>
    <w:p w14:paraId="5B383F7D" w14:textId="77777777" w:rsidR="007544EB" w:rsidRDefault="007544EB" w:rsidP="00E7608B">
      <w:pPr>
        <w:ind w:firstLine="720"/>
        <w:jc w:val="both"/>
        <w:rPr>
          <w:rFonts w:ascii="Times New Roman" w:eastAsia="Times New Roman" w:hAnsi="Times New Roman" w:cs="Times New Roman"/>
          <w:sz w:val="24"/>
          <w:szCs w:val="24"/>
          <w:lang w:eastAsia="lv-LV"/>
        </w:rPr>
      </w:pPr>
    </w:p>
    <w:p w14:paraId="56183955" w14:textId="54E1BEFA" w:rsidR="00E7608B" w:rsidRPr="00FB4ED0" w:rsidRDefault="00E7608B" w:rsidP="00FB4ED0">
      <w:pPr>
        <w:jc w:val="both"/>
        <w:rPr>
          <w:rFonts w:ascii="Times New Roman" w:hAnsi="Times New Roman" w:cs="Times New Roman"/>
          <w:i/>
          <w:iCs/>
          <w:lang w:eastAsia="lv-LV"/>
        </w:rPr>
      </w:pPr>
      <w:r w:rsidRPr="00FB4ED0">
        <w:rPr>
          <w:rFonts w:ascii="Times New Roman" w:hAnsi="Times New Roman" w:cs="Times New Roman"/>
          <w:i/>
          <w:iCs/>
          <w:lang w:eastAsia="lv-LV"/>
        </w:rPr>
        <w:lastRenderedPageBreak/>
        <w:t xml:space="preserve">Attēls Nr.2. </w:t>
      </w:r>
      <w:r w:rsidR="002B0258" w:rsidRPr="00FB4ED0">
        <w:rPr>
          <w:rFonts w:ascii="Times New Roman" w:hAnsi="Times New Roman" w:cs="Times New Roman"/>
          <w:i/>
          <w:iCs/>
          <w:lang w:eastAsia="lv-LV"/>
        </w:rPr>
        <w:t xml:space="preserve">Sabiedrisko mediju budžets Eiropā uz vienu iedzīvotāju (2020). Avots: EBU. </w:t>
      </w:r>
    </w:p>
    <w:p w14:paraId="6AA1AD44" w14:textId="77777777" w:rsidR="0086016C" w:rsidRDefault="00FB4ED0" w:rsidP="0086016C">
      <w:pPr>
        <w:pStyle w:val="Default"/>
        <w:spacing w:after="160" w:line="276" w:lineRule="auto"/>
        <w:jc w:val="both"/>
        <w:rPr>
          <w:rFonts w:ascii="Times New Roman" w:hAnsi="Times New Roman" w:cs="Times New Roman"/>
          <w:lang w:val="lv-LV"/>
        </w:rPr>
      </w:pPr>
      <w:r w:rsidRPr="00FB4ED0">
        <w:rPr>
          <w:rFonts w:ascii="Times New Roman" w:hAnsi="Times New Roman" w:cs="Times New Roman"/>
          <w:noProof/>
          <w:lang w:val="lv-LV"/>
        </w:rPr>
        <w:drawing>
          <wp:inline distT="0" distB="0" distL="0" distR="0" wp14:anchorId="2FF83048" wp14:editId="5DC944B5">
            <wp:extent cx="5270500" cy="3962400"/>
            <wp:effectExtent l="0" t="0" r="635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pic:nvPicPr>
                  <pic:blipFill>
                    <a:blip r:embed="rId9"/>
                    <a:stretch>
                      <a:fillRect/>
                    </a:stretch>
                  </pic:blipFill>
                  <pic:spPr>
                    <a:xfrm>
                      <a:off x="0" y="0"/>
                      <a:ext cx="5270500" cy="3962400"/>
                    </a:xfrm>
                    <a:prstGeom prst="rect">
                      <a:avLst/>
                    </a:prstGeom>
                  </pic:spPr>
                </pic:pic>
              </a:graphicData>
            </a:graphic>
          </wp:inline>
        </w:drawing>
      </w:r>
      <w:r w:rsidR="007544EB">
        <w:rPr>
          <w:rFonts w:ascii="Times New Roman" w:hAnsi="Times New Roman" w:cs="Times New Roman"/>
          <w:lang w:val="lv-LV"/>
        </w:rPr>
        <w:tab/>
      </w:r>
      <w:r w:rsidR="00E7608B">
        <w:rPr>
          <w:rFonts w:ascii="Times New Roman" w:hAnsi="Times New Roman" w:cs="Times New Roman"/>
          <w:lang w:val="lv-LV"/>
        </w:rPr>
        <w:t>2020.gadā vidējais sabiedrisko mediju finansējuma līmenis Eiropā bija 0,16% no IKP, savukārt Latvijas sabiedrisko mediju finansējums sasniedza tikai 0,10% no IKP.</w:t>
      </w:r>
    </w:p>
    <w:p w14:paraId="0EBB4111" w14:textId="5E61D7D3" w:rsidR="00E7608B" w:rsidRPr="0086016C" w:rsidRDefault="00E7608B" w:rsidP="0086016C">
      <w:pPr>
        <w:pStyle w:val="Default"/>
        <w:spacing w:after="160" w:line="276" w:lineRule="auto"/>
        <w:jc w:val="both"/>
        <w:rPr>
          <w:rFonts w:ascii="Times New Roman" w:hAnsi="Times New Roman" w:cs="Times New Roman"/>
          <w:lang w:val="lv-LV"/>
        </w:rPr>
      </w:pPr>
      <w:r w:rsidRPr="0036614C">
        <w:rPr>
          <w:rFonts w:ascii="Times New Roman" w:hAnsi="Times New Roman" w:cs="Times New Roman"/>
          <w:i/>
          <w:iCs/>
          <w:sz w:val="22"/>
          <w:szCs w:val="22"/>
          <w:lang w:val="lv-LV"/>
        </w:rPr>
        <w:t xml:space="preserve">Attēls Nr.3. </w:t>
      </w:r>
      <w:r w:rsidR="007544EB">
        <w:rPr>
          <w:rFonts w:ascii="Times New Roman" w:hAnsi="Times New Roman" w:cs="Times New Roman"/>
          <w:i/>
          <w:iCs/>
          <w:sz w:val="22"/>
          <w:szCs w:val="22"/>
          <w:lang w:val="lv-LV"/>
        </w:rPr>
        <w:t>Sabiedrisko mediju budžets Eiropā kā %no IKP. Avots: EBU.</w:t>
      </w:r>
    </w:p>
    <w:p w14:paraId="1F55F380" w14:textId="7B80B248" w:rsidR="007544EB" w:rsidRDefault="007544EB" w:rsidP="00E7608B">
      <w:pPr>
        <w:pStyle w:val="Default"/>
        <w:spacing w:after="160" w:line="276" w:lineRule="auto"/>
        <w:ind w:firstLine="720"/>
        <w:jc w:val="both"/>
        <w:rPr>
          <w:rFonts w:ascii="Times New Roman" w:hAnsi="Times New Roman" w:cs="Times New Roman"/>
          <w:i/>
          <w:iCs/>
          <w:sz w:val="22"/>
          <w:szCs w:val="22"/>
          <w:lang w:val="lv-LV"/>
        </w:rPr>
      </w:pPr>
      <w:r w:rsidRPr="007544EB">
        <w:rPr>
          <w:rFonts w:ascii="Times New Roman" w:hAnsi="Times New Roman" w:cs="Times New Roman"/>
          <w:i/>
          <w:iCs/>
          <w:noProof/>
          <w:sz w:val="22"/>
          <w:szCs w:val="22"/>
          <w:lang w:val="lv-LV"/>
        </w:rPr>
        <w:drawing>
          <wp:inline distT="0" distB="0" distL="0" distR="0" wp14:anchorId="13447AF5" wp14:editId="56B0FBE1">
            <wp:extent cx="4965700" cy="3569970"/>
            <wp:effectExtent l="0" t="0" r="6350" b="0"/>
            <wp:docPr id="11" name="Picture 1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histogram&#10;&#10;Description automatically generated"/>
                    <pic:cNvPicPr/>
                  </pic:nvPicPr>
                  <pic:blipFill>
                    <a:blip r:embed="rId10"/>
                    <a:stretch>
                      <a:fillRect/>
                    </a:stretch>
                  </pic:blipFill>
                  <pic:spPr>
                    <a:xfrm>
                      <a:off x="0" y="0"/>
                      <a:ext cx="4965700" cy="3569970"/>
                    </a:xfrm>
                    <a:prstGeom prst="rect">
                      <a:avLst/>
                    </a:prstGeom>
                  </pic:spPr>
                </pic:pic>
              </a:graphicData>
            </a:graphic>
          </wp:inline>
        </w:drawing>
      </w:r>
    </w:p>
    <w:p w14:paraId="01FE64FE" w14:textId="77777777" w:rsidR="00E7608B" w:rsidRPr="00054DAB"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lastRenderedPageBreak/>
        <w:t xml:space="preserve">Līdz ar to ir pamats uzskatīt, ka Latvijas sabiedrisko mediju finansējums neatbilst </w:t>
      </w:r>
      <w:r w:rsidRPr="00054DAB">
        <w:rPr>
          <w:rFonts w:ascii="Times New Roman" w:hAnsi="Times New Roman" w:cs="Times New Roman"/>
          <w:lang w:val="lv-LV"/>
        </w:rPr>
        <w:t>EBU definē</w:t>
      </w:r>
      <w:r>
        <w:rPr>
          <w:rFonts w:ascii="Times New Roman" w:hAnsi="Times New Roman" w:cs="Times New Roman"/>
          <w:lang w:val="lv-LV"/>
        </w:rPr>
        <w:t>tajiem</w:t>
      </w:r>
      <w:r w:rsidRPr="00054DAB">
        <w:rPr>
          <w:rFonts w:ascii="Times New Roman" w:hAnsi="Times New Roman" w:cs="Times New Roman"/>
          <w:lang w:val="lv-LV"/>
        </w:rPr>
        <w:t xml:space="preserve"> pamatprincip</w:t>
      </w:r>
      <w:r>
        <w:rPr>
          <w:rFonts w:ascii="Times New Roman" w:hAnsi="Times New Roman" w:cs="Times New Roman"/>
          <w:lang w:val="lv-LV"/>
        </w:rPr>
        <w:t>iem</w:t>
      </w:r>
      <w:r w:rsidRPr="00054DAB">
        <w:rPr>
          <w:rStyle w:val="FootnoteReference"/>
          <w:rFonts w:ascii="Times New Roman" w:hAnsi="Times New Roman" w:cs="Times New Roman"/>
          <w:lang w:val="lv-LV"/>
        </w:rPr>
        <w:footnoteReference w:id="18"/>
      </w:r>
      <w:r w:rsidRPr="00054DAB">
        <w:rPr>
          <w:rFonts w:ascii="Times New Roman" w:hAnsi="Times New Roman" w:cs="Times New Roman"/>
          <w:lang w:val="lv-LV"/>
        </w:rPr>
        <w:t xml:space="preserve">, pēc kuriem </w:t>
      </w:r>
      <w:r>
        <w:rPr>
          <w:rFonts w:ascii="Times New Roman" w:hAnsi="Times New Roman" w:cs="Times New Roman"/>
          <w:lang w:val="lv-LV"/>
        </w:rPr>
        <w:t xml:space="preserve">tiek </w:t>
      </w:r>
      <w:r w:rsidRPr="00054DAB">
        <w:rPr>
          <w:rFonts w:ascii="Times New Roman" w:hAnsi="Times New Roman" w:cs="Times New Roman"/>
          <w:lang w:val="lv-LV"/>
        </w:rPr>
        <w:t>vērtēt</w:t>
      </w:r>
      <w:r>
        <w:rPr>
          <w:rFonts w:ascii="Times New Roman" w:hAnsi="Times New Roman" w:cs="Times New Roman"/>
          <w:lang w:val="lv-LV"/>
        </w:rPr>
        <w:t>a</w:t>
      </w:r>
      <w:r w:rsidRPr="00054DAB">
        <w:rPr>
          <w:rFonts w:ascii="Times New Roman" w:hAnsi="Times New Roman" w:cs="Times New Roman"/>
          <w:lang w:val="lv-LV"/>
        </w:rPr>
        <w:t xml:space="preserve"> konkrētā finansējuma modeļa atbilstīb</w:t>
      </w:r>
      <w:r>
        <w:rPr>
          <w:rFonts w:ascii="Times New Roman" w:hAnsi="Times New Roman" w:cs="Times New Roman"/>
          <w:lang w:val="lv-LV"/>
        </w:rPr>
        <w:t>a</w:t>
      </w:r>
      <w:r w:rsidRPr="00054DAB">
        <w:rPr>
          <w:rFonts w:ascii="Times New Roman" w:hAnsi="Times New Roman" w:cs="Times New Roman"/>
          <w:lang w:val="lv-LV"/>
        </w:rPr>
        <w:t xml:space="preserve"> un efektivitāt</w:t>
      </w:r>
      <w:r>
        <w:rPr>
          <w:rFonts w:ascii="Times New Roman" w:hAnsi="Times New Roman" w:cs="Times New Roman"/>
          <w:lang w:val="lv-LV"/>
        </w:rPr>
        <w:t>e</w:t>
      </w:r>
      <w:r w:rsidRPr="00054DAB">
        <w:rPr>
          <w:rFonts w:ascii="Times New Roman" w:hAnsi="Times New Roman" w:cs="Times New Roman"/>
          <w:lang w:val="lv-LV"/>
        </w:rPr>
        <w:t xml:space="preserve">. Saskaņā ar EBU principiem, </w:t>
      </w:r>
      <w:r>
        <w:rPr>
          <w:rFonts w:ascii="Times New Roman" w:hAnsi="Times New Roman" w:cs="Times New Roman"/>
          <w:lang w:val="lv-LV"/>
        </w:rPr>
        <w:t>sabiedrisko mediju</w:t>
      </w:r>
      <w:r w:rsidRPr="00054DAB">
        <w:rPr>
          <w:rFonts w:ascii="Times New Roman" w:hAnsi="Times New Roman" w:cs="Times New Roman"/>
          <w:lang w:val="lv-LV"/>
        </w:rPr>
        <w:t xml:space="preserve"> finansējumam jābūt: </w:t>
      </w:r>
    </w:p>
    <w:p w14:paraId="1775058B" w14:textId="77777777" w:rsidR="00E7608B" w:rsidRPr="00054DAB" w:rsidRDefault="00E7608B" w:rsidP="00E7608B">
      <w:pPr>
        <w:pStyle w:val="Default"/>
        <w:spacing w:after="160" w:line="276" w:lineRule="auto"/>
        <w:ind w:firstLine="720"/>
        <w:jc w:val="both"/>
        <w:rPr>
          <w:rFonts w:ascii="Times New Roman" w:hAnsi="Times New Roman" w:cs="Times New Roman"/>
          <w:lang w:val="lv-LV"/>
        </w:rPr>
      </w:pPr>
      <w:r w:rsidRPr="00054DAB">
        <w:rPr>
          <w:rFonts w:ascii="Times New Roman" w:hAnsi="Times New Roman" w:cs="Times New Roman"/>
          <w:b/>
          <w:bCs/>
          <w:lang w:val="lv-LV"/>
        </w:rPr>
        <w:t>1. Stabilam un pietiekamam</w:t>
      </w:r>
      <w:r w:rsidRPr="00054DAB">
        <w:rPr>
          <w:rFonts w:ascii="Times New Roman" w:hAnsi="Times New Roman" w:cs="Times New Roman"/>
          <w:lang w:val="lv-LV"/>
        </w:rPr>
        <w:t xml:space="preserve"> – balstoties uz to, ka </w:t>
      </w:r>
      <w:r>
        <w:rPr>
          <w:rFonts w:ascii="Times New Roman" w:hAnsi="Times New Roman" w:cs="Times New Roman"/>
          <w:lang w:val="lv-LV"/>
        </w:rPr>
        <w:t>sabiedrisko mediju</w:t>
      </w:r>
      <w:r w:rsidRPr="00054DAB">
        <w:rPr>
          <w:rFonts w:ascii="Times New Roman" w:hAnsi="Times New Roman" w:cs="Times New Roman"/>
          <w:lang w:val="lv-LV"/>
        </w:rPr>
        <w:t xml:space="preserve"> mērķis nav peļņas gūšana un tiem ir noteiktas satura prasības, finansējuma modelim jāspēj nodrošināt sabiedrisko mediju kvalitātes līmeņa uzturēšanu un attīstības pasākumu plānošanu. Finansējuma apmēram ir jāatbilst sabiedrisko mediju izdevumu apmēram un ideālā gadījumā jābūt piešķirtam </w:t>
      </w:r>
      <w:r>
        <w:rPr>
          <w:rFonts w:ascii="Times New Roman" w:hAnsi="Times New Roman" w:cs="Times New Roman"/>
          <w:lang w:val="lv-LV"/>
        </w:rPr>
        <w:t xml:space="preserve">uz ilgāku laika </w:t>
      </w:r>
      <w:r w:rsidRPr="00054DAB">
        <w:rPr>
          <w:rFonts w:ascii="Times New Roman" w:hAnsi="Times New Roman" w:cs="Times New Roman"/>
          <w:lang w:val="lv-LV"/>
        </w:rPr>
        <w:t>period</w:t>
      </w:r>
      <w:r>
        <w:rPr>
          <w:rFonts w:ascii="Times New Roman" w:hAnsi="Times New Roman" w:cs="Times New Roman"/>
          <w:lang w:val="lv-LV"/>
        </w:rPr>
        <w:t>u</w:t>
      </w:r>
      <w:r w:rsidRPr="00054DAB">
        <w:rPr>
          <w:rFonts w:ascii="Times New Roman" w:hAnsi="Times New Roman" w:cs="Times New Roman"/>
          <w:lang w:val="lv-LV"/>
        </w:rPr>
        <w:t xml:space="preserve">. </w:t>
      </w:r>
    </w:p>
    <w:p w14:paraId="7F6271D9" w14:textId="77777777" w:rsidR="00E7608B" w:rsidRPr="00054DAB" w:rsidRDefault="00E7608B" w:rsidP="00E7608B">
      <w:pPr>
        <w:pStyle w:val="Default"/>
        <w:spacing w:after="160" w:line="276" w:lineRule="auto"/>
        <w:ind w:firstLine="720"/>
        <w:jc w:val="both"/>
        <w:rPr>
          <w:rFonts w:ascii="Times New Roman" w:hAnsi="Times New Roman" w:cs="Times New Roman"/>
          <w:lang w:val="lv-LV"/>
        </w:rPr>
      </w:pPr>
      <w:r w:rsidRPr="00054DAB">
        <w:rPr>
          <w:rFonts w:ascii="Times New Roman" w:hAnsi="Times New Roman" w:cs="Times New Roman"/>
          <w:b/>
          <w:bCs/>
          <w:lang w:val="lv-LV"/>
        </w:rPr>
        <w:t>2. Neatkarīgam no politiskas ietekmes</w:t>
      </w:r>
      <w:r w:rsidRPr="00054DAB">
        <w:rPr>
          <w:rFonts w:ascii="Times New Roman" w:hAnsi="Times New Roman" w:cs="Times New Roman"/>
          <w:lang w:val="lv-LV"/>
        </w:rPr>
        <w:t xml:space="preserve"> – sabiedrisko mediju neatkarība kā viens no galvenajiem darbības kritērijiem ir ietverts arī Eiropas Padomes Rekomendācijās 187 (2009) par sabiedrisko mediju finansēšanu, kas nosaka, ka finansējuma modelim jāspēj nodrošināt sabiedrisko mediju neatkarību no politikas ietekmes</w:t>
      </w:r>
      <w:r w:rsidRPr="00054DAB">
        <w:rPr>
          <w:rStyle w:val="FootnoteReference"/>
          <w:rFonts w:ascii="Times New Roman" w:hAnsi="Times New Roman" w:cs="Times New Roman"/>
          <w:lang w:val="lv-LV"/>
        </w:rPr>
        <w:footnoteReference w:id="19"/>
      </w:r>
      <w:r w:rsidRPr="00054DAB">
        <w:rPr>
          <w:rFonts w:ascii="Times New Roman" w:hAnsi="Times New Roman" w:cs="Times New Roman"/>
          <w:lang w:val="lv-LV"/>
        </w:rPr>
        <w:t xml:space="preserve">. Ir jānodrošina tāds finansējuma piešķiršanas mehānisms, kas sabiedrības intereses nostāda centrā un spēj nodrošināt, ka citas intereses, piemēram, politiskas vai komerciālas, neietekmē finansējuma apmēru vai tā izlietojumu. Ir nepieciešams ieviest skaidru procedūru, ar kuras palīdzību tiktu regulāri izvērtēts, kā konkrētais finansējuma modelis palīdz nodrošināt mediju neatkarību, kas iekļauj arī neatkarīgu ekspertu vērtējumu par sabiedrisko mediju finansējuma apmēru un tā izlietojumu. </w:t>
      </w:r>
    </w:p>
    <w:p w14:paraId="7EB68631" w14:textId="1C8C0539" w:rsidR="00E7608B" w:rsidRPr="00054DAB" w:rsidRDefault="00E7608B" w:rsidP="00E7608B">
      <w:pPr>
        <w:pStyle w:val="Default"/>
        <w:spacing w:after="160" w:line="276" w:lineRule="auto"/>
        <w:ind w:firstLine="720"/>
        <w:jc w:val="both"/>
        <w:rPr>
          <w:rFonts w:ascii="Times New Roman" w:hAnsi="Times New Roman" w:cs="Times New Roman"/>
          <w:lang w:val="lv-LV"/>
        </w:rPr>
      </w:pPr>
      <w:r w:rsidRPr="00054DAB">
        <w:rPr>
          <w:rFonts w:ascii="Times New Roman" w:hAnsi="Times New Roman" w:cs="Times New Roman"/>
          <w:b/>
          <w:bCs/>
          <w:lang w:val="lv-LV"/>
        </w:rPr>
        <w:t>3. Godīgam un attaisnojamam</w:t>
      </w:r>
      <w:r w:rsidRPr="00054DAB">
        <w:rPr>
          <w:rFonts w:ascii="Times New Roman" w:hAnsi="Times New Roman" w:cs="Times New Roman"/>
          <w:lang w:val="lv-LV"/>
        </w:rPr>
        <w:t xml:space="preserve"> – sabiedrisko mediju finansējumam jābūt gan pietiekamam, gan godīgam, proti, jānodrošina finansējuma efektīva un lietderīga izmantošana, mediju objektivitāte un augsta satura kvalitāte, kā ar</w:t>
      </w:r>
      <w:r w:rsidR="00C13215">
        <w:rPr>
          <w:rFonts w:ascii="Times New Roman" w:hAnsi="Times New Roman" w:cs="Times New Roman"/>
          <w:lang w:val="lv-LV"/>
        </w:rPr>
        <w:t>ī</w:t>
      </w:r>
      <w:r w:rsidRPr="00054DAB">
        <w:rPr>
          <w:rFonts w:ascii="Times New Roman" w:hAnsi="Times New Roman" w:cs="Times New Roman"/>
          <w:lang w:val="lv-LV"/>
        </w:rPr>
        <w:t xml:space="preserve"> </w:t>
      </w:r>
      <w:r>
        <w:rPr>
          <w:rFonts w:ascii="Times New Roman" w:hAnsi="Times New Roman" w:cs="Times New Roman"/>
          <w:lang w:val="lv-LV"/>
        </w:rPr>
        <w:t>medijiem</w:t>
      </w:r>
      <w:r w:rsidRPr="00054DAB">
        <w:rPr>
          <w:rFonts w:ascii="Times New Roman" w:hAnsi="Times New Roman" w:cs="Times New Roman"/>
          <w:lang w:val="lv-LV"/>
        </w:rPr>
        <w:t xml:space="preserve"> jārūpējas, lai tiktu veicinātas demokrātiskās, sociālās un kultūras vērtības. Izvēlētajam finansējuma modelim jābūt efektīvam (palīdz sasniegt </w:t>
      </w:r>
      <w:r w:rsidR="005766CA">
        <w:rPr>
          <w:rFonts w:ascii="Times New Roman" w:hAnsi="Times New Roman" w:cs="Times New Roman"/>
          <w:lang w:val="lv-LV"/>
        </w:rPr>
        <w:t>sabiedrisko mediju</w:t>
      </w:r>
      <w:r w:rsidRPr="00054DAB">
        <w:rPr>
          <w:rFonts w:ascii="Times New Roman" w:hAnsi="Times New Roman" w:cs="Times New Roman"/>
          <w:lang w:val="lv-LV"/>
        </w:rPr>
        <w:t xml:space="preserve"> mērķus un pildīt funkcijas), ar zemām administrēšanas izmaksām, un jāņem vērā sociāl</w:t>
      </w:r>
      <w:r>
        <w:rPr>
          <w:rFonts w:ascii="Times New Roman" w:hAnsi="Times New Roman" w:cs="Times New Roman"/>
          <w:lang w:val="lv-LV"/>
        </w:rPr>
        <w:t>i</w:t>
      </w:r>
      <w:r w:rsidRPr="00054DAB">
        <w:rPr>
          <w:rFonts w:ascii="Times New Roman" w:hAnsi="Times New Roman" w:cs="Times New Roman"/>
          <w:lang w:val="lv-LV"/>
        </w:rPr>
        <w:t xml:space="preserve">-ekonomiskie faktori, lai izvairītos no sabiedrības atbalsta zuduma. </w:t>
      </w:r>
    </w:p>
    <w:p w14:paraId="3B470973" w14:textId="77777777" w:rsidR="00E7608B" w:rsidRDefault="00E7608B" w:rsidP="00E7608B">
      <w:pPr>
        <w:pStyle w:val="Default"/>
        <w:spacing w:after="160" w:line="276" w:lineRule="auto"/>
        <w:ind w:firstLine="720"/>
        <w:jc w:val="both"/>
        <w:rPr>
          <w:rFonts w:ascii="Times New Roman" w:hAnsi="Times New Roman" w:cs="Times New Roman"/>
          <w:lang w:val="lv-LV"/>
        </w:rPr>
      </w:pPr>
      <w:r w:rsidRPr="00054DAB">
        <w:rPr>
          <w:rFonts w:ascii="Times New Roman" w:hAnsi="Times New Roman" w:cs="Times New Roman"/>
          <w:b/>
          <w:bCs/>
          <w:lang w:val="lv-LV"/>
        </w:rPr>
        <w:t>4. Caurspīdīgam un atbildīgam</w:t>
      </w:r>
      <w:r w:rsidRPr="00054DAB">
        <w:rPr>
          <w:rFonts w:ascii="Times New Roman" w:hAnsi="Times New Roman" w:cs="Times New Roman"/>
          <w:lang w:val="lv-LV"/>
        </w:rPr>
        <w:t xml:space="preserve"> – sabiedriskajiem medijiem ir jāpublicē un regulāri jākomunicē informācija par tiem piešķirto finansējumu un tā izlietojumu. Publisko finansējumu nedrīkst izmantot komerciāla satura finansēšanai, un visām izmaksām ir jābūt skaidri pamatotām. </w:t>
      </w:r>
    </w:p>
    <w:p w14:paraId="2F42602A" w14:textId="77777777" w:rsidR="00E7608B" w:rsidRPr="00670621"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Latvijā šobrīd spēkā esošais sabiedrisko mediju finansēšanas modelis kopumā neatbilst EBU definētajiem principiem. Netiek nodrošināta neatkarība no politiskās ietekmes, jo lēmumi par valsts budžeta dotācijas apjomu tiek pieņemti valdošajā koalīcijā, atbilstoši tās politiskajiem uzstādījumiem, ikgadējā valsts budžeta plānošanas procesa ietvaros. </w:t>
      </w:r>
      <w:r w:rsidRPr="00B860CD">
        <w:rPr>
          <w:rFonts w:ascii="Times New Roman" w:hAnsi="Times New Roman" w:cs="Times New Roman"/>
          <w:lang w:val="lv-LV"/>
        </w:rPr>
        <w:t xml:space="preserve">Sabiedriskajiem medijiem, lai iegūtu attīstībai nepieciešamos līdzekļus, katru gadu ir jāiesniedz </w:t>
      </w:r>
      <w:r>
        <w:rPr>
          <w:rFonts w:ascii="Times New Roman" w:hAnsi="Times New Roman" w:cs="Times New Roman"/>
          <w:lang w:val="lv-LV"/>
        </w:rPr>
        <w:t>pie</w:t>
      </w:r>
      <w:r w:rsidRPr="00B860CD">
        <w:rPr>
          <w:rFonts w:ascii="Times New Roman" w:hAnsi="Times New Roman" w:cs="Times New Roman"/>
          <w:lang w:val="lv-LV"/>
        </w:rPr>
        <w:t xml:space="preserve">prasījums Finanšu </w:t>
      </w:r>
      <w:r w:rsidRPr="00B860CD">
        <w:rPr>
          <w:rFonts w:ascii="Times New Roman" w:hAnsi="Times New Roman" w:cs="Times New Roman"/>
          <w:lang w:val="lv-LV"/>
        </w:rPr>
        <w:lastRenderedPageBreak/>
        <w:t xml:space="preserve">ministrijā, bet lēmums par finansējuma piešķiršanu vai nepiešķiršanu kļūst skaidrs tikai līdz ar nākamā gada valsts budžeta apstiprināšanu gada beigās. Pastāvot šādai kārtībai, nav iespējams plānot ilgtermiņa attīstības pasākumus, </w:t>
      </w:r>
      <w:r>
        <w:rPr>
          <w:rFonts w:ascii="Times New Roman" w:hAnsi="Times New Roman" w:cs="Times New Roman"/>
          <w:lang w:val="lv-LV"/>
        </w:rPr>
        <w:t xml:space="preserve">kā arī ir sarežģīti tos īstenot, jo, ja galīgais lēmums par </w:t>
      </w:r>
      <w:r w:rsidRPr="00670621">
        <w:rPr>
          <w:rFonts w:ascii="Times New Roman" w:hAnsi="Times New Roman" w:cs="Times New Roman"/>
          <w:lang w:val="lv-LV"/>
        </w:rPr>
        <w:t xml:space="preserve">nākamā gada budžetu tiek pieņemts īsi pirms attiecīgā gada sākumā, ir ļoti grūti veikt pienācīgu plānošanu. </w:t>
      </w:r>
    </w:p>
    <w:p w14:paraId="206FE781" w14:textId="77777777" w:rsidR="00E7608B" w:rsidRPr="00670621" w:rsidRDefault="00E7608B" w:rsidP="00E7608B">
      <w:pPr>
        <w:pStyle w:val="BodyText"/>
        <w:spacing w:line="276" w:lineRule="auto"/>
        <w:ind w:firstLine="720"/>
        <w:rPr>
          <w:rFonts w:ascii="Times New Roman" w:hAnsi="Times New Roman"/>
          <w:sz w:val="24"/>
          <w:szCs w:val="24"/>
        </w:rPr>
      </w:pPr>
      <w:r>
        <w:rPr>
          <w:rFonts w:ascii="Times New Roman" w:hAnsi="Times New Roman"/>
          <w:sz w:val="24"/>
          <w:szCs w:val="24"/>
        </w:rPr>
        <w:t xml:space="preserve">Valsts kontroles revīzijā par  laika posmu no 2016.gada 1.janvāra līdz 2017.gada 31.decembrim </w:t>
      </w:r>
      <w:r w:rsidRPr="00670621">
        <w:rPr>
          <w:rFonts w:ascii="Times New Roman" w:hAnsi="Times New Roman"/>
          <w:sz w:val="24"/>
          <w:szCs w:val="24"/>
        </w:rPr>
        <w:t>kā viens no secinājumiem tika izvirzīts, ka LTV un LR neveic pietiekamus finanšu ieguldījumus ilgtermiņa vajadzībām. Tāpat revīzijas laikā tika konstatēts, ka neparedzamos apstākļos sabiedriskie mediji var kļūt tieši atkarīgi no politiķu lēmumiem un labvēlības budžeta līdzekļu piešķiršanā.</w:t>
      </w:r>
      <w:r w:rsidRPr="00670621">
        <w:rPr>
          <w:rStyle w:val="FootnoteReference"/>
          <w:rFonts w:ascii="Times New Roman" w:hAnsi="Times New Roman"/>
          <w:sz w:val="24"/>
          <w:szCs w:val="24"/>
        </w:rPr>
        <w:footnoteReference w:id="20"/>
      </w:r>
      <w:r w:rsidRPr="00670621">
        <w:rPr>
          <w:rFonts w:ascii="Times New Roman" w:hAnsi="Times New Roman"/>
          <w:sz w:val="24"/>
          <w:szCs w:val="24"/>
        </w:rPr>
        <w:t xml:space="preserve"> </w:t>
      </w:r>
    </w:p>
    <w:p w14:paraId="0010F4D8" w14:textId="77777777" w:rsidR="00E7608B" w:rsidRPr="00B860CD" w:rsidRDefault="00E7608B" w:rsidP="00E7608B">
      <w:pPr>
        <w:pStyle w:val="Default"/>
        <w:spacing w:after="160" w:line="276" w:lineRule="auto"/>
        <w:ind w:firstLine="720"/>
        <w:jc w:val="both"/>
        <w:rPr>
          <w:rFonts w:ascii="Times New Roman" w:hAnsi="Times New Roman" w:cs="Times New Roman"/>
          <w:lang w:val="lv-LV"/>
        </w:rPr>
      </w:pPr>
      <w:r w:rsidRPr="00670621">
        <w:rPr>
          <w:rFonts w:ascii="Times New Roman" w:hAnsi="Times New Roman" w:cs="Times New Roman"/>
          <w:lang w:val="lv-LV"/>
        </w:rPr>
        <w:t>Tā kā finansējuma palielināšana vai samazināšana sabiedriskajiem medijiem būtībā ir politisks lēmums, to nevar uzskatīt par caurspīdīgu un</w:t>
      </w:r>
      <w:r>
        <w:rPr>
          <w:rFonts w:ascii="Times New Roman" w:hAnsi="Times New Roman" w:cs="Times New Roman"/>
          <w:lang w:val="lv-LV"/>
        </w:rPr>
        <w:t xml:space="preserve"> atbildīgu, jo tas nav piesaistīts kādam skaidri noteiktam un prognozējamam kritērijam. Šādos apstākļos mazinās sabiedrības izpratne par sabiedrisko mediju finansēšanas principiem, dodot iespēju spekulācijām par to politisko ietekmējamību. Visbeidzot, Latvijas sabiedrisko mediju finansēšanas modeli nevar uzskatīt par stabilu un pietiekamu, jo tas ievērojami atpaliek no EBU dalībvalstu vidējā līmeņa, kas apgrūtina ilgtermiņa attīstības pasākumu īstenošanu.</w:t>
      </w:r>
    </w:p>
    <w:p w14:paraId="258D9FB1" w14:textId="4CCFD185" w:rsidR="00E7608B" w:rsidRDefault="00E7608B" w:rsidP="00E7608B">
      <w:pPr>
        <w:pStyle w:val="Default"/>
        <w:spacing w:line="276" w:lineRule="auto"/>
        <w:ind w:firstLine="720"/>
        <w:jc w:val="both"/>
        <w:rPr>
          <w:rFonts w:ascii="Times New Roman" w:hAnsi="Times New Roman" w:cs="Times New Roman"/>
          <w:lang w:val="lv-LV"/>
        </w:rPr>
      </w:pPr>
      <w:r w:rsidRPr="00B860CD">
        <w:rPr>
          <w:rFonts w:ascii="Times New Roman" w:hAnsi="Times New Roman" w:cs="Times New Roman"/>
          <w:lang w:val="lv-LV"/>
        </w:rPr>
        <w:t>Detalizēts Latvijas</w:t>
      </w:r>
      <w:r>
        <w:rPr>
          <w:rFonts w:ascii="Times New Roman" w:hAnsi="Times New Roman" w:cs="Times New Roman"/>
          <w:lang w:val="lv-LV"/>
        </w:rPr>
        <w:t xml:space="preserve"> sabiedrisko mediju esošā finansēšanas modeļa izvērtējums aprakstīts </w:t>
      </w:r>
      <w:r w:rsidR="001365B7">
        <w:rPr>
          <w:rFonts w:ascii="Times New Roman" w:hAnsi="Times New Roman" w:cs="Times New Roman"/>
          <w:lang w:val="lv-LV"/>
        </w:rPr>
        <w:t xml:space="preserve">šīs </w:t>
      </w:r>
      <w:r w:rsidR="00C21F28">
        <w:rPr>
          <w:rFonts w:ascii="Times New Roman" w:hAnsi="Times New Roman" w:cs="Times New Roman"/>
          <w:lang w:val="lv-LV"/>
        </w:rPr>
        <w:t xml:space="preserve">koncepcijas III </w:t>
      </w:r>
      <w:r w:rsidR="001365B7">
        <w:rPr>
          <w:rFonts w:ascii="Times New Roman" w:hAnsi="Times New Roman" w:cs="Times New Roman"/>
          <w:lang w:val="lv-LV"/>
        </w:rPr>
        <w:t>daļas</w:t>
      </w:r>
      <w:r>
        <w:rPr>
          <w:rFonts w:ascii="Times New Roman" w:hAnsi="Times New Roman" w:cs="Times New Roman"/>
          <w:lang w:val="lv-LV"/>
        </w:rPr>
        <w:t xml:space="preserve"> </w:t>
      </w:r>
      <w:r w:rsidR="00C21F28">
        <w:rPr>
          <w:rFonts w:ascii="Times New Roman" w:hAnsi="Times New Roman" w:cs="Times New Roman"/>
          <w:lang w:val="lv-LV"/>
        </w:rPr>
        <w:t>3</w:t>
      </w:r>
      <w:r w:rsidR="001365B7">
        <w:rPr>
          <w:rFonts w:ascii="Times New Roman" w:hAnsi="Times New Roman" w:cs="Times New Roman"/>
          <w:lang w:val="lv-LV"/>
        </w:rPr>
        <w:t>.no</w:t>
      </w:r>
      <w:r>
        <w:rPr>
          <w:rFonts w:ascii="Times New Roman" w:hAnsi="Times New Roman" w:cs="Times New Roman"/>
          <w:lang w:val="lv-LV"/>
        </w:rPr>
        <w:t>daļā.</w:t>
      </w:r>
    </w:p>
    <w:p w14:paraId="01357249" w14:textId="77777777" w:rsidR="00EB609E" w:rsidRDefault="00EB609E" w:rsidP="00E7608B">
      <w:pPr>
        <w:pStyle w:val="Default"/>
        <w:spacing w:line="276" w:lineRule="auto"/>
        <w:ind w:firstLine="720"/>
        <w:jc w:val="both"/>
        <w:rPr>
          <w:rFonts w:ascii="Times New Roman" w:hAnsi="Times New Roman" w:cs="Times New Roman"/>
          <w:lang w:val="lv-LV"/>
        </w:rPr>
      </w:pPr>
    </w:p>
    <w:p w14:paraId="4E0A0E4E" w14:textId="77777777" w:rsidR="006A6F4E" w:rsidRDefault="006A6F4E" w:rsidP="00E7608B">
      <w:pPr>
        <w:pStyle w:val="Default"/>
        <w:spacing w:line="276" w:lineRule="auto"/>
        <w:ind w:firstLine="720"/>
        <w:jc w:val="both"/>
        <w:rPr>
          <w:rFonts w:ascii="Times New Roman" w:hAnsi="Times New Roman" w:cs="Times New Roman"/>
          <w:lang w:val="lv-LV"/>
        </w:rPr>
      </w:pPr>
    </w:p>
    <w:p w14:paraId="45341CFF" w14:textId="77777777" w:rsidR="00E7608B" w:rsidRPr="006A6F4E" w:rsidRDefault="00E7608B" w:rsidP="006A6F4E">
      <w:pPr>
        <w:jc w:val="center"/>
        <w:rPr>
          <w:color w:val="2F5496" w:themeColor="accent1" w:themeShade="BF"/>
          <w:sz w:val="32"/>
          <w:szCs w:val="32"/>
          <w:shd w:val="clear" w:color="auto" w:fill="FFFFFF"/>
        </w:rPr>
      </w:pPr>
      <w:r w:rsidRPr="006A6F4E">
        <w:rPr>
          <w:color w:val="2F5496" w:themeColor="accent1" w:themeShade="BF"/>
          <w:sz w:val="32"/>
          <w:szCs w:val="32"/>
          <w:shd w:val="clear" w:color="auto" w:fill="FFFFFF"/>
        </w:rPr>
        <w:t>4.Riski, ja situācija nemainās</w:t>
      </w:r>
    </w:p>
    <w:p w14:paraId="7B4945FD" w14:textId="77777777" w:rsidR="00E7608B" w:rsidRDefault="00E7608B" w:rsidP="00E7608B">
      <w:pPr>
        <w:spacing w:after="0"/>
        <w:ind w:firstLine="720"/>
        <w:jc w:val="both"/>
        <w:rPr>
          <w:rFonts w:ascii="Times New Roman" w:hAnsi="Times New Roman" w:cs="Times New Roman"/>
          <w:sz w:val="24"/>
          <w:szCs w:val="24"/>
        </w:rPr>
      </w:pPr>
    </w:p>
    <w:p w14:paraId="450EF591" w14:textId="77777777" w:rsidR="00E7608B" w:rsidRPr="000112F3" w:rsidRDefault="00E7608B" w:rsidP="00E7608B">
      <w:pPr>
        <w:pStyle w:val="Default"/>
        <w:spacing w:after="240" w:line="276" w:lineRule="auto"/>
        <w:ind w:firstLine="720"/>
        <w:jc w:val="both"/>
        <w:rPr>
          <w:rFonts w:ascii="Times New Roman" w:hAnsi="Times New Roman" w:cs="Times New Roman"/>
          <w:lang w:val="lv-LV"/>
        </w:rPr>
      </w:pPr>
      <w:r w:rsidRPr="000112F3">
        <w:rPr>
          <w:rFonts w:ascii="Times New Roman" w:hAnsi="Times New Roman" w:cs="Times New Roman"/>
          <w:lang w:val="lv-LV"/>
        </w:rPr>
        <w:t>Ja koncepcijā aprakstītie situācijas risinājumi netiks īstenoti, pastāv risk</w:t>
      </w:r>
      <w:r>
        <w:rPr>
          <w:rFonts w:ascii="Times New Roman" w:hAnsi="Times New Roman" w:cs="Times New Roman"/>
          <w:lang w:val="lv-LV"/>
        </w:rPr>
        <w:t xml:space="preserve">s, </w:t>
      </w:r>
      <w:r w:rsidRPr="000112F3">
        <w:rPr>
          <w:rFonts w:ascii="Times New Roman" w:hAnsi="Times New Roman" w:cs="Times New Roman"/>
          <w:lang w:val="lv-LV"/>
        </w:rPr>
        <w:t>ka</w:t>
      </w:r>
      <w:r>
        <w:rPr>
          <w:rFonts w:ascii="Times New Roman" w:hAnsi="Times New Roman" w:cs="Times New Roman"/>
          <w:lang w:val="lv-LV"/>
        </w:rPr>
        <w:t>,</w:t>
      </w:r>
      <w:r w:rsidRPr="000112F3">
        <w:rPr>
          <w:rFonts w:ascii="Times New Roman" w:hAnsi="Times New Roman" w:cs="Times New Roman"/>
          <w:lang w:val="lv-LV"/>
        </w:rPr>
        <w:t xml:space="preserve"> </w:t>
      </w:r>
      <w:r>
        <w:rPr>
          <w:rFonts w:ascii="Times New Roman" w:hAnsi="Times New Roman" w:cs="Times New Roman"/>
          <w:lang w:val="lv-LV"/>
        </w:rPr>
        <w:t xml:space="preserve">turpinoties straujām pārmaiņām mediju lietošanas paradumos un pieaugot dezinformācijas izplatībai, </w:t>
      </w:r>
      <w:r w:rsidRPr="000112F3">
        <w:rPr>
          <w:rFonts w:ascii="Times New Roman" w:hAnsi="Times New Roman" w:cs="Times New Roman"/>
          <w:lang w:val="lv-LV"/>
        </w:rPr>
        <w:t>pasliktināsies Latvijas sabiedrisko mediju iespējas pildīt SEPL</w:t>
      </w:r>
      <w:r>
        <w:rPr>
          <w:rFonts w:ascii="Times New Roman" w:hAnsi="Times New Roman" w:cs="Times New Roman"/>
          <w:lang w:val="lv-LV"/>
        </w:rPr>
        <w:t>L</w:t>
      </w:r>
      <w:r w:rsidRPr="000112F3">
        <w:rPr>
          <w:rFonts w:ascii="Times New Roman" w:hAnsi="Times New Roman" w:cs="Times New Roman"/>
          <w:lang w:val="lv-LV"/>
        </w:rPr>
        <w:t xml:space="preserve"> noteikto sabiedrisko plašsaziņas līdzekļu stratēģisko mērķi un darboties atbilstoši minētajā likumā aprakstītajiem darbības pamatprincipiem.</w:t>
      </w:r>
    </w:p>
    <w:p w14:paraId="6BB2DCCC" w14:textId="77777777" w:rsidR="00917A7E" w:rsidRDefault="00E7608B" w:rsidP="00E7608B">
      <w:pPr>
        <w:pStyle w:val="Default"/>
        <w:spacing w:after="240" w:line="276" w:lineRule="auto"/>
        <w:ind w:firstLine="720"/>
        <w:jc w:val="both"/>
        <w:rPr>
          <w:rFonts w:ascii="Times New Roman" w:hAnsi="Times New Roman" w:cs="Times New Roman"/>
          <w:lang w:val="lv-LV"/>
        </w:rPr>
      </w:pPr>
      <w:r w:rsidRPr="000112F3">
        <w:rPr>
          <w:rFonts w:ascii="Times New Roman" w:hAnsi="Times New Roman" w:cs="Times New Roman"/>
          <w:lang w:val="lv-LV"/>
        </w:rPr>
        <w:t xml:space="preserve">Starptautiski veikti pētījumi nepārprotami apliecina, ka pastāv tieša sakarība </w:t>
      </w:r>
      <w:r w:rsidRPr="003430CD">
        <w:rPr>
          <w:rFonts w:ascii="Times New Roman" w:hAnsi="Times New Roman" w:cs="Times New Roman"/>
          <w:lang w:val="lv-LV"/>
        </w:rPr>
        <w:t>starp sabiedrisko mediju finansējuma apjomu un to sniegtā sabiedriskā labuma kvalitāti.</w:t>
      </w:r>
      <w:r w:rsidRPr="003430CD">
        <w:rPr>
          <w:rStyle w:val="FootnoteReference"/>
          <w:rFonts w:ascii="Times New Roman" w:hAnsi="Times New Roman" w:cs="Times New Roman"/>
          <w:lang w:val="lv-LV"/>
        </w:rPr>
        <w:t xml:space="preserve"> </w:t>
      </w:r>
      <w:r w:rsidRPr="003430CD">
        <w:rPr>
          <w:rStyle w:val="FootnoteReference"/>
          <w:rFonts w:ascii="Times New Roman" w:hAnsi="Times New Roman" w:cs="Times New Roman"/>
          <w:lang w:val="lv-LV"/>
        </w:rPr>
        <w:footnoteReference w:id="21"/>
      </w:r>
      <w:r w:rsidRPr="003430CD">
        <w:rPr>
          <w:rFonts w:ascii="Times New Roman" w:hAnsi="Times New Roman" w:cs="Times New Roman"/>
          <w:lang w:val="lv-LV"/>
        </w:rPr>
        <w:t xml:space="preserve"> </w:t>
      </w:r>
    </w:p>
    <w:p w14:paraId="2D37E5A4" w14:textId="4436B217" w:rsidR="00917A7E" w:rsidRDefault="00E7608B" w:rsidP="00E7608B">
      <w:pPr>
        <w:pStyle w:val="Default"/>
        <w:spacing w:after="240" w:line="276" w:lineRule="auto"/>
        <w:ind w:firstLine="720"/>
        <w:jc w:val="both"/>
        <w:rPr>
          <w:rFonts w:ascii="Times New Roman" w:hAnsi="Times New Roman" w:cs="Times New Roman"/>
          <w:lang w:val="lv-LV"/>
        </w:rPr>
      </w:pPr>
      <w:r w:rsidRPr="003430CD">
        <w:rPr>
          <w:rFonts w:ascii="Times New Roman" w:hAnsi="Times New Roman" w:cs="Times New Roman"/>
          <w:lang w:val="lv-LV"/>
        </w:rPr>
        <w:t>EBU, balstoties uz datiem par sabiedrisko mediju darbību un to snieguma novērtējumu organizācijas dalībvalstīs, ziņojumā par sabiedrisko mediju finansējumu</w:t>
      </w:r>
      <w:r>
        <w:rPr>
          <w:rFonts w:ascii="Times New Roman" w:hAnsi="Times New Roman" w:cs="Times New Roman"/>
          <w:lang w:val="lv-LV"/>
        </w:rPr>
        <w:t xml:space="preserve"> 2019.gadā</w:t>
      </w:r>
      <w:r w:rsidRPr="000112F3">
        <w:rPr>
          <w:rFonts w:ascii="Times New Roman" w:hAnsi="Times New Roman" w:cs="Times New Roman"/>
          <w:lang w:val="lv-LV"/>
        </w:rPr>
        <w:t xml:space="preserve"> norāda, ka līdzīgi kā iepriekšējos gados bija redzama </w:t>
      </w:r>
      <w:r w:rsidRPr="000112F3">
        <w:rPr>
          <w:rFonts w:ascii="Times New Roman" w:hAnsi="Times New Roman" w:cs="Times New Roman"/>
          <w:lang w:val="lv-LV"/>
        </w:rPr>
        <w:lastRenderedPageBreak/>
        <w:t>pozitīva korelācija starp sabiedrisko mediju finansējum</w:t>
      </w:r>
      <w:r w:rsidR="00853854">
        <w:rPr>
          <w:rFonts w:ascii="Times New Roman" w:hAnsi="Times New Roman" w:cs="Times New Roman"/>
          <w:lang w:val="lv-LV"/>
        </w:rPr>
        <w:t>u</w:t>
      </w:r>
      <w:r w:rsidRPr="000112F3">
        <w:rPr>
          <w:rFonts w:ascii="Times New Roman" w:hAnsi="Times New Roman" w:cs="Times New Roman"/>
          <w:lang w:val="lv-LV"/>
        </w:rPr>
        <w:t xml:space="preserve"> un sabiedrisko mediju tirgus daļu</w:t>
      </w:r>
      <w:r w:rsidRPr="000112F3">
        <w:rPr>
          <w:rStyle w:val="FootnoteReference"/>
          <w:rFonts w:ascii="Times New Roman" w:hAnsi="Times New Roman" w:cs="Times New Roman"/>
          <w:lang w:val="lv-LV"/>
        </w:rPr>
        <w:footnoteReference w:id="22"/>
      </w:r>
      <w:r w:rsidRPr="000112F3">
        <w:rPr>
          <w:rFonts w:ascii="Times New Roman" w:hAnsi="Times New Roman" w:cs="Times New Roman"/>
          <w:lang w:val="lv-LV"/>
        </w:rPr>
        <w:t xml:space="preserve">. </w:t>
      </w:r>
    </w:p>
    <w:p w14:paraId="69EFA2DA" w14:textId="47CD6210" w:rsidR="00E7608B" w:rsidRDefault="00E7608B" w:rsidP="00E7608B">
      <w:pPr>
        <w:pStyle w:val="Default"/>
        <w:spacing w:after="240" w:line="276" w:lineRule="auto"/>
        <w:ind w:firstLine="720"/>
        <w:jc w:val="both"/>
        <w:rPr>
          <w:rFonts w:ascii="Times New Roman" w:hAnsi="Times New Roman" w:cs="Times New Roman"/>
          <w:lang w:val="lv-LV"/>
        </w:rPr>
      </w:pPr>
      <w:r w:rsidRPr="000112F3">
        <w:rPr>
          <w:rFonts w:ascii="Times New Roman" w:hAnsi="Times New Roman" w:cs="Times New Roman"/>
          <w:lang w:val="lv-LV"/>
        </w:rPr>
        <w:t>Pienācīgi finansēti sabiedriskie mediji spēja piesaistīt lielāku skatītāju un/vai klausītāju loku. Attiecīgi sabiedriskajiem medijiem ar ierobežotām finansiālajām iespējām parasti ir mazākas radio un televīzijas tirgus daļas. Tāpēc ir svarīgi nodrošināt atbilstošu finansējumu, lai pēc iespējas vairāk iedzīvotāju saņemtu sabiedrisko mediju veidoto saturu.</w:t>
      </w:r>
    </w:p>
    <w:p w14:paraId="2947639B" w14:textId="7B5370C0" w:rsidR="00E7608B" w:rsidRPr="00D37005" w:rsidRDefault="00E7608B" w:rsidP="00D37005">
      <w:pPr>
        <w:jc w:val="both"/>
        <w:rPr>
          <w:rFonts w:ascii="Times New Roman" w:hAnsi="Times New Roman" w:cs="Times New Roman"/>
          <w:i/>
          <w:iCs/>
        </w:rPr>
      </w:pPr>
      <w:r w:rsidRPr="00D37005">
        <w:rPr>
          <w:rFonts w:ascii="Times New Roman" w:hAnsi="Times New Roman" w:cs="Times New Roman"/>
          <w:i/>
          <w:iCs/>
        </w:rPr>
        <w:t xml:space="preserve">Attēls Nr.4. </w:t>
      </w:r>
      <w:r w:rsidR="00D37005">
        <w:rPr>
          <w:rFonts w:ascii="Times New Roman" w:hAnsi="Times New Roman" w:cs="Times New Roman"/>
          <w:i/>
          <w:iCs/>
        </w:rPr>
        <w:t>Sabiedrisko mediju budžets uz vienu iedzīvotāju</w:t>
      </w:r>
      <w:r w:rsidR="00A10FD6">
        <w:rPr>
          <w:rFonts w:ascii="Times New Roman" w:hAnsi="Times New Roman" w:cs="Times New Roman"/>
          <w:i/>
          <w:iCs/>
        </w:rPr>
        <w:t xml:space="preserve"> un korelācija ar tirgus daļu. </w:t>
      </w:r>
      <w:r w:rsidR="00D37005" w:rsidRPr="00D37005">
        <w:rPr>
          <w:rFonts w:ascii="Times New Roman" w:hAnsi="Times New Roman" w:cs="Times New Roman"/>
          <w:i/>
          <w:iCs/>
        </w:rPr>
        <w:t xml:space="preserve">Avots: EBU. </w:t>
      </w:r>
    </w:p>
    <w:p w14:paraId="32C5060E" w14:textId="70FAFD98" w:rsidR="00E7608B" w:rsidRPr="000112F3" w:rsidRDefault="00E73B4D" w:rsidP="00E7608B">
      <w:pPr>
        <w:pStyle w:val="Default"/>
        <w:spacing w:line="276" w:lineRule="auto"/>
        <w:ind w:firstLine="720"/>
        <w:jc w:val="both"/>
        <w:rPr>
          <w:rFonts w:ascii="Times New Roman" w:hAnsi="Times New Roman" w:cs="Times New Roman"/>
          <w:lang w:val="lv-LV"/>
        </w:rPr>
      </w:pPr>
      <w:r w:rsidRPr="00E73B4D">
        <w:rPr>
          <w:rFonts w:ascii="Times New Roman" w:hAnsi="Times New Roman" w:cs="Times New Roman"/>
          <w:noProof/>
          <w:lang w:val="lv-LV"/>
        </w:rPr>
        <w:drawing>
          <wp:inline distT="0" distB="0" distL="0" distR="0" wp14:anchorId="67DFB31E" wp14:editId="00225B27">
            <wp:extent cx="4706772" cy="3790950"/>
            <wp:effectExtent l="0" t="0" r="0"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pic:nvPicPr>
                  <pic:blipFill>
                    <a:blip r:embed="rId11"/>
                    <a:stretch>
                      <a:fillRect/>
                    </a:stretch>
                  </pic:blipFill>
                  <pic:spPr>
                    <a:xfrm>
                      <a:off x="0" y="0"/>
                      <a:ext cx="4710689" cy="3794105"/>
                    </a:xfrm>
                    <a:prstGeom prst="rect">
                      <a:avLst/>
                    </a:prstGeom>
                  </pic:spPr>
                </pic:pic>
              </a:graphicData>
            </a:graphic>
          </wp:inline>
        </w:drawing>
      </w:r>
    </w:p>
    <w:p w14:paraId="24F9EA81" w14:textId="77777777" w:rsidR="00917A7E" w:rsidRDefault="00E7608B" w:rsidP="00E7608B">
      <w:pPr>
        <w:pStyle w:val="Default"/>
        <w:spacing w:after="160" w:line="276" w:lineRule="auto"/>
        <w:ind w:firstLine="720"/>
        <w:jc w:val="both"/>
        <w:rPr>
          <w:rFonts w:ascii="Times New Roman" w:hAnsi="Times New Roman" w:cs="Times New Roman"/>
          <w:lang w:val="lv-LV"/>
        </w:rPr>
      </w:pPr>
      <w:r w:rsidRPr="00046BAD">
        <w:rPr>
          <w:rFonts w:ascii="Times New Roman" w:hAnsi="Times New Roman" w:cs="Times New Roman"/>
          <w:lang w:val="lv-LV"/>
        </w:rPr>
        <w:t xml:space="preserve">Arī raugoties Baltijas mērogā redzams, ka, lai gan sabiedriskie mediji visās trijās valstīs tiek atzīti par uzticamākajiem, Latvijas sabiedrisko mediju novērtējums </w:t>
      </w:r>
      <w:r>
        <w:rPr>
          <w:rFonts w:ascii="Times New Roman" w:hAnsi="Times New Roman" w:cs="Times New Roman"/>
          <w:lang w:val="lv-LV"/>
        </w:rPr>
        <w:t>iedzīvotāju aptaujā bija</w:t>
      </w:r>
      <w:r w:rsidRPr="00046BAD">
        <w:rPr>
          <w:rFonts w:ascii="Times New Roman" w:hAnsi="Times New Roman" w:cs="Times New Roman"/>
          <w:lang w:val="lv-LV"/>
        </w:rPr>
        <w:t xml:space="preserve"> zemāks nekā Lietuvā</w:t>
      </w:r>
      <w:r>
        <w:rPr>
          <w:rFonts w:ascii="Times New Roman" w:hAnsi="Times New Roman" w:cs="Times New Roman"/>
          <w:lang w:val="lv-LV"/>
        </w:rPr>
        <w:t xml:space="preserve"> un Igaunijā.</w:t>
      </w:r>
      <w:r>
        <w:rPr>
          <w:rStyle w:val="FootnoteReference"/>
          <w:rFonts w:ascii="Times New Roman" w:hAnsi="Times New Roman" w:cs="Times New Roman"/>
          <w:i/>
          <w:iCs/>
          <w:sz w:val="22"/>
          <w:szCs w:val="22"/>
          <w:lang w:val="lv-LV"/>
        </w:rPr>
        <w:footnoteReference w:id="23"/>
      </w:r>
      <w:r w:rsidRPr="00046BAD">
        <w:rPr>
          <w:rFonts w:ascii="Times New Roman" w:hAnsi="Times New Roman" w:cs="Times New Roman"/>
          <w:lang w:val="lv-LV"/>
        </w:rPr>
        <w:t xml:space="preserve"> </w:t>
      </w:r>
    </w:p>
    <w:p w14:paraId="4147587F" w14:textId="77777777" w:rsidR="009F3656"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Kā minēts iepriekšējā nodaļā, abās kaimiņvalstīs sabiedrisko mediju finansējums ir ievērojami lielāks nekā Latvijā. </w:t>
      </w:r>
    </w:p>
    <w:p w14:paraId="48A460E9" w14:textId="77777777" w:rsidR="009F3656" w:rsidRDefault="009F3656" w:rsidP="00E7608B">
      <w:pPr>
        <w:pStyle w:val="Default"/>
        <w:spacing w:after="160" w:line="276" w:lineRule="auto"/>
        <w:ind w:firstLine="720"/>
        <w:jc w:val="both"/>
        <w:rPr>
          <w:rFonts w:ascii="Times New Roman" w:hAnsi="Times New Roman" w:cs="Times New Roman"/>
          <w:lang w:val="lv-LV"/>
        </w:rPr>
      </w:pPr>
    </w:p>
    <w:p w14:paraId="17EE0A4C" w14:textId="77777777" w:rsidR="009F3656" w:rsidRDefault="009F3656" w:rsidP="00E7608B">
      <w:pPr>
        <w:pStyle w:val="Default"/>
        <w:spacing w:after="160" w:line="276" w:lineRule="auto"/>
        <w:ind w:firstLine="720"/>
        <w:jc w:val="both"/>
        <w:rPr>
          <w:rFonts w:ascii="Times New Roman" w:hAnsi="Times New Roman" w:cs="Times New Roman"/>
          <w:lang w:val="lv-LV"/>
        </w:rPr>
      </w:pPr>
    </w:p>
    <w:p w14:paraId="057F1BC7" w14:textId="77777777" w:rsidR="009F3656"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lastRenderedPageBreak/>
        <w:t>Jānorāda, ka Baltijas Mediju izcilības centra</w:t>
      </w:r>
      <w:r w:rsidR="00AB0390">
        <w:rPr>
          <w:rFonts w:ascii="Times New Roman" w:hAnsi="Times New Roman" w:cs="Times New Roman"/>
          <w:lang w:val="lv-LV"/>
        </w:rPr>
        <w:t xml:space="preserve"> (BMIC)</w:t>
      </w:r>
      <w:r>
        <w:rPr>
          <w:rFonts w:ascii="Times New Roman" w:hAnsi="Times New Roman" w:cs="Times New Roman"/>
          <w:lang w:val="lv-LV"/>
        </w:rPr>
        <w:t xml:space="preserve"> organizētajā iedzīvotāju aptaujā Latvijas sabiedrisko mediju sniegums tika novērtēts krietni zemāk tādos rādītājos kā politiskā ietekmējamība un demokrātijas attīstība.</w:t>
      </w:r>
      <w:r>
        <w:rPr>
          <w:rStyle w:val="FootnoteReference"/>
          <w:rFonts w:ascii="Times New Roman" w:hAnsi="Times New Roman" w:cs="Times New Roman"/>
          <w:lang w:val="lv-LV"/>
        </w:rPr>
        <w:footnoteReference w:id="24"/>
      </w:r>
      <w:r>
        <w:rPr>
          <w:rFonts w:ascii="Times New Roman" w:hAnsi="Times New Roman" w:cs="Times New Roman"/>
          <w:lang w:val="lv-LV"/>
        </w:rPr>
        <w:t xml:space="preserve"> </w:t>
      </w:r>
    </w:p>
    <w:p w14:paraId="15F07CEC" w14:textId="77777777" w:rsidR="009F3656"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Tas varētu būt saistīts ar faktu, ka Latvijā joprojām notiek regulāras diskusijas par to, vai politiķi piešķirs pietiekami daudz finansējuma sabiedriskajiem medijiem, kamēr Lietuvā un Igaunijā šajā jautājumā ir iedibināta daudz skaidrāka kārtība. </w:t>
      </w:r>
    </w:p>
    <w:p w14:paraId="0764EF76" w14:textId="785953CB" w:rsidR="000A2665" w:rsidRDefault="00E7608B" w:rsidP="00E7608B">
      <w:pPr>
        <w:pStyle w:val="Default"/>
        <w:spacing w:after="160" w:line="276" w:lineRule="auto"/>
        <w:ind w:firstLine="720"/>
        <w:jc w:val="both"/>
        <w:rPr>
          <w:rFonts w:ascii="Times New Roman" w:hAnsi="Times New Roman" w:cs="Times New Roman"/>
          <w:lang w:val="lv-LV"/>
        </w:rPr>
      </w:pPr>
      <w:r>
        <w:rPr>
          <w:rFonts w:ascii="Times New Roman" w:hAnsi="Times New Roman" w:cs="Times New Roman"/>
          <w:lang w:val="lv-LV"/>
        </w:rPr>
        <w:t xml:space="preserve">Šie dati liecina par risku, ka Latvijas sabiedriskie mediji var nonākt nopietnā uzticības krīzē, ja finansējuma modelis netiks mainīts. </w:t>
      </w:r>
    </w:p>
    <w:p w14:paraId="706B3B24" w14:textId="26455AC8" w:rsidR="00E7608B" w:rsidRDefault="00E7608B" w:rsidP="00D37005">
      <w:pPr>
        <w:pStyle w:val="Default"/>
        <w:spacing w:after="160" w:line="276" w:lineRule="auto"/>
        <w:jc w:val="both"/>
        <w:rPr>
          <w:rFonts w:ascii="Times New Roman" w:hAnsi="Times New Roman" w:cs="Times New Roman"/>
          <w:i/>
          <w:iCs/>
          <w:sz w:val="22"/>
          <w:szCs w:val="22"/>
        </w:rPr>
      </w:pPr>
      <w:r w:rsidRPr="00046BAD">
        <w:rPr>
          <w:rFonts w:ascii="Times New Roman" w:hAnsi="Times New Roman" w:cs="Times New Roman"/>
          <w:i/>
          <w:iCs/>
          <w:sz w:val="22"/>
          <w:szCs w:val="22"/>
          <w:lang w:val="lv-LV"/>
        </w:rPr>
        <w:t>Attēls Nr.</w:t>
      </w:r>
      <w:r>
        <w:rPr>
          <w:rFonts w:ascii="Times New Roman" w:hAnsi="Times New Roman" w:cs="Times New Roman"/>
          <w:i/>
          <w:iCs/>
          <w:sz w:val="22"/>
          <w:szCs w:val="22"/>
          <w:lang w:val="lv-LV"/>
        </w:rPr>
        <w:t>5.</w:t>
      </w:r>
      <w:r w:rsidRPr="00046BAD">
        <w:rPr>
          <w:rFonts w:ascii="Times New Roman" w:hAnsi="Times New Roman" w:cs="Times New Roman"/>
          <w:i/>
          <w:iCs/>
          <w:sz w:val="22"/>
          <w:szCs w:val="22"/>
          <w:lang w:val="lv-LV"/>
        </w:rPr>
        <w:t xml:space="preserve"> “Cik uzticami, jūsuprāt, bija šie kanāli, informējot par Covid-19 un pandēmiju?”</w:t>
      </w:r>
      <w:r w:rsidR="000A2665">
        <w:rPr>
          <w:rFonts w:ascii="Times New Roman" w:hAnsi="Times New Roman" w:cs="Times New Roman"/>
          <w:i/>
          <w:iCs/>
          <w:sz w:val="22"/>
          <w:szCs w:val="22"/>
          <w:lang w:val="lv-LV"/>
        </w:rPr>
        <w:t xml:space="preserve"> </w:t>
      </w:r>
      <w:proofErr w:type="spellStart"/>
      <w:r w:rsidR="000A2665" w:rsidRPr="004314F9">
        <w:rPr>
          <w:rFonts w:ascii="Times New Roman" w:hAnsi="Times New Roman" w:cs="Times New Roman"/>
          <w:i/>
          <w:iCs/>
          <w:sz w:val="22"/>
          <w:szCs w:val="22"/>
        </w:rPr>
        <w:t>Dati</w:t>
      </w:r>
      <w:proofErr w:type="spellEnd"/>
      <w:r w:rsidR="000A2665" w:rsidRPr="004314F9">
        <w:rPr>
          <w:rFonts w:ascii="Times New Roman" w:hAnsi="Times New Roman" w:cs="Times New Roman"/>
          <w:i/>
          <w:iCs/>
          <w:sz w:val="22"/>
          <w:szCs w:val="22"/>
        </w:rPr>
        <w:t xml:space="preserve">: </w:t>
      </w:r>
      <w:r w:rsidR="00AB0390">
        <w:rPr>
          <w:rFonts w:ascii="Times New Roman" w:hAnsi="Times New Roman" w:cs="Times New Roman"/>
          <w:i/>
          <w:iCs/>
          <w:sz w:val="22"/>
          <w:szCs w:val="22"/>
        </w:rPr>
        <w:t>BMIC</w:t>
      </w:r>
      <w:r w:rsidR="000A2665" w:rsidRPr="004314F9">
        <w:rPr>
          <w:rFonts w:ascii="Times New Roman" w:hAnsi="Times New Roman" w:cs="Times New Roman"/>
          <w:i/>
          <w:iCs/>
          <w:sz w:val="22"/>
          <w:szCs w:val="22"/>
        </w:rPr>
        <w:t>, 2022</w:t>
      </w:r>
      <w:r w:rsidR="00D37005">
        <w:rPr>
          <w:rFonts w:ascii="Times New Roman" w:hAnsi="Times New Roman" w:cs="Times New Roman"/>
          <w:i/>
          <w:iCs/>
          <w:sz w:val="22"/>
          <w:szCs w:val="22"/>
        </w:rPr>
        <w:t>.</w:t>
      </w:r>
    </w:p>
    <w:p w14:paraId="4DB87489" w14:textId="77777777" w:rsidR="009F3656" w:rsidRPr="00D37005" w:rsidRDefault="009F3656" w:rsidP="00D37005">
      <w:pPr>
        <w:pStyle w:val="Default"/>
        <w:spacing w:after="160" w:line="276" w:lineRule="auto"/>
        <w:jc w:val="both"/>
        <w:rPr>
          <w:rFonts w:ascii="Times New Roman" w:hAnsi="Times New Roman" w:cs="Times New Roman"/>
          <w:i/>
          <w:iCs/>
          <w:sz w:val="22"/>
          <w:szCs w:val="22"/>
        </w:rPr>
      </w:pPr>
    </w:p>
    <w:p w14:paraId="10A1698D" w14:textId="7274A4E5" w:rsidR="00E7608B" w:rsidRDefault="00416FEF" w:rsidP="00E7608B">
      <w:pPr>
        <w:pStyle w:val="Default"/>
        <w:spacing w:after="160" w:line="276" w:lineRule="auto"/>
        <w:jc w:val="both"/>
        <w:rPr>
          <w:rFonts w:ascii="Times New Roman" w:hAnsi="Times New Roman" w:cs="Times New Roman"/>
        </w:rPr>
      </w:pPr>
      <w:r w:rsidRPr="00416FEF">
        <w:rPr>
          <w:rFonts w:ascii="Times New Roman" w:hAnsi="Times New Roman" w:cs="Times New Roman"/>
          <w:noProof/>
        </w:rPr>
        <w:drawing>
          <wp:inline distT="0" distB="0" distL="0" distR="0" wp14:anchorId="7FE6D581" wp14:editId="32F0AE5A">
            <wp:extent cx="4986655" cy="3403600"/>
            <wp:effectExtent l="0" t="0" r="4445" b="635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2"/>
                    <a:stretch>
                      <a:fillRect/>
                    </a:stretch>
                  </pic:blipFill>
                  <pic:spPr>
                    <a:xfrm>
                      <a:off x="0" y="0"/>
                      <a:ext cx="4986655" cy="3403600"/>
                    </a:xfrm>
                    <a:prstGeom prst="rect">
                      <a:avLst/>
                    </a:prstGeom>
                  </pic:spPr>
                </pic:pic>
              </a:graphicData>
            </a:graphic>
          </wp:inline>
        </w:drawing>
      </w:r>
    </w:p>
    <w:p w14:paraId="32876779" w14:textId="42376560" w:rsidR="009F3656" w:rsidRPr="002B199A" w:rsidRDefault="002B199A" w:rsidP="00CF7771">
      <w:pPr>
        <w:pStyle w:val="Default"/>
        <w:spacing w:after="160" w:line="276" w:lineRule="auto"/>
        <w:ind w:firstLine="720"/>
        <w:jc w:val="both"/>
        <w:rPr>
          <w:rFonts w:ascii="Times New Roman" w:hAnsi="Times New Roman" w:cs="Times New Roman"/>
          <w:lang w:val="lv-LV"/>
        </w:rPr>
      </w:pPr>
      <w:r w:rsidRPr="00442D98">
        <w:rPr>
          <w:rFonts w:ascii="Times New Roman" w:hAnsi="Times New Roman" w:cs="Times New Roman"/>
          <w:lang w:val="lv-LV"/>
        </w:rPr>
        <w:t>Saskaņā ar EBU ziņojumu, valstīs</w:t>
      </w:r>
      <w:r>
        <w:rPr>
          <w:rFonts w:ascii="Times New Roman" w:hAnsi="Times New Roman" w:cs="Times New Roman"/>
          <w:lang w:val="lv-LV"/>
        </w:rPr>
        <w:t xml:space="preserve"> ar finansiāli labāk nodrošinātiem</w:t>
      </w:r>
      <w:r w:rsidRPr="00442D98">
        <w:rPr>
          <w:rFonts w:ascii="Times New Roman" w:hAnsi="Times New Roman" w:cs="Times New Roman"/>
          <w:lang w:val="lv-LV"/>
        </w:rPr>
        <w:t xml:space="preserve"> sabiedrisk</w:t>
      </w:r>
      <w:r>
        <w:rPr>
          <w:rFonts w:ascii="Times New Roman" w:hAnsi="Times New Roman" w:cs="Times New Roman"/>
          <w:lang w:val="lv-LV"/>
        </w:rPr>
        <w:t>aj</w:t>
      </w:r>
      <w:r w:rsidRPr="00442D98">
        <w:rPr>
          <w:rFonts w:ascii="Times New Roman" w:hAnsi="Times New Roman" w:cs="Times New Roman"/>
          <w:lang w:val="lv-LV"/>
        </w:rPr>
        <w:t>ie</w:t>
      </w:r>
      <w:r>
        <w:rPr>
          <w:rFonts w:ascii="Times New Roman" w:hAnsi="Times New Roman" w:cs="Times New Roman"/>
          <w:lang w:val="lv-LV"/>
        </w:rPr>
        <w:t>m</w:t>
      </w:r>
      <w:r w:rsidRPr="00442D98">
        <w:rPr>
          <w:rFonts w:ascii="Times New Roman" w:hAnsi="Times New Roman" w:cs="Times New Roman"/>
          <w:lang w:val="lv-LV"/>
        </w:rPr>
        <w:t xml:space="preserve"> mediji</w:t>
      </w:r>
      <w:r>
        <w:rPr>
          <w:rFonts w:ascii="Times New Roman" w:hAnsi="Times New Roman" w:cs="Times New Roman"/>
          <w:lang w:val="lv-LV"/>
        </w:rPr>
        <w:t>em</w:t>
      </w:r>
      <w:r w:rsidRPr="00442D98">
        <w:rPr>
          <w:rFonts w:ascii="Times New Roman" w:hAnsi="Times New Roman" w:cs="Times New Roman"/>
          <w:lang w:val="lv-LV"/>
        </w:rPr>
        <w:t xml:space="preserve"> iedzīvotāji ir vairāk apmierināti ar demokrātij</w:t>
      </w:r>
      <w:r>
        <w:rPr>
          <w:rFonts w:ascii="Times New Roman" w:hAnsi="Times New Roman" w:cs="Times New Roman"/>
          <w:lang w:val="lv-LV"/>
        </w:rPr>
        <w:t>u un v</w:t>
      </w:r>
      <w:proofErr w:type="spellStart"/>
      <w:r>
        <w:rPr>
          <w:rFonts w:ascii="Times New Roman" w:hAnsi="Times New Roman" w:cs="Times New Roman"/>
        </w:rPr>
        <w:t>alstīs</w:t>
      </w:r>
      <w:proofErr w:type="spellEnd"/>
      <w:r>
        <w:rPr>
          <w:rFonts w:ascii="Times New Roman" w:hAnsi="Times New Roman" w:cs="Times New Roman"/>
        </w:rPr>
        <w:t xml:space="preserve"> </w:t>
      </w:r>
      <w:proofErr w:type="spellStart"/>
      <w:r>
        <w:rPr>
          <w:rFonts w:ascii="Times New Roman" w:hAnsi="Times New Roman" w:cs="Times New Roman"/>
        </w:rPr>
        <w:t>ar</w:t>
      </w:r>
      <w:proofErr w:type="spellEnd"/>
      <w:r>
        <w:rPr>
          <w:rFonts w:ascii="Times New Roman" w:hAnsi="Times New Roman" w:cs="Times New Roman"/>
        </w:rPr>
        <w:t xml:space="preserve"> </w:t>
      </w:r>
      <w:proofErr w:type="spellStart"/>
      <w:r>
        <w:rPr>
          <w:rFonts w:ascii="Times New Roman" w:hAnsi="Times New Roman" w:cs="Times New Roman"/>
        </w:rPr>
        <w:t>spēcīgākiem</w:t>
      </w:r>
      <w:proofErr w:type="spellEnd"/>
      <w:r>
        <w:rPr>
          <w:rFonts w:ascii="Times New Roman" w:hAnsi="Times New Roman" w:cs="Times New Roman"/>
        </w:rPr>
        <w:t xml:space="preserve"> </w:t>
      </w:r>
      <w:proofErr w:type="spellStart"/>
      <w:r>
        <w:rPr>
          <w:rFonts w:ascii="Times New Roman" w:hAnsi="Times New Roman" w:cs="Times New Roman"/>
        </w:rPr>
        <w:t>sabiedriskajiem</w:t>
      </w:r>
      <w:proofErr w:type="spellEnd"/>
      <w:r>
        <w:rPr>
          <w:rFonts w:ascii="Times New Roman" w:hAnsi="Times New Roman" w:cs="Times New Roman"/>
        </w:rPr>
        <w:t xml:space="preserve"> </w:t>
      </w:r>
      <w:proofErr w:type="spellStart"/>
      <w:r>
        <w:rPr>
          <w:rFonts w:ascii="Times New Roman" w:hAnsi="Times New Roman" w:cs="Times New Roman"/>
        </w:rPr>
        <w:t>medijiem</w:t>
      </w:r>
      <w:proofErr w:type="spellEnd"/>
      <w:r>
        <w:rPr>
          <w:rFonts w:ascii="Times New Roman" w:hAnsi="Times New Roman" w:cs="Times New Roman"/>
        </w:rPr>
        <w:t xml:space="preserve"> </w:t>
      </w:r>
      <w:proofErr w:type="spellStart"/>
      <w:r>
        <w:rPr>
          <w:rFonts w:ascii="Times New Roman" w:hAnsi="Times New Roman" w:cs="Times New Roman"/>
        </w:rPr>
        <w:t>iedzīvotājiem</w:t>
      </w:r>
      <w:proofErr w:type="spellEnd"/>
      <w:r>
        <w:rPr>
          <w:rFonts w:ascii="Times New Roman" w:hAnsi="Times New Roman" w:cs="Times New Roman"/>
        </w:rPr>
        <w:t xml:space="preserve"> </w:t>
      </w:r>
      <w:proofErr w:type="spellStart"/>
      <w:r>
        <w:rPr>
          <w:rFonts w:ascii="Times New Roman" w:hAnsi="Times New Roman" w:cs="Times New Roman"/>
        </w:rPr>
        <w:t>ir</w:t>
      </w:r>
      <w:proofErr w:type="spellEnd"/>
      <w:r>
        <w:rPr>
          <w:rFonts w:ascii="Times New Roman" w:hAnsi="Times New Roman" w:cs="Times New Roman"/>
        </w:rPr>
        <w:t xml:space="preserve"> </w:t>
      </w:r>
      <w:proofErr w:type="spellStart"/>
      <w:r>
        <w:rPr>
          <w:rFonts w:ascii="Times New Roman" w:hAnsi="Times New Roman" w:cs="Times New Roman"/>
        </w:rPr>
        <w:t>mazāka</w:t>
      </w:r>
      <w:proofErr w:type="spellEnd"/>
      <w:r>
        <w:rPr>
          <w:rFonts w:ascii="Times New Roman" w:hAnsi="Times New Roman" w:cs="Times New Roman"/>
        </w:rPr>
        <w:t xml:space="preserve"> tendence </w:t>
      </w:r>
      <w:proofErr w:type="spellStart"/>
      <w:r>
        <w:rPr>
          <w:rFonts w:ascii="Times New Roman" w:hAnsi="Times New Roman" w:cs="Times New Roman"/>
        </w:rPr>
        <w:t>ietekmēties</w:t>
      </w:r>
      <w:proofErr w:type="spellEnd"/>
      <w:r>
        <w:rPr>
          <w:rFonts w:ascii="Times New Roman" w:hAnsi="Times New Roman" w:cs="Times New Roman"/>
        </w:rPr>
        <w:t xml:space="preserve"> no </w:t>
      </w:r>
      <w:proofErr w:type="spellStart"/>
      <w:r>
        <w:rPr>
          <w:rFonts w:ascii="Times New Roman" w:hAnsi="Times New Roman" w:cs="Times New Roman"/>
        </w:rPr>
        <w:t>maldinošām</w:t>
      </w:r>
      <w:proofErr w:type="spellEnd"/>
      <w:r>
        <w:rPr>
          <w:rFonts w:ascii="Times New Roman" w:hAnsi="Times New Roman" w:cs="Times New Roman"/>
        </w:rPr>
        <w:t xml:space="preserve"> </w:t>
      </w:r>
      <w:proofErr w:type="spellStart"/>
      <w:r>
        <w:rPr>
          <w:rFonts w:ascii="Times New Roman" w:hAnsi="Times New Roman" w:cs="Times New Roman"/>
        </w:rPr>
        <w:t>vai</w:t>
      </w:r>
      <w:proofErr w:type="spellEnd"/>
      <w:r>
        <w:rPr>
          <w:rFonts w:ascii="Times New Roman" w:hAnsi="Times New Roman" w:cs="Times New Roman"/>
        </w:rPr>
        <w:t xml:space="preserve"> </w:t>
      </w:r>
      <w:proofErr w:type="spellStart"/>
      <w:r>
        <w:rPr>
          <w:rFonts w:ascii="Times New Roman" w:hAnsi="Times New Roman" w:cs="Times New Roman"/>
        </w:rPr>
        <w:t>viltus</w:t>
      </w:r>
      <w:proofErr w:type="spellEnd"/>
      <w:r>
        <w:rPr>
          <w:rFonts w:ascii="Times New Roman" w:hAnsi="Times New Roman" w:cs="Times New Roman"/>
        </w:rPr>
        <w:t xml:space="preserve"> </w:t>
      </w:r>
      <w:proofErr w:type="spellStart"/>
      <w:r>
        <w:rPr>
          <w:rFonts w:ascii="Times New Roman" w:hAnsi="Times New Roman" w:cs="Times New Roman"/>
        </w:rPr>
        <w:t>ziņām</w:t>
      </w:r>
      <w:proofErr w:type="spellEnd"/>
      <w:r>
        <w:rPr>
          <w:rFonts w:ascii="Times New Roman" w:hAnsi="Times New Roman" w:cs="Times New Roman"/>
        </w:rPr>
        <w:t xml:space="preserve">, </w:t>
      </w:r>
      <w:proofErr w:type="spellStart"/>
      <w:r>
        <w:rPr>
          <w:rFonts w:ascii="Times New Roman" w:hAnsi="Times New Roman" w:cs="Times New Roman"/>
        </w:rPr>
        <w:t>kā</w:t>
      </w:r>
      <w:proofErr w:type="spellEnd"/>
      <w:r>
        <w:rPr>
          <w:rFonts w:ascii="Times New Roman" w:hAnsi="Times New Roman" w:cs="Times New Roman"/>
        </w:rPr>
        <w:t xml:space="preserve"> </w:t>
      </w:r>
      <w:proofErr w:type="spellStart"/>
      <w:r>
        <w:rPr>
          <w:rFonts w:ascii="Times New Roman" w:hAnsi="Times New Roman" w:cs="Times New Roman"/>
        </w:rPr>
        <w:t>tas</w:t>
      </w:r>
      <w:proofErr w:type="spellEnd"/>
      <w:r>
        <w:rPr>
          <w:rFonts w:ascii="Times New Roman" w:hAnsi="Times New Roman" w:cs="Times New Roman"/>
        </w:rPr>
        <w:t xml:space="preserve"> </w:t>
      </w:r>
      <w:proofErr w:type="spellStart"/>
      <w:r>
        <w:rPr>
          <w:rFonts w:ascii="Times New Roman" w:hAnsi="Times New Roman" w:cs="Times New Roman"/>
        </w:rPr>
        <w:t>redzams</w:t>
      </w:r>
      <w:proofErr w:type="spellEnd"/>
      <w:r>
        <w:rPr>
          <w:rFonts w:ascii="Times New Roman" w:hAnsi="Times New Roman" w:cs="Times New Roman"/>
        </w:rPr>
        <w:t xml:space="preserve"> </w:t>
      </w:r>
      <w:proofErr w:type="spellStart"/>
      <w:r>
        <w:rPr>
          <w:rFonts w:ascii="Times New Roman" w:hAnsi="Times New Roman" w:cs="Times New Roman"/>
        </w:rPr>
        <w:t>attēlos</w:t>
      </w:r>
      <w:proofErr w:type="spellEnd"/>
      <w:r>
        <w:rPr>
          <w:rFonts w:ascii="Times New Roman" w:hAnsi="Times New Roman" w:cs="Times New Roman"/>
        </w:rPr>
        <w:t xml:space="preserve"> Nr.6. un </w:t>
      </w:r>
      <w:r w:rsidR="00D470D6">
        <w:rPr>
          <w:rFonts w:ascii="Times New Roman" w:hAnsi="Times New Roman" w:cs="Times New Roman"/>
        </w:rPr>
        <w:t>Nr.</w:t>
      </w:r>
      <w:r>
        <w:rPr>
          <w:rFonts w:ascii="Times New Roman" w:hAnsi="Times New Roman" w:cs="Times New Roman"/>
        </w:rPr>
        <w:t xml:space="preserve">7. </w:t>
      </w:r>
    </w:p>
    <w:p w14:paraId="0A2EFB9D" w14:textId="77777777" w:rsidR="009F3656" w:rsidRDefault="009F3656" w:rsidP="00CF7771">
      <w:pPr>
        <w:pStyle w:val="Default"/>
        <w:spacing w:after="160" w:line="276" w:lineRule="auto"/>
        <w:ind w:firstLine="720"/>
        <w:jc w:val="both"/>
        <w:rPr>
          <w:rFonts w:ascii="Times New Roman" w:hAnsi="Times New Roman" w:cs="Times New Roman"/>
          <w:lang w:val="lv-LV"/>
        </w:rPr>
      </w:pPr>
    </w:p>
    <w:p w14:paraId="787D0263" w14:textId="77777777" w:rsidR="004F0F8F" w:rsidRDefault="004F0F8F" w:rsidP="00CF7771">
      <w:pPr>
        <w:pStyle w:val="Default"/>
        <w:spacing w:after="160" w:line="276" w:lineRule="auto"/>
        <w:ind w:firstLine="720"/>
        <w:jc w:val="both"/>
        <w:rPr>
          <w:rFonts w:ascii="Times New Roman" w:hAnsi="Times New Roman" w:cs="Times New Roman"/>
          <w:lang w:val="lv-LV"/>
        </w:rPr>
      </w:pPr>
    </w:p>
    <w:p w14:paraId="3A74606D" w14:textId="145B910C" w:rsidR="00E22ADA" w:rsidRDefault="00E22ADA" w:rsidP="00CF7771">
      <w:pPr>
        <w:pStyle w:val="Default"/>
        <w:spacing w:after="160" w:line="276" w:lineRule="auto"/>
        <w:ind w:firstLine="720"/>
        <w:jc w:val="both"/>
        <w:rPr>
          <w:rFonts w:ascii="Times New Roman" w:hAnsi="Times New Roman" w:cs="Times New Roman"/>
          <w:lang w:val="lv-LV"/>
        </w:rPr>
      </w:pPr>
    </w:p>
    <w:p w14:paraId="1B7379DF" w14:textId="5171A377" w:rsidR="00CF7771" w:rsidRPr="00CF7771" w:rsidRDefault="00E7608B" w:rsidP="00CF7771">
      <w:pPr>
        <w:jc w:val="both"/>
        <w:rPr>
          <w:rFonts w:ascii="Times New Roman" w:hAnsi="Times New Roman" w:cs="Times New Roman"/>
          <w:i/>
          <w:iCs/>
        </w:rPr>
      </w:pPr>
      <w:r w:rsidRPr="00CF7771">
        <w:rPr>
          <w:rFonts w:ascii="Times New Roman" w:hAnsi="Times New Roman" w:cs="Times New Roman"/>
          <w:i/>
          <w:iCs/>
        </w:rPr>
        <w:lastRenderedPageBreak/>
        <w:t>Attēls Nr.6. Sabiedrisko mediju finansējums uz vienu iedzīvotāju (2020); apmierinātība ar demokrātiju.</w:t>
      </w:r>
      <w:r w:rsidR="000A2665" w:rsidRPr="00CF7771">
        <w:rPr>
          <w:rFonts w:ascii="Times New Roman" w:hAnsi="Times New Roman" w:cs="Times New Roman"/>
          <w:i/>
          <w:iCs/>
        </w:rPr>
        <w:t xml:space="preserve"> Avots</w:t>
      </w:r>
      <w:r w:rsidR="00CF7771">
        <w:rPr>
          <w:rFonts w:ascii="Times New Roman" w:hAnsi="Times New Roman" w:cs="Times New Roman"/>
          <w:i/>
          <w:iCs/>
        </w:rPr>
        <w:t>:</w:t>
      </w:r>
      <w:r w:rsidR="00D37005">
        <w:rPr>
          <w:rFonts w:ascii="Times New Roman" w:hAnsi="Times New Roman" w:cs="Times New Roman"/>
          <w:i/>
          <w:iCs/>
        </w:rPr>
        <w:t xml:space="preserve"> EBU</w:t>
      </w:r>
      <w:r w:rsidR="00E22ADA">
        <w:rPr>
          <w:rFonts w:ascii="Times New Roman" w:hAnsi="Times New Roman" w:cs="Times New Roman"/>
          <w:i/>
          <w:iCs/>
        </w:rPr>
        <w:t>.</w:t>
      </w:r>
    </w:p>
    <w:p w14:paraId="6C9B178C" w14:textId="609DA5CA" w:rsidR="006C2022" w:rsidRPr="003E230B" w:rsidRDefault="00630F55" w:rsidP="006C2022">
      <w:pPr>
        <w:pStyle w:val="Default"/>
        <w:spacing w:after="160" w:line="276" w:lineRule="auto"/>
        <w:ind w:firstLine="720"/>
        <w:jc w:val="both"/>
        <w:rPr>
          <w:rFonts w:ascii="Times New Roman" w:hAnsi="Times New Roman" w:cs="Times New Roman"/>
          <w:lang w:val="lv-LV"/>
        </w:rPr>
      </w:pPr>
      <w:r w:rsidRPr="00630F55">
        <w:rPr>
          <w:rFonts w:ascii="Times New Roman" w:hAnsi="Times New Roman" w:cs="Times New Roman"/>
          <w:noProof/>
          <w:lang w:val="lv-LV"/>
        </w:rPr>
        <w:drawing>
          <wp:inline distT="0" distB="0" distL="0" distR="0" wp14:anchorId="32EC25BA" wp14:editId="15C2ECB5">
            <wp:extent cx="4336766" cy="3728936"/>
            <wp:effectExtent l="0" t="0" r="6985" b="5080"/>
            <wp:docPr id="40" name="Picture 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ic:nvPicPr>
                  <pic:blipFill>
                    <a:blip r:embed="rId13"/>
                    <a:stretch>
                      <a:fillRect/>
                    </a:stretch>
                  </pic:blipFill>
                  <pic:spPr>
                    <a:xfrm>
                      <a:off x="0" y="0"/>
                      <a:ext cx="4336766" cy="3728936"/>
                    </a:xfrm>
                    <a:prstGeom prst="rect">
                      <a:avLst/>
                    </a:prstGeom>
                  </pic:spPr>
                </pic:pic>
              </a:graphicData>
            </a:graphic>
          </wp:inline>
        </w:drawing>
      </w:r>
      <w:r w:rsidR="006C2022" w:rsidRPr="003E230B">
        <w:rPr>
          <w:rFonts w:ascii="Times New Roman" w:hAnsi="Times New Roman" w:cs="Times New Roman"/>
          <w:lang w:val="lv-LV"/>
        </w:rPr>
        <w:tab/>
      </w:r>
      <w:r w:rsidR="004F0F8F" w:rsidRPr="003E230B">
        <w:rPr>
          <w:rFonts w:ascii="Times New Roman" w:hAnsi="Times New Roman" w:cs="Times New Roman"/>
          <w:lang w:val="lv-LV"/>
        </w:rPr>
        <w:t xml:space="preserve"> </w:t>
      </w:r>
    </w:p>
    <w:p w14:paraId="27D15E3A" w14:textId="1E5977A7" w:rsidR="004F0F8F" w:rsidRDefault="004F0F8F" w:rsidP="004F0F8F">
      <w:pPr>
        <w:jc w:val="both"/>
        <w:rPr>
          <w:rFonts w:ascii="Times New Roman" w:hAnsi="Times New Roman" w:cs="Times New Roman"/>
          <w:i/>
          <w:iCs/>
        </w:rPr>
      </w:pPr>
      <w:r w:rsidRPr="00D62CA9">
        <w:rPr>
          <w:rFonts w:ascii="Times New Roman" w:hAnsi="Times New Roman" w:cs="Times New Roman"/>
          <w:i/>
          <w:iCs/>
        </w:rPr>
        <w:t>Attēls Nr.</w:t>
      </w:r>
      <w:r w:rsidR="002B199A">
        <w:rPr>
          <w:rFonts w:ascii="Times New Roman" w:hAnsi="Times New Roman" w:cs="Times New Roman"/>
          <w:i/>
          <w:iCs/>
        </w:rPr>
        <w:t>7</w:t>
      </w:r>
      <w:r w:rsidRPr="00D62CA9">
        <w:rPr>
          <w:rFonts w:ascii="Times New Roman" w:hAnsi="Times New Roman" w:cs="Times New Roman"/>
          <w:i/>
          <w:iCs/>
        </w:rPr>
        <w:t>. Lielākas sabiedrisko mediju auditorijas ir saistītas ar mazākām bažām par dezinformāciju. Avots: EBU.</w:t>
      </w:r>
    </w:p>
    <w:p w14:paraId="5F718701" w14:textId="77777777" w:rsidR="002B199A" w:rsidRDefault="004F0F8F" w:rsidP="008A250C">
      <w:pPr>
        <w:jc w:val="both"/>
        <w:rPr>
          <w:rFonts w:ascii="Times New Roman" w:hAnsi="Times New Roman" w:cs="Times New Roman"/>
          <w:i/>
          <w:iCs/>
        </w:rPr>
      </w:pPr>
      <w:r w:rsidRPr="007C5063">
        <w:rPr>
          <w:rFonts w:ascii="Times New Roman" w:hAnsi="Times New Roman" w:cs="Times New Roman"/>
          <w:noProof/>
          <w:sz w:val="24"/>
          <w:szCs w:val="24"/>
        </w:rPr>
        <w:drawing>
          <wp:inline distT="0" distB="0" distL="0" distR="0" wp14:anchorId="77A42996" wp14:editId="5AA6C118">
            <wp:extent cx="4572000" cy="3635065"/>
            <wp:effectExtent l="0" t="0" r="0" b="381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14"/>
                    <a:stretch>
                      <a:fillRect/>
                    </a:stretch>
                  </pic:blipFill>
                  <pic:spPr>
                    <a:xfrm>
                      <a:off x="0" y="0"/>
                      <a:ext cx="4583810" cy="3644455"/>
                    </a:xfrm>
                    <a:prstGeom prst="rect">
                      <a:avLst/>
                    </a:prstGeom>
                  </pic:spPr>
                </pic:pic>
              </a:graphicData>
            </a:graphic>
          </wp:inline>
        </w:drawing>
      </w:r>
    </w:p>
    <w:p w14:paraId="33D24BEF" w14:textId="4A4AAC08" w:rsidR="000B11F9" w:rsidRDefault="008D1F41" w:rsidP="000B11F9">
      <w:pPr>
        <w:jc w:val="both"/>
        <w:rPr>
          <w:rFonts w:ascii="Times New Roman" w:hAnsi="Times New Roman" w:cs="Times New Roman"/>
          <w:sz w:val="24"/>
          <w:szCs w:val="24"/>
        </w:rPr>
      </w:pPr>
      <w:r>
        <w:rPr>
          <w:rFonts w:ascii="Times New Roman" w:hAnsi="Times New Roman" w:cs="Times New Roman"/>
          <w:sz w:val="24"/>
          <w:szCs w:val="24"/>
        </w:rPr>
        <w:lastRenderedPageBreak/>
        <w:tab/>
      </w:r>
      <w:r w:rsidR="00E7608B">
        <w:rPr>
          <w:rFonts w:ascii="Times New Roman" w:hAnsi="Times New Roman" w:cs="Times New Roman"/>
          <w:sz w:val="24"/>
          <w:szCs w:val="24"/>
        </w:rPr>
        <w:t>Valstīs, kuru sabiedriskajiem medijiem ir lielāks finansējums, ir novērojama augstāka iedzīvotāju politiskā līdzdalība</w:t>
      </w:r>
      <w:r w:rsidR="003744B6">
        <w:rPr>
          <w:rFonts w:ascii="Times New Roman" w:hAnsi="Times New Roman" w:cs="Times New Roman"/>
          <w:sz w:val="24"/>
          <w:szCs w:val="24"/>
        </w:rPr>
        <w:t xml:space="preserve"> un zemāki korupcijas riski. </w:t>
      </w:r>
    </w:p>
    <w:p w14:paraId="2DEE5DC3" w14:textId="25B7E911" w:rsidR="00964533" w:rsidRPr="000B11F9" w:rsidRDefault="00E7608B" w:rsidP="000B11F9">
      <w:pPr>
        <w:jc w:val="both"/>
        <w:rPr>
          <w:rFonts w:ascii="Times New Roman" w:hAnsi="Times New Roman" w:cs="Times New Roman"/>
          <w:sz w:val="24"/>
          <w:szCs w:val="24"/>
        </w:rPr>
      </w:pPr>
      <w:r w:rsidRPr="00C91F81">
        <w:rPr>
          <w:rFonts w:ascii="Times New Roman" w:hAnsi="Times New Roman" w:cs="Times New Roman"/>
          <w:i/>
          <w:iCs/>
        </w:rPr>
        <w:t>Attēls Nr.</w:t>
      </w:r>
      <w:r w:rsidR="002B199A">
        <w:rPr>
          <w:rFonts w:ascii="Times New Roman" w:hAnsi="Times New Roman" w:cs="Times New Roman"/>
          <w:i/>
          <w:iCs/>
        </w:rPr>
        <w:t>8</w:t>
      </w:r>
      <w:r w:rsidRPr="00C91F81">
        <w:rPr>
          <w:rFonts w:ascii="Times New Roman" w:hAnsi="Times New Roman" w:cs="Times New Roman"/>
          <w:i/>
          <w:iCs/>
        </w:rPr>
        <w:t xml:space="preserve">. </w:t>
      </w:r>
      <w:r w:rsidR="00A10FD6">
        <w:rPr>
          <w:rFonts w:ascii="Times New Roman" w:hAnsi="Times New Roman" w:cs="Times New Roman"/>
          <w:i/>
          <w:iCs/>
        </w:rPr>
        <w:t xml:space="preserve">Sabiedrisko mediju finansējums uz iedzīvotāju </w:t>
      </w:r>
      <w:r w:rsidR="00E34728">
        <w:rPr>
          <w:rFonts w:ascii="Times New Roman" w:hAnsi="Times New Roman" w:cs="Times New Roman"/>
          <w:i/>
          <w:iCs/>
        </w:rPr>
        <w:t xml:space="preserve">un politiskā līdzdalība. </w:t>
      </w:r>
      <w:r w:rsidR="000A2665" w:rsidRPr="00C91F81">
        <w:rPr>
          <w:rFonts w:ascii="Times New Roman" w:hAnsi="Times New Roman" w:cs="Times New Roman"/>
          <w:i/>
          <w:iCs/>
        </w:rPr>
        <w:t>Avots: EBU</w:t>
      </w:r>
      <w:r w:rsidR="00E34728">
        <w:rPr>
          <w:rFonts w:ascii="Times New Roman" w:hAnsi="Times New Roman" w:cs="Times New Roman"/>
          <w:i/>
          <w:iCs/>
        </w:rPr>
        <w:t>.</w:t>
      </w:r>
    </w:p>
    <w:p w14:paraId="0796CCFC" w14:textId="77777777" w:rsidR="00FF72E6" w:rsidRDefault="008A250C" w:rsidP="00FF72E6">
      <w:r w:rsidRPr="008A250C">
        <w:rPr>
          <w:noProof/>
        </w:rPr>
        <w:drawing>
          <wp:inline distT="0" distB="0" distL="0" distR="0" wp14:anchorId="6BDFE115" wp14:editId="0F31DE18">
            <wp:extent cx="4455268" cy="3337438"/>
            <wp:effectExtent l="0" t="0" r="254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15"/>
                    <a:stretch>
                      <a:fillRect/>
                    </a:stretch>
                  </pic:blipFill>
                  <pic:spPr>
                    <a:xfrm>
                      <a:off x="0" y="0"/>
                      <a:ext cx="4476689" cy="3353484"/>
                    </a:xfrm>
                    <a:prstGeom prst="rect">
                      <a:avLst/>
                    </a:prstGeom>
                  </pic:spPr>
                </pic:pic>
              </a:graphicData>
            </a:graphic>
          </wp:inline>
        </w:drawing>
      </w:r>
    </w:p>
    <w:p w14:paraId="58B23E7F" w14:textId="07E6B2D7" w:rsidR="004F0F8F" w:rsidRPr="000B11F9" w:rsidRDefault="00E7608B" w:rsidP="003744B6">
      <w:pPr>
        <w:jc w:val="both"/>
        <w:rPr>
          <w:rFonts w:ascii="Times New Roman" w:hAnsi="Times New Roman" w:cs="Times New Roman"/>
          <w:i/>
          <w:iCs/>
        </w:rPr>
      </w:pPr>
      <w:r w:rsidRPr="003744B6">
        <w:rPr>
          <w:rFonts w:ascii="Times New Roman" w:hAnsi="Times New Roman" w:cs="Times New Roman"/>
          <w:i/>
          <w:iCs/>
        </w:rPr>
        <w:t>Attēls Nr.</w:t>
      </w:r>
      <w:r w:rsidR="002B199A">
        <w:rPr>
          <w:rFonts w:ascii="Times New Roman" w:hAnsi="Times New Roman" w:cs="Times New Roman"/>
          <w:i/>
          <w:iCs/>
        </w:rPr>
        <w:t>9</w:t>
      </w:r>
      <w:r w:rsidRPr="003744B6">
        <w:rPr>
          <w:rFonts w:ascii="Times New Roman" w:hAnsi="Times New Roman" w:cs="Times New Roman"/>
          <w:i/>
          <w:iCs/>
        </w:rPr>
        <w:t>. Sabiedrisko mediju finansējums uz vienu iedzīvotāju; korupcijas kontrole</w:t>
      </w:r>
      <w:r w:rsidR="00E34728" w:rsidRPr="003744B6">
        <w:rPr>
          <w:rFonts w:ascii="Times New Roman" w:hAnsi="Times New Roman" w:cs="Times New Roman"/>
          <w:i/>
          <w:iCs/>
        </w:rPr>
        <w:t>. Avots: EBU</w:t>
      </w:r>
      <w:r w:rsidR="000B11F9">
        <w:rPr>
          <w:rFonts w:ascii="Times New Roman" w:hAnsi="Times New Roman" w:cs="Times New Roman"/>
          <w:i/>
          <w:iCs/>
        </w:rPr>
        <w:t>.</w:t>
      </w:r>
    </w:p>
    <w:p w14:paraId="0882C1F3" w14:textId="77777777" w:rsidR="00630F55" w:rsidRDefault="00FF72E6" w:rsidP="00630F55">
      <w:pPr>
        <w:jc w:val="both"/>
        <w:rPr>
          <w:rFonts w:ascii="Times New Roman" w:hAnsi="Times New Roman" w:cs="Times New Roman"/>
          <w:i/>
          <w:iCs/>
        </w:rPr>
      </w:pPr>
      <w:r w:rsidRPr="00D86BFD">
        <w:rPr>
          <w:rFonts w:ascii="Times New Roman" w:hAnsi="Times New Roman" w:cs="Times New Roman"/>
          <w:noProof/>
        </w:rPr>
        <w:drawing>
          <wp:inline distT="0" distB="0" distL="0" distR="0" wp14:anchorId="0835EFCA" wp14:editId="0BB4B5D7">
            <wp:extent cx="4383931" cy="3649275"/>
            <wp:effectExtent l="0" t="0" r="0" b="8890"/>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a:blip r:embed="rId16"/>
                    <a:stretch>
                      <a:fillRect/>
                    </a:stretch>
                  </pic:blipFill>
                  <pic:spPr>
                    <a:xfrm>
                      <a:off x="0" y="0"/>
                      <a:ext cx="4389106" cy="3653583"/>
                    </a:xfrm>
                    <a:prstGeom prst="rect">
                      <a:avLst/>
                    </a:prstGeom>
                  </pic:spPr>
                </pic:pic>
              </a:graphicData>
            </a:graphic>
          </wp:inline>
        </w:drawing>
      </w:r>
    </w:p>
    <w:p w14:paraId="5AA16DAA" w14:textId="77777777" w:rsidR="004C2DF2" w:rsidRDefault="00630F55" w:rsidP="00630F55">
      <w:pPr>
        <w:jc w:val="both"/>
        <w:rPr>
          <w:rFonts w:ascii="Times New Roman" w:hAnsi="Times New Roman" w:cs="Times New Roman"/>
          <w:sz w:val="24"/>
          <w:szCs w:val="24"/>
        </w:rPr>
      </w:pPr>
      <w:r>
        <w:rPr>
          <w:rFonts w:ascii="Times New Roman" w:hAnsi="Times New Roman" w:cs="Times New Roman"/>
          <w:sz w:val="24"/>
          <w:szCs w:val="24"/>
        </w:rPr>
        <w:lastRenderedPageBreak/>
        <w:tab/>
      </w:r>
      <w:r w:rsidR="00E7608B">
        <w:rPr>
          <w:rFonts w:ascii="Times New Roman" w:hAnsi="Times New Roman" w:cs="Times New Roman"/>
          <w:sz w:val="24"/>
          <w:szCs w:val="24"/>
        </w:rPr>
        <w:t xml:space="preserve">EBU dati rāda, ka sabiedriskajiem medijiem ir ļoti svarīga loma iedzīvotāju informēšanā un cīņā pret dezinformāciju. Ziņu un aktuālo norišu raidījumi ir apjoma ziņā lielākais tematiskais žanrs sabiedrisko mediju programmās. </w:t>
      </w:r>
    </w:p>
    <w:p w14:paraId="23958EC9" w14:textId="7DF8FC7A" w:rsidR="00964533" w:rsidRPr="00630F55" w:rsidRDefault="004C2DF2" w:rsidP="00630F55">
      <w:pPr>
        <w:jc w:val="both"/>
        <w:rPr>
          <w:rFonts w:ascii="Times New Roman" w:hAnsi="Times New Roman" w:cs="Times New Roman"/>
          <w:i/>
          <w:iCs/>
        </w:rPr>
      </w:pPr>
      <w:r>
        <w:rPr>
          <w:rFonts w:ascii="Times New Roman" w:hAnsi="Times New Roman" w:cs="Times New Roman"/>
          <w:sz w:val="24"/>
          <w:szCs w:val="24"/>
        </w:rPr>
        <w:tab/>
      </w:r>
      <w:r w:rsidR="00E7608B">
        <w:rPr>
          <w:rFonts w:ascii="Times New Roman" w:hAnsi="Times New Roman" w:cs="Times New Roman"/>
          <w:sz w:val="24"/>
          <w:szCs w:val="24"/>
        </w:rPr>
        <w:t>Krīzes brīžos iedzīvotāji sliecas uzticēties vairāk tieši sabiedrisko mediju ziņu raidījumiem un tos arī vairāk lieto, turklāt būtiski ir tas, ka šī tendence novērojama arī gados jaunas auditorijas vidū.</w:t>
      </w:r>
    </w:p>
    <w:p w14:paraId="23054BD3" w14:textId="53FADFD6" w:rsidR="00964533" w:rsidRDefault="00E7608B" w:rsidP="00630F55">
      <w:pPr>
        <w:jc w:val="both"/>
        <w:rPr>
          <w:rFonts w:ascii="Times New Roman" w:hAnsi="Times New Roman" w:cs="Times New Roman"/>
          <w:i/>
          <w:iCs/>
        </w:rPr>
      </w:pPr>
      <w:r w:rsidRPr="00D62CA9">
        <w:rPr>
          <w:rFonts w:ascii="Times New Roman" w:hAnsi="Times New Roman" w:cs="Times New Roman"/>
          <w:i/>
          <w:iCs/>
        </w:rPr>
        <w:t>Attēls Nr.</w:t>
      </w:r>
      <w:r w:rsidR="004C2DF2">
        <w:rPr>
          <w:rFonts w:ascii="Times New Roman" w:hAnsi="Times New Roman" w:cs="Times New Roman"/>
          <w:i/>
          <w:iCs/>
        </w:rPr>
        <w:t>10</w:t>
      </w:r>
      <w:r w:rsidRPr="00D62CA9">
        <w:rPr>
          <w:rFonts w:ascii="Times New Roman" w:hAnsi="Times New Roman" w:cs="Times New Roman"/>
          <w:i/>
          <w:iCs/>
        </w:rPr>
        <w:t>. Iedzīvotāji pievēršas sabiedrisko mediju ziņām krīzes brīžos.</w:t>
      </w:r>
      <w:r w:rsidR="00EA2165" w:rsidRPr="00D62CA9">
        <w:rPr>
          <w:rFonts w:ascii="Times New Roman" w:hAnsi="Times New Roman" w:cs="Times New Roman"/>
          <w:i/>
          <w:iCs/>
        </w:rPr>
        <w:t xml:space="preserve"> Avots: EBU. </w:t>
      </w:r>
    </w:p>
    <w:p w14:paraId="5A69F6F9" w14:textId="77777777" w:rsidR="004C2DF2" w:rsidRPr="000D6ACB" w:rsidRDefault="004C2DF2" w:rsidP="00630F55">
      <w:pPr>
        <w:jc w:val="both"/>
        <w:rPr>
          <w:rFonts w:ascii="Times New Roman" w:hAnsi="Times New Roman" w:cs="Times New Roman"/>
          <w:i/>
          <w:iCs/>
        </w:rPr>
      </w:pPr>
    </w:p>
    <w:p w14:paraId="33EDBE7F" w14:textId="5409EF2A" w:rsidR="00E7608B" w:rsidRDefault="00964533" w:rsidP="00E7608B">
      <w:r w:rsidRPr="00964533">
        <w:rPr>
          <w:noProof/>
        </w:rPr>
        <w:drawing>
          <wp:inline distT="0" distB="0" distL="0" distR="0" wp14:anchorId="1C290E94" wp14:editId="54B561B1">
            <wp:extent cx="5232400" cy="2968012"/>
            <wp:effectExtent l="0" t="0" r="6350" b="381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17"/>
                    <a:stretch>
                      <a:fillRect/>
                    </a:stretch>
                  </pic:blipFill>
                  <pic:spPr>
                    <a:xfrm>
                      <a:off x="0" y="0"/>
                      <a:ext cx="5232844" cy="2968264"/>
                    </a:xfrm>
                    <a:prstGeom prst="rect">
                      <a:avLst/>
                    </a:prstGeom>
                  </pic:spPr>
                </pic:pic>
              </a:graphicData>
            </a:graphic>
          </wp:inline>
        </w:drawing>
      </w:r>
    </w:p>
    <w:p w14:paraId="022113C6" w14:textId="77777777" w:rsidR="004C2DF2" w:rsidRDefault="00E7608B" w:rsidP="009D1C96">
      <w:pPr>
        <w:jc w:val="both"/>
        <w:rPr>
          <w:rFonts w:ascii="Times New Roman" w:hAnsi="Times New Roman" w:cs="Times New Roman"/>
          <w:sz w:val="24"/>
          <w:szCs w:val="24"/>
        </w:rPr>
      </w:pPr>
      <w:r>
        <w:tab/>
      </w:r>
      <w:r>
        <w:rPr>
          <w:rFonts w:ascii="Times New Roman" w:hAnsi="Times New Roman" w:cs="Times New Roman"/>
          <w:sz w:val="24"/>
          <w:szCs w:val="24"/>
        </w:rPr>
        <w:t xml:space="preserve">EBU dalīborganizāciju sniegtā informācija arī liecina par sabiedrisko mediju finansējuma ietekmi uz valstu ekonomiku. Saskaņā ar EBU aprēķiniem, viens sabiedriskajos medijos investētais eiro ekonomikai dod 2,5-2,7 </w:t>
      </w:r>
      <w:r w:rsidR="00981739">
        <w:rPr>
          <w:rFonts w:ascii="Times New Roman" w:hAnsi="Times New Roman" w:cs="Times New Roman"/>
          <w:sz w:val="24"/>
          <w:szCs w:val="24"/>
        </w:rPr>
        <w:t xml:space="preserve">EUR </w:t>
      </w:r>
      <w:r>
        <w:rPr>
          <w:rFonts w:ascii="Times New Roman" w:hAnsi="Times New Roman" w:cs="Times New Roman"/>
          <w:sz w:val="24"/>
          <w:szCs w:val="24"/>
        </w:rPr>
        <w:t>pienesumu</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
    <w:p w14:paraId="3131B29F" w14:textId="284E3F97" w:rsidR="00E7608B" w:rsidRPr="004C2DF2" w:rsidRDefault="004C2DF2" w:rsidP="009D1C96">
      <w:pPr>
        <w:jc w:val="both"/>
        <w:rPr>
          <w:rFonts w:ascii="Times New Roman" w:hAnsi="Times New Roman" w:cs="Times New Roman"/>
          <w:sz w:val="24"/>
          <w:szCs w:val="24"/>
        </w:rPr>
      </w:pPr>
      <w:r>
        <w:rPr>
          <w:rFonts w:ascii="Times New Roman" w:hAnsi="Times New Roman" w:cs="Times New Roman"/>
          <w:sz w:val="24"/>
          <w:szCs w:val="24"/>
        </w:rPr>
        <w:tab/>
      </w:r>
      <w:r w:rsidR="00E7608B">
        <w:rPr>
          <w:rFonts w:ascii="Times New Roman" w:hAnsi="Times New Roman" w:cs="Times New Roman"/>
          <w:sz w:val="24"/>
          <w:szCs w:val="24"/>
        </w:rPr>
        <w:t>Sabiedriskie mediji un to radītais kultūras saturs ir būtisks ieguldījums valsts radoš</w:t>
      </w:r>
      <w:r w:rsidR="00832809">
        <w:rPr>
          <w:rFonts w:ascii="Times New Roman" w:hAnsi="Times New Roman" w:cs="Times New Roman"/>
          <w:sz w:val="24"/>
          <w:szCs w:val="24"/>
        </w:rPr>
        <w:t>o</w:t>
      </w:r>
      <w:r w:rsidR="00E7608B">
        <w:rPr>
          <w:rFonts w:ascii="Times New Roman" w:hAnsi="Times New Roman" w:cs="Times New Roman"/>
          <w:sz w:val="24"/>
          <w:szCs w:val="24"/>
        </w:rPr>
        <w:t xml:space="preserve"> industrij</w:t>
      </w:r>
      <w:r w:rsidR="00832809">
        <w:rPr>
          <w:rFonts w:ascii="Times New Roman" w:hAnsi="Times New Roman" w:cs="Times New Roman"/>
          <w:sz w:val="24"/>
          <w:szCs w:val="24"/>
        </w:rPr>
        <w:t>u</w:t>
      </w:r>
      <w:r w:rsidR="00E7608B">
        <w:rPr>
          <w:rFonts w:ascii="Times New Roman" w:hAnsi="Times New Roman" w:cs="Times New Roman"/>
          <w:sz w:val="24"/>
          <w:szCs w:val="24"/>
        </w:rPr>
        <w:t xml:space="preserve"> darbā, kas īpaši bija jūtams Covid-19 pandēmijas laikā, kad, slimības apkarošanai noteikto ierobežojumu dēļ, ierastā kultūras dzīve bija praktiski apstājusies un industrijā strādājošajiem bija ļoti nozīmīgi iesaistīties ar sabiedrisko mediju saturu saistītajās un finansētajās aktivitātēs.</w:t>
      </w:r>
    </w:p>
    <w:p w14:paraId="04D60934" w14:textId="77777777" w:rsidR="004C2DF2" w:rsidRDefault="004C2DF2" w:rsidP="00542888">
      <w:pPr>
        <w:jc w:val="center"/>
        <w:rPr>
          <w:color w:val="2F5496" w:themeColor="accent1" w:themeShade="BF"/>
          <w:sz w:val="32"/>
          <w:szCs w:val="32"/>
          <w:shd w:val="clear" w:color="auto" w:fill="FFFFFF"/>
        </w:rPr>
      </w:pPr>
    </w:p>
    <w:p w14:paraId="19E2C88C" w14:textId="77777777" w:rsidR="004C2DF2" w:rsidRDefault="004C2DF2" w:rsidP="00542888">
      <w:pPr>
        <w:jc w:val="center"/>
        <w:rPr>
          <w:color w:val="2F5496" w:themeColor="accent1" w:themeShade="BF"/>
          <w:sz w:val="32"/>
          <w:szCs w:val="32"/>
          <w:shd w:val="clear" w:color="auto" w:fill="FFFFFF"/>
        </w:rPr>
      </w:pPr>
    </w:p>
    <w:p w14:paraId="1402A077" w14:textId="4D71980B" w:rsidR="00E7608B" w:rsidRDefault="00E7608B" w:rsidP="00542888">
      <w:pPr>
        <w:jc w:val="center"/>
        <w:rPr>
          <w:color w:val="2F5496" w:themeColor="accent1" w:themeShade="BF"/>
          <w:sz w:val="32"/>
          <w:szCs w:val="32"/>
          <w:shd w:val="clear" w:color="auto" w:fill="FFFFFF"/>
        </w:rPr>
      </w:pPr>
      <w:r w:rsidRPr="006A6F4E">
        <w:rPr>
          <w:color w:val="2F5496" w:themeColor="accent1" w:themeShade="BF"/>
          <w:sz w:val="32"/>
          <w:szCs w:val="32"/>
          <w:shd w:val="clear" w:color="auto" w:fill="FFFFFF"/>
        </w:rPr>
        <w:lastRenderedPageBreak/>
        <w:t>5.Reformas mērķi</w:t>
      </w:r>
    </w:p>
    <w:p w14:paraId="43D2C328" w14:textId="77777777" w:rsidR="00E7608B" w:rsidRPr="00524714"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Šajā koncepcijā piedāvāto pārmaiņu mērķis izriet no </w:t>
      </w:r>
      <w:r w:rsidRPr="00524714">
        <w:rPr>
          <w:rFonts w:ascii="Times New Roman" w:hAnsi="Times New Roman" w:cs="Times New Roman"/>
          <w:sz w:val="24"/>
          <w:szCs w:val="24"/>
          <w:shd w:val="clear" w:color="auto" w:fill="FFFFFF"/>
        </w:rPr>
        <w:t>SEPLL pārejas noteikumu 8.punkt</w:t>
      </w:r>
      <w:r>
        <w:rPr>
          <w:rFonts w:ascii="Times New Roman" w:hAnsi="Times New Roman" w:cs="Times New Roman"/>
          <w:sz w:val="24"/>
          <w:szCs w:val="24"/>
          <w:shd w:val="clear" w:color="auto" w:fill="FFFFFF"/>
        </w:rPr>
        <w:t>a, kas paredz</w:t>
      </w:r>
      <w:r w:rsidRPr="00524714">
        <w:rPr>
          <w:rFonts w:ascii="Times New Roman" w:hAnsi="Times New Roman" w:cs="Times New Roman"/>
          <w:sz w:val="24"/>
          <w:szCs w:val="24"/>
          <w:shd w:val="clear" w:color="auto" w:fill="FFFFFF"/>
        </w:rPr>
        <w:t>, ka</w:t>
      </w:r>
      <w:r>
        <w:rPr>
          <w:rFonts w:ascii="Times New Roman" w:hAnsi="Times New Roman" w:cs="Times New Roman"/>
          <w:sz w:val="24"/>
          <w:szCs w:val="24"/>
          <w:shd w:val="clear" w:color="auto" w:fill="FFFFFF"/>
        </w:rPr>
        <w:t xml:space="preserve"> </w:t>
      </w:r>
      <w:r w:rsidRPr="00524714">
        <w:rPr>
          <w:rFonts w:ascii="Times New Roman" w:hAnsi="Times New Roman" w:cs="Times New Roman"/>
          <w:sz w:val="24"/>
          <w:szCs w:val="24"/>
          <w:shd w:val="clear" w:color="auto" w:fill="FFFFFF"/>
        </w:rPr>
        <w:t xml:space="preserve">SEPLP pusgada laikā pēc darba uzsākšanas izstrādā </w:t>
      </w:r>
      <w:r>
        <w:rPr>
          <w:rFonts w:ascii="Times New Roman" w:hAnsi="Times New Roman" w:cs="Times New Roman"/>
          <w:sz w:val="24"/>
          <w:szCs w:val="24"/>
          <w:shd w:val="clear" w:color="auto" w:fill="FFFFFF"/>
        </w:rPr>
        <w:t xml:space="preserve">arī </w:t>
      </w:r>
      <w:r w:rsidRPr="00524714">
        <w:rPr>
          <w:rFonts w:ascii="Times New Roman" w:hAnsi="Times New Roman" w:cs="Times New Roman"/>
          <w:sz w:val="24"/>
          <w:szCs w:val="24"/>
          <w:shd w:val="clear" w:color="auto" w:fill="FFFFFF"/>
        </w:rPr>
        <w:t>koncepciju sabiedrisko mediju finansēšanas modelim, kas nodrošinās neatkarīgu, atbilstošu un prognozējamu sabiedrisko plašsaziņas līdzekļu finansējumu un piecu gadu laikā sasniegs Eiropas vidējam finansējuma līmenim līdzvērtīgu apjomu.</w:t>
      </w:r>
    </w:p>
    <w:p w14:paraId="73BCD537" w14:textId="232507B9" w:rsidR="00493A71"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Pārmaiņu mērķis ir panākt, lai ieviestais sabiedrisko mediju finansēšanas modelis atbilstu šādiem kritērijiem, kas izriet no SEPLL 3.pantā definētajiem sabiedrisko mediju darbības pamatprincipiem:</w:t>
      </w:r>
    </w:p>
    <w:p w14:paraId="5EA61427" w14:textId="77777777" w:rsidR="00E16C72" w:rsidRDefault="00E16C72" w:rsidP="00E7608B">
      <w:pPr>
        <w:ind w:firstLine="720"/>
        <w:jc w:val="both"/>
        <w:rPr>
          <w:rFonts w:ascii="Times New Roman" w:hAnsi="Times New Roman" w:cs="Times New Roman"/>
          <w:sz w:val="24"/>
          <w:szCs w:val="24"/>
        </w:rPr>
      </w:pPr>
    </w:p>
    <w:p w14:paraId="13EBA765" w14:textId="3804332B" w:rsidR="00E7608B" w:rsidRPr="006B1D85" w:rsidRDefault="00E7608B" w:rsidP="00E7608B">
      <w:pPr>
        <w:autoSpaceDE w:val="0"/>
        <w:autoSpaceDN w:val="0"/>
        <w:adjustRightInd w:val="0"/>
        <w:ind w:firstLine="720"/>
        <w:rPr>
          <w:rFonts w:ascii="Times New Roman" w:hAnsi="Times New Roman" w:cs="Times New Roman"/>
          <w:b/>
          <w:bCs/>
          <w:sz w:val="24"/>
          <w:szCs w:val="24"/>
        </w:rPr>
      </w:pPr>
      <w:r w:rsidRPr="006B1D85">
        <w:rPr>
          <w:rFonts w:ascii="Times New Roman" w:hAnsi="Times New Roman" w:cs="Times New Roman"/>
          <w:b/>
          <w:bCs/>
          <w:sz w:val="24"/>
          <w:szCs w:val="24"/>
        </w:rPr>
        <w:t>1. Neatkarī</w:t>
      </w:r>
      <w:r w:rsidRPr="000058D1">
        <w:rPr>
          <w:rFonts w:ascii="Times New Roman" w:hAnsi="Times New Roman" w:cs="Times New Roman"/>
          <w:b/>
          <w:bCs/>
          <w:sz w:val="24"/>
          <w:szCs w:val="24"/>
        </w:rPr>
        <w:t>ba</w:t>
      </w:r>
      <w:r w:rsidRPr="006B1D85">
        <w:rPr>
          <w:rFonts w:ascii="Times New Roman" w:hAnsi="Times New Roman" w:cs="Times New Roman"/>
          <w:b/>
          <w:bCs/>
          <w:sz w:val="24"/>
          <w:szCs w:val="24"/>
        </w:rPr>
        <w:t xml:space="preserve"> no politi</w:t>
      </w:r>
      <w:r w:rsidRPr="000058D1">
        <w:rPr>
          <w:rFonts w:ascii="Times New Roman" w:hAnsi="Times New Roman" w:cs="Times New Roman"/>
          <w:b/>
          <w:bCs/>
          <w:sz w:val="24"/>
          <w:szCs w:val="24"/>
        </w:rPr>
        <w:t>s</w:t>
      </w:r>
      <w:r w:rsidRPr="006B1D85">
        <w:rPr>
          <w:rFonts w:ascii="Times New Roman" w:hAnsi="Times New Roman" w:cs="Times New Roman"/>
          <w:b/>
          <w:bCs/>
          <w:sz w:val="24"/>
          <w:szCs w:val="24"/>
        </w:rPr>
        <w:t>k</w:t>
      </w:r>
      <w:r w:rsidRPr="000058D1">
        <w:rPr>
          <w:rFonts w:ascii="Times New Roman" w:hAnsi="Times New Roman" w:cs="Times New Roman"/>
          <w:b/>
          <w:bCs/>
          <w:sz w:val="24"/>
          <w:szCs w:val="24"/>
        </w:rPr>
        <w:t>ā</w:t>
      </w:r>
      <w:r w:rsidRPr="006B1D85">
        <w:rPr>
          <w:rFonts w:ascii="Times New Roman" w:hAnsi="Times New Roman" w:cs="Times New Roman"/>
          <w:b/>
          <w:bCs/>
          <w:sz w:val="24"/>
          <w:szCs w:val="24"/>
        </w:rPr>
        <w:t xml:space="preserve">s un citu pušu ietekmes </w:t>
      </w:r>
    </w:p>
    <w:p w14:paraId="528186B6" w14:textId="2460151B" w:rsidR="00E7608B" w:rsidRDefault="00E7608B" w:rsidP="00E7608B">
      <w:pPr>
        <w:ind w:firstLine="720"/>
        <w:jc w:val="both"/>
        <w:rPr>
          <w:rFonts w:ascii="Times New Roman" w:hAnsi="Times New Roman" w:cs="Times New Roman"/>
          <w:sz w:val="24"/>
          <w:szCs w:val="24"/>
        </w:rPr>
      </w:pPr>
      <w:r w:rsidRPr="000058D1">
        <w:rPr>
          <w:rFonts w:ascii="Times New Roman" w:hAnsi="Times New Roman" w:cs="Times New Roman"/>
          <w:sz w:val="24"/>
          <w:szCs w:val="24"/>
        </w:rPr>
        <w:t>Finansējuma apmēram un piešķiršanas mehānismam jānodrošina, ka sabiedrisko mediju darbību neietekmē spēcīgu ietekmes pušu vēlmes, piemēram, politiskās vides dalībnieki vai kādu ekonomisko grupu lobijs. No tā izriet, ka finansējuma apmēram, kas tiek piešķirts sabiedriskajiem medijiem, jābūt nesaistītam ar tā brīža politiskajām prioritātēm un jābūt sasaistītam ar neatkarīgiem finansējuma avotiem.</w:t>
      </w:r>
    </w:p>
    <w:p w14:paraId="151666BB" w14:textId="77777777" w:rsidR="00E16C72" w:rsidRPr="000058D1" w:rsidRDefault="00E16C72" w:rsidP="00E7608B">
      <w:pPr>
        <w:ind w:firstLine="720"/>
        <w:jc w:val="both"/>
        <w:rPr>
          <w:rFonts w:ascii="Times New Roman" w:hAnsi="Times New Roman" w:cs="Times New Roman"/>
          <w:sz w:val="24"/>
          <w:szCs w:val="24"/>
        </w:rPr>
      </w:pPr>
    </w:p>
    <w:p w14:paraId="4E19D6B9" w14:textId="6CF4300B" w:rsidR="00E7608B" w:rsidRPr="006B1D85" w:rsidRDefault="00E7608B" w:rsidP="00E7608B">
      <w:pPr>
        <w:autoSpaceDE w:val="0"/>
        <w:autoSpaceDN w:val="0"/>
        <w:adjustRightInd w:val="0"/>
        <w:ind w:firstLine="720"/>
        <w:rPr>
          <w:rFonts w:ascii="Times New Roman" w:hAnsi="Times New Roman" w:cs="Times New Roman"/>
          <w:b/>
          <w:bCs/>
          <w:sz w:val="24"/>
          <w:szCs w:val="24"/>
        </w:rPr>
      </w:pPr>
      <w:r w:rsidRPr="006B1D85">
        <w:rPr>
          <w:rFonts w:ascii="Times New Roman" w:hAnsi="Times New Roman" w:cs="Times New Roman"/>
          <w:b/>
          <w:bCs/>
          <w:sz w:val="24"/>
          <w:szCs w:val="24"/>
        </w:rPr>
        <w:t>2. Godīg</w:t>
      </w:r>
      <w:r w:rsidRPr="000058D1">
        <w:rPr>
          <w:rFonts w:ascii="Times New Roman" w:hAnsi="Times New Roman" w:cs="Times New Roman"/>
          <w:b/>
          <w:bCs/>
          <w:sz w:val="24"/>
          <w:szCs w:val="24"/>
        </w:rPr>
        <w:t>i</w:t>
      </w:r>
      <w:r w:rsidRPr="006B1D85">
        <w:rPr>
          <w:rFonts w:ascii="Times New Roman" w:hAnsi="Times New Roman" w:cs="Times New Roman"/>
          <w:b/>
          <w:bCs/>
          <w:sz w:val="24"/>
          <w:szCs w:val="24"/>
        </w:rPr>
        <w:t>, caurspīdīg</w:t>
      </w:r>
      <w:r w:rsidRPr="000058D1">
        <w:rPr>
          <w:rFonts w:ascii="Times New Roman" w:hAnsi="Times New Roman" w:cs="Times New Roman"/>
          <w:b/>
          <w:bCs/>
          <w:sz w:val="24"/>
          <w:szCs w:val="24"/>
        </w:rPr>
        <w:t>i</w:t>
      </w:r>
      <w:r w:rsidRPr="006B1D85">
        <w:rPr>
          <w:rFonts w:ascii="Times New Roman" w:hAnsi="Times New Roman" w:cs="Times New Roman"/>
          <w:b/>
          <w:bCs/>
          <w:sz w:val="24"/>
          <w:szCs w:val="24"/>
        </w:rPr>
        <w:t xml:space="preserve"> un atbildīg</w:t>
      </w:r>
      <w:r w:rsidRPr="000058D1">
        <w:rPr>
          <w:rFonts w:ascii="Times New Roman" w:hAnsi="Times New Roman" w:cs="Times New Roman"/>
          <w:b/>
          <w:bCs/>
          <w:sz w:val="24"/>
          <w:szCs w:val="24"/>
        </w:rPr>
        <w:t>i</w:t>
      </w:r>
    </w:p>
    <w:p w14:paraId="006A8AAA" w14:textId="77777777" w:rsidR="009D5A43" w:rsidRDefault="00E7608B" w:rsidP="00E7608B">
      <w:pPr>
        <w:autoSpaceDE w:val="0"/>
        <w:autoSpaceDN w:val="0"/>
        <w:adjustRightInd w:val="0"/>
        <w:ind w:firstLine="720"/>
        <w:jc w:val="both"/>
        <w:rPr>
          <w:rFonts w:ascii="Times New Roman" w:hAnsi="Times New Roman" w:cs="Times New Roman"/>
          <w:sz w:val="24"/>
          <w:szCs w:val="24"/>
        </w:rPr>
      </w:pPr>
      <w:r w:rsidRPr="006B1D85">
        <w:rPr>
          <w:rFonts w:ascii="Times New Roman" w:hAnsi="Times New Roman" w:cs="Times New Roman"/>
          <w:sz w:val="24"/>
          <w:szCs w:val="24"/>
        </w:rPr>
        <w:t xml:space="preserve">Finansējuma apmēram jābūt godīgam un atbildīgam, t.i., jābūt samērīgam ar iedzīvotāju spēju maksāt par sabiedrisko mediju pakalpojumu, tādējādi </w:t>
      </w:r>
      <w:r w:rsidR="009B54AA">
        <w:rPr>
          <w:rFonts w:ascii="Times New Roman" w:hAnsi="Times New Roman" w:cs="Times New Roman"/>
          <w:sz w:val="24"/>
          <w:szCs w:val="24"/>
        </w:rPr>
        <w:t>sabiedrisk</w:t>
      </w:r>
      <w:r w:rsidR="00955EE8">
        <w:rPr>
          <w:rFonts w:ascii="Times New Roman" w:hAnsi="Times New Roman" w:cs="Times New Roman"/>
          <w:sz w:val="24"/>
          <w:szCs w:val="24"/>
        </w:rPr>
        <w:t>ajiem</w:t>
      </w:r>
      <w:r w:rsidR="009B54AA">
        <w:rPr>
          <w:rFonts w:ascii="Times New Roman" w:hAnsi="Times New Roman" w:cs="Times New Roman"/>
          <w:sz w:val="24"/>
          <w:szCs w:val="24"/>
        </w:rPr>
        <w:t xml:space="preserve"> mediji</w:t>
      </w:r>
      <w:r w:rsidR="00955EE8">
        <w:rPr>
          <w:rFonts w:ascii="Times New Roman" w:hAnsi="Times New Roman" w:cs="Times New Roman"/>
          <w:sz w:val="24"/>
          <w:szCs w:val="24"/>
        </w:rPr>
        <w:t>em</w:t>
      </w:r>
      <w:r w:rsidRPr="006B1D85">
        <w:rPr>
          <w:rFonts w:ascii="Times New Roman" w:hAnsi="Times New Roman" w:cs="Times New Roman"/>
          <w:sz w:val="24"/>
          <w:szCs w:val="24"/>
        </w:rPr>
        <w:t xml:space="preserve"> nezaudējot sabiedrības atbalstu</w:t>
      </w:r>
      <w:r w:rsidRPr="000058D1">
        <w:rPr>
          <w:rFonts w:ascii="Times New Roman" w:hAnsi="Times New Roman" w:cs="Times New Roman"/>
          <w:sz w:val="24"/>
          <w:szCs w:val="24"/>
        </w:rPr>
        <w:t xml:space="preserve"> un popularitāti</w:t>
      </w:r>
      <w:r w:rsidRPr="006B1D85">
        <w:rPr>
          <w:rFonts w:ascii="Times New Roman" w:hAnsi="Times New Roman" w:cs="Times New Roman"/>
          <w:sz w:val="24"/>
          <w:szCs w:val="24"/>
        </w:rPr>
        <w:t xml:space="preserve">. </w:t>
      </w:r>
    </w:p>
    <w:p w14:paraId="504F528B" w14:textId="176FD712" w:rsidR="00E7608B" w:rsidRDefault="00E7608B" w:rsidP="00E7608B">
      <w:pPr>
        <w:autoSpaceDE w:val="0"/>
        <w:autoSpaceDN w:val="0"/>
        <w:adjustRightInd w:val="0"/>
        <w:ind w:firstLine="720"/>
        <w:jc w:val="both"/>
        <w:rPr>
          <w:rFonts w:ascii="Times New Roman" w:hAnsi="Times New Roman" w:cs="Times New Roman"/>
          <w:sz w:val="24"/>
          <w:szCs w:val="24"/>
        </w:rPr>
      </w:pPr>
      <w:r w:rsidRPr="006B1D85">
        <w:rPr>
          <w:rFonts w:ascii="Times New Roman" w:hAnsi="Times New Roman" w:cs="Times New Roman"/>
          <w:sz w:val="24"/>
          <w:szCs w:val="24"/>
        </w:rPr>
        <w:t xml:space="preserve">Savukārt finansēšanas modelim jābūt caurspīdīgam, kas nozīmē, ka </w:t>
      </w:r>
      <w:r w:rsidR="00955EE8">
        <w:rPr>
          <w:rFonts w:ascii="Times New Roman" w:hAnsi="Times New Roman" w:cs="Times New Roman"/>
          <w:sz w:val="24"/>
          <w:szCs w:val="24"/>
        </w:rPr>
        <w:t>sabied</w:t>
      </w:r>
      <w:r w:rsidR="00A40982">
        <w:rPr>
          <w:rFonts w:ascii="Times New Roman" w:hAnsi="Times New Roman" w:cs="Times New Roman"/>
          <w:sz w:val="24"/>
          <w:szCs w:val="24"/>
        </w:rPr>
        <w:t>r</w:t>
      </w:r>
      <w:r w:rsidR="00955EE8">
        <w:rPr>
          <w:rFonts w:ascii="Times New Roman" w:hAnsi="Times New Roman" w:cs="Times New Roman"/>
          <w:sz w:val="24"/>
          <w:szCs w:val="24"/>
        </w:rPr>
        <w:t>iskajiem</w:t>
      </w:r>
      <w:r w:rsidR="00A40982">
        <w:rPr>
          <w:rFonts w:ascii="Times New Roman" w:hAnsi="Times New Roman" w:cs="Times New Roman"/>
          <w:sz w:val="24"/>
          <w:szCs w:val="24"/>
        </w:rPr>
        <w:t xml:space="preserve"> medijiem</w:t>
      </w:r>
      <w:r w:rsidR="00955EE8">
        <w:rPr>
          <w:rFonts w:ascii="Times New Roman" w:hAnsi="Times New Roman" w:cs="Times New Roman"/>
          <w:sz w:val="24"/>
          <w:szCs w:val="24"/>
        </w:rPr>
        <w:t xml:space="preserve"> </w:t>
      </w:r>
      <w:r w:rsidRPr="006B1D85">
        <w:rPr>
          <w:rFonts w:ascii="Times New Roman" w:hAnsi="Times New Roman" w:cs="Times New Roman"/>
          <w:sz w:val="24"/>
          <w:szCs w:val="24"/>
        </w:rPr>
        <w:t xml:space="preserve"> piešķirto līdzekļu avoti ir izsekojami un </w:t>
      </w:r>
      <w:r w:rsidRPr="000058D1">
        <w:rPr>
          <w:rFonts w:ascii="Times New Roman" w:hAnsi="Times New Roman" w:cs="Times New Roman"/>
          <w:sz w:val="24"/>
          <w:szCs w:val="24"/>
        </w:rPr>
        <w:t>p</w:t>
      </w:r>
      <w:r w:rsidRPr="006B1D85">
        <w:rPr>
          <w:rFonts w:ascii="Times New Roman" w:hAnsi="Times New Roman" w:cs="Times New Roman"/>
          <w:sz w:val="24"/>
          <w:szCs w:val="24"/>
        </w:rPr>
        <w:t xml:space="preserve">ārbaudāmi. Tāpat atbildīgs finansēšanas modelis paredz pēc iespējas zemākas tā administrēšanas izmaksas. Šī kritērija izpildei vienlīdz svarīga ir SEPLP īstenotā informācijas atklāšanas un </w:t>
      </w:r>
      <w:r>
        <w:rPr>
          <w:rFonts w:ascii="Times New Roman" w:hAnsi="Times New Roman" w:cs="Times New Roman"/>
          <w:sz w:val="24"/>
          <w:szCs w:val="24"/>
        </w:rPr>
        <w:t>komunikācijas</w:t>
      </w:r>
      <w:r w:rsidRPr="006B1D85">
        <w:rPr>
          <w:rFonts w:ascii="Times New Roman" w:hAnsi="Times New Roman" w:cs="Times New Roman"/>
          <w:sz w:val="24"/>
          <w:szCs w:val="24"/>
        </w:rPr>
        <w:t xml:space="preserve"> prakse. </w:t>
      </w:r>
    </w:p>
    <w:p w14:paraId="389A9DCA" w14:textId="77777777" w:rsidR="00E16C72" w:rsidRPr="000058D1" w:rsidRDefault="00E16C72" w:rsidP="00E7608B">
      <w:pPr>
        <w:autoSpaceDE w:val="0"/>
        <w:autoSpaceDN w:val="0"/>
        <w:adjustRightInd w:val="0"/>
        <w:ind w:firstLine="720"/>
        <w:jc w:val="both"/>
        <w:rPr>
          <w:rFonts w:ascii="Times New Roman" w:hAnsi="Times New Roman" w:cs="Times New Roman"/>
          <w:sz w:val="24"/>
          <w:szCs w:val="24"/>
        </w:rPr>
      </w:pPr>
    </w:p>
    <w:p w14:paraId="0E1E8873" w14:textId="3A43AD2E" w:rsidR="00E7608B" w:rsidRPr="006B1D85" w:rsidRDefault="00E7608B" w:rsidP="00E7608B">
      <w:pPr>
        <w:autoSpaceDE w:val="0"/>
        <w:autoSpaceDN w:val="0"/>
        <w:adjustRightInd w:val="0"/>
        <w:ind w:firstLine="720"/>
        <w:rPr>
          <w:rFonts w:ascii="Times New Roman" w:hAnsi="Times New Roman" w:cs="Times New Roman"/>
          <w:b/>
          <w:bCs/>
          <w:sz w:val="24"/>
          <w:szCs w:val="24"/>
        </w:rPr>
      </w:pPr>
      <w:r w:rsidRPr="006B1D85">
        <w:rPr>
          <w:rFonts w:ascii="Times New Roman" w:hAnsi="Times New Roman" w:cs="Times New Roman"/>
          <w:b/>
          <w:bCs/>
          <w:sz w:val="24"/>
          <w:szCs w:val="24"/>
        </w:rPr>
        <w:t xml:space="preserve">3. </w:t>
      </w:r>
      <w:r w:rsidRPr="000058D1">
        <w:rPr>
          <w:rFonts w:ascii="Times New Roman" w:hAnsi="Times New Roman" w:cs="Times New Roman"/>
          <w:b/>
          <w:bCs/>
          <w:sz w:val="24"/>
          <w:szCs w:val="24"/>
        </w:rPr>
        <w:t>A</w:t>
      </w:r>
      <w:r w:rsidRPr="006B1D85">
        <w:rPr>
          <w:rFonts w:ascii="Times New Roman" w:hAnsi="Times New Roman" w:cs="Times New Roman"/>
          <w:b/>
          <w:bCs/>
          <w:sz w:val="24"/>
          <w:szCs w:val="24"/>
        </w:rPr>
        <w:t>ugstas kvalitātes</w:t>
      </w:r>
      <w:r w:rsidRPr="000058D1">
        <w:rPr>
          <w:rFonts w:ascii="Times New Roman" w:hAnsi="Times New Roman" w:cs="Times New Roman"/>
          <w:b/>
          <w:bCs/>
          <w:sz w:val="24"/>
          <w:szCs w:val="24"/>
        </w:rPr>
        <w:t>,</w:t>
      </w:r>
      <w:r w:rsidRPr="006B1D85">
        <w:rPr>
          <w:rFonts w:ascii="Times New Roman" w:hAnsi="Times New Roman" w:cs="Times New Roman"/>
          <w:b/>
          <w:bCs/>
          <w:sz w:val="24"/>
          <w:szCs w:val="24"/>
        </w:rPr>
        <w:t xml:space="preserve"> </w:t>
      </w:r>
      <w:r w:rsidRPr="000058D1">
        <w:rPr>
          <w:rFonts w:ascii="Times New Roman" w:hAnsi="Times New Roman" w:cs="Times New Roman"/>
          <w:b/>
          <w:bCs/>
          <w:sz w:val="24"/>
          <w:szCs w:val="24"/>
        </w:rPr>
        <w:t xml:space="preserve">daudzveidīgs </w:t>
      </w:r>
      <w:r w:rsidRPr="006B1D85">
        <w:rPr>
          <w:rFonts w:ascii="Times New Roman" w:hAnsi="Times New Roman" w:cs="Times New Roman"/>
          <w:b/>
          <w:bCs/>
          <w:sz w:val="24"/>
          <w:szCs w:val="24"/>
        </w:rPr>
        <w:t>satur</w:t>
      </w:r>
      <w:r w:rsidRPr="000058D1">
        <w:rPr>
          <w:rFonts w:ascii="Times New Roman" w:hAnsi="Times New Roman" w:cs="Times New Roman"/>
          <w:b/>
          <w:bCs/>
          <w:sz w:val="24"/>
          <w:szCs w:val="24"/>
        </w:rPr>
        <w:t>s</w:t>
      </w:r>
    </w:p>
    <w:p w14:paraId="12D488DC" w14:textId="01657F86" w:rsidR="009D5A43" w:rsidRDefault="00E7608B" w:rsidP="00E7608B">
      <w:pPr>
        <w:autoSpaceDE w:val="0"/>
        <w:autoSpaceDN w:val="0"/>
        <w:adjustRightInd w:val="0"/>
        <w:ind w:firstLine="720"/>
        <w:jc w:val="both"/>
        <w:rPr>
          <w:rFonts w:ascii="Times New Roman" w:hAnsi="Times New Roman" w:cs="Times New Roman"/>
          <w:sz w:val="24"/>
          <w:szCs w:val="24"/>
        </w:rPr>
      </w:pPr>
      <w:r w:rsidRPr="009B20E7">
        <w:rPr>
          <w:rFonts w:ascii="Times New Roman" w:hAnsi="Times New Roman" w:cs="Times New Roman"/>
          <w:sz w:val="24"/>
          <w:szCs w:val="24"/>
        </w:rPr>
        <w:t xml:space="preserve">Balstoties uz to, ka </w:t>
      </w:r>
      <w:r w:rsidR="00A40982">
        <w:rPr>
          <w:rFonts w:ascii="Times New Roman" w:hAnsi="Times New Roman" w:cs="Times New Roman"/>
          <w:sz w:val="24"/>
          <w:szCs w:val="24"/>
        </w:rPr>
        <w:t>sabiedrisko mediju</w:t>
      </w:r>
      <w:r w:rsidRPr="009B20E7">
        <w:rPr>
          <w:rFonts w:ascii="Times New Roman" w:hAnsi="Times New Roman" w:cs="Times New Roman"/>
          <w:sz w:val="24"/>
          <w:szCs w:val="24"/>
        </w:rPr>
        <w:t xml:space="preserve"> mērķis nav peļņas gūšana, finansējuma apjomam ir jābūt atbilstošam sabiedrisko mediju satura veidošanas vajadzībām un jāspēj nodrošināt  kvalitāte. T</w:t>
      </w:r>
      <w:r w:rsidR="00865D9C">
        <w:rPr>
          <w:rFonts w:ascii="Times New Roman" w:hAnsi="Times New Roman" w:cs="Times New Roman"/>
          <w:sz w:val="24"/>
          <w:szCs w:val="24"/>
        </w:rPr>
        <w:t>āpēc jā</w:t>
      </w:r>
      <w:r w:rsidRPr="009B20E7">
        <w:rPr>
          <w:rFonts w:ascii="Times New Roman" w:hAnsi="Times New Roman" w:cs="Times New Roman"/>
          <w:sz w:val="24"/>
          <w:szCs w:val="24"/>
        </w:rPr>
        <w:t>paredz atbilstoš</w:t>
      </w:r>
      <w:r w:rsidR="0033143F">
        <w:rPr>
          <w:rFonts w:ascii="Times New Roman" w:hAnsi="Times New Roman" w:cs="Times New Roman"/>
          <w:sz w:val="24"/>
          <w:szCs w:val="24"/>
        </w:rPr>
        <w:t>s</w:t>
      </w:r>
      <w:r w:rsidRPr="009B20E7">
        <w:rPr>
          <w:rFonts w:ascii="Times New Roman" w:hAnsi="Times New Roman" w:cs="Times New Roman"/>
          <w:sz w:val="24"/>
          <w:szCs w:val="24"/>
        </w:rPr>
        <w:t xml:space="preserve"> resursu apjom</w:t>
      </w:r>
      <w:r w:rsidR="0033143F">
        <w:rPr>
          <w:rFonts w:ascii="Times New Roman" w:hAnsi="Times New Roman" w:cs="Times New Roman"/>
          <w:sz w:val="24"/>
          <w:szCs w:val="24"/>
        </w:rPr>
        <w:t>s</w:t>
      </w:r>
      <w:r w:rsidRPr="009B20E7">
        <w:rPr>
          <w:rFonts w:ascii="Times New Roman" w:hAnsi="Times New Roman" w:cs="Times New Roman"/>
          <w:sz w:val="24"/>
          <w:szCs w:val="24"/>
        </w:rPr>
        <w:t xml:space="preserve"> analītikai un pētniecība</w:t>
      </w:r>
      <w:r w:rsidR="00617397">
        <w:rPr>
          <w:rFonts w:ascii="Times New Roman" w:hAnsi="Times New Roman" w:cs="Times New Roman"/>
          <w:sz w:val="24"/>
          <w:szCs w:val="24"/>
        </w:rPr>
        <w:t xml:space="preserve">i, kā arī </w:t>
      </w:r>
      <w:r w:rsidR="00C07E71">
        <w:rPr>
          <w:rFonts w:ascii="Times New Roman" w:hAnsi="Times New Roman" w:cs="Times New Roman"/>
          <w:sz w:val="24"/>
          <w:szCs w:val="24"/>
        </w:rPr>
        <w:t xml:space="preserve">žurnālistu </w:t>
      </w:r>
      <w:r w:rsidRPr="009B20E7">
        <w:rPr>
          <w:rFonts w:ascii="Times New Roman" w:hAnsi="Times New Roman" w:cs="Times New Roman"/>
          <w:sz w:val="24"/>
          <w:szCs w:val="24"/>
        </w:rPr>
        <w:t>profesionāl</w:t>
      </w:r>
      <w:r w:rsidR="00C07E71">
        <w:rPr>
          <w:rFonts w:ascii="Times New Roman" w:hAnsi="Times New Roman" w:cs="Times New Roman"/>
          <w:sz w:val="24"/>
          <w:szCs w:val="24"/>
        </w:rPr>
        <w:t>o</w:t>
      </w:r>
      <w:r w:rsidRPr="009B20E7">
        <w:rPr>
          <w:rFonts w:ascii="Times New Roman" w:hAnsi="Times New Roman" w:cs="Times New Roman"/>
          <w:sz w:val="24"/>
          <w:szCs w:val="24"/>
        </w:rPr>
        <w:t xml:space="preserve"> prasm</w:t>
      </w:r>
      <w:r w:rsidR="00C07E71">
        <w:rPr>
          <w:rFonts w:ascii="Times New Roman" w:hAnsi="Times New Roman" w:cs="Times New Roman"/>
          <w:sz w:val="24"/>
          <w:szCs w:val="24"/>
        </w:rPr>
        <w:t>ju attīstīšanai</w:t>
      </w:r>
      <w:r w:rsidRPr="009B20E7">
        <w:rPr>
          <w:rFonts w:ascii="Times New Roman" w:hAnsi="Times New Roman" w:cs="Times New Roman"/>
          <w:sz w:val="24"/>
          <w:szCs w:val="24"/>
        </w:rPr>
        <w:t xml:space="preserve">. </w:t>
      </w:r>
    </w:p>
    <w:p w14:paraId="4465511C" w14:textId="1EA41677" w:rsidR="00E7608B" w:rsidRDefault="00E7608B" w:rsidP="00E7608B">
      <w:pPr>
        <w:autoSpaceDE w:val="0"/>
        <w:autoSpaceDN w:val="0"/>
        <w:adjustRightInd w:val="0"/>
        <w:ind w:firstLine="720"/>
        <w:jc w:val="both"/>
        <w:rPr>
          <w:rFonts w:ascii="Times New Roman" w:hAnsi="Times New Roman" w:cs="Times New Roman"/>
          <w:sz w:val="24"/>
          <w:szCs w:val="24"/>
        </w:rPr>
      </w:pPr>
      <w:r w:rsidRPr="009B20E7">
        <w:rPr>
          <w:rFonts w:ascii="Times New Roman" w:hAnsi="Times New Roman" w:cs="Times New Roman"/>
          <w:sz w:val="24"/>
          <w:szCs w:val="24"/>
        </w:rPr>
        <w:lastRenderedPageBreak/>
        <w:t>Tāpat, tā kā sabiedriskajiem medijiem ir jāstrādā visas sabiedrības interesēs, tam jāspēj sasniegt daudzveidīga auditorija, tādēļ nepieciešami līdzekļi dažāda satura veidošanai. Lai nodrošinātu augstākminētā izpildi, finansēšanas modelim jāspēj nodrošināt ikgadējs finansējuma palielinājums un pakāpeniska tuvošanās Eiropas vidējam sabiedrisko mediju finansējuma apmēram</w:t>
      </w:r>
      <w:r w:rsidRPr="009B20E7">
        <w:rPr>
          <w:rStyle w:val="FootnoteReference"/>
          <w:rFonts w:ascii="Times New Roman" w:hAnsi="Times New Roman" w:cs="Times New Roman"/>
          <w:sz w:val="24"/>
          <w:szCs w:val="24"/>
        </w:rPr>
        <w:footnoteReference w:id="26"/>
      </w:r>
      <w:r w:rsidRPr="009B20E7">
        <w:rPr>
          <w:rFonts w:ascii="Times New Roman" w:hAnsi="Times New Roman" w:cs="Times New Roman"/>
          <w:sz w:val="24"/>
          <w:szCs w:val="24"/>
        </w:rPr>
        <w:t xml:space="preserve"> (šī ziņojuma ietv</w:t>
      </w:r>
      <w:r>
        <w:rPr>
          <w:rFonts w:ascii="Times New Roman" w:hAnsi="Times New Roman" w:cs="Times New Roman"/>
          <w:sz w:val="24"/>
          <w:szCs w:val="24"/>
        </w:rPr>
        <w:t>a</w:t>
      </w:r>
      <w:r w:rsidRPr="009B20E7">
        <w:rPr>
          <w:rFonts w:ascii="Times New Roman" w:hAnsi="Times New Roman" w:cs="Times New Roman"/>
          <w:sz w:val="24"/>
          <w:szCs w:val="24"/>
        </w:rPr>
        <w:t>ros līdz 2027.gadam)</w:t>
      </w:r>
      <w:r w:rsidR="00ED7A39">
        <w:rPr>
          <w:rFonts w:ascii="Times New Roman" w:hAnsi="Times New Roman" w:cs="Times New Roman"/>
          <w:sz w:val="24"/>
          <w:szCs w:val="24"/>
        </w:rPr>
        <w:t>.</w:t>
      </w:r>
    </w:p>
    <w:p w14:paraId="17FEA308" w14:textId="77777777" w:rsidR="00E16C72" w:rsidRPr="009B20E7" w:rsidRDefault="00E16C72" w:rsidP="00E7608B">
      <w:pPr>
        <w:autoSpaceDE w:val="0"/>
        <w:autoSpaceDN w:val="0"/>
        <w:adjustRightInd w:val="0"/>
        <w:ind w:firstLine="720"/>
        <w:jc w:val="both"/>
        <w:rPr>
          <w:rFonts w:ascii="Times New Roman" w:hAnsi="Times New Roman" w:cs="Times New Roman"/>
          <w:sz w:val="24"/>
          <w:szCs w:val="24"/>
        </w:rPr>
      </w:pPr>
    </w:p>
    <w:p w14:paraId="7DE574E3" w14:textId="515781F8" w:rsidR="00E7608B" w:rsidRPr="006B1D85" w:rsidRDefault="00E7608B" w:rsidP="00E7608B">
      <w:pPr>
        <w:autoSpaceDE w:val="0"/>
        <w:autoSpaceDN w:val="0"/>
        <w:adjustRightInd w:val="0"/>
        <w:ind w:firstLine="720"/>
        <w:rPr>
          <w:rFonts w:ascii="Times New Roman" w:hAnsi="Times New Roman" w:cs="Times New Roman"/>
          <w:b/>
          <w:bCs/>
          <w:sz w:val="24"/>
          <w:szCs w:val="24"/>
        </w:rPr>
      </w:pPr>
      <w:r>
        <w:rPr>
          <w:rFonts w:ascii="Times New Roman" w:hAnsi="Times New Roman" w:cs="Times New Roman"/>
          <w:b/>
          <w:bCs/>
          <w:sz w:val="24"/>
          <w:szCs w:val="24"/>
        </w:rPr>
        <w:t>4</w:t>
      </w:r>
      <w:r w:rsidRPr="006B1D85">
        <w:rPr>
          <w:rFonts w:ascii="Times New Roman" w:hAnsi="Times New Roman" w:cs="Times New Roman"/>
          <w:b/>
          <w:bCs/>
          <w:sz w:val="24"/>
          <w:szCs w:val="24"/>
        </w:rPr>
        <w:t>. Ilgtermiņa attīstība</w:t>
      </w:r>
      <w:r>
        <w:rPr>
          <w:rFonts w:ascii="Times New Roman" w:hAnsi="Times New Roman" w:cs="Times New Roman"/>
          <w:b/>
          <w:bCs/>
          <w:sz w:val="24"/>
          <w:szCs w:val="24"/>
        </w:rPr>
        <w:t xml:space="preserve"> un</w:t>
      </w:r>
      <w:r w:rsidRPr="006B1D85">
        <w:rPr>
          <w:rFonts w:ascii="Times New Roman" w:hAnsi="Times New Roman" w:cs="Times New Roman"/>
          <w:b/>
          <w:bCs/>
          <w:sz w:val="24"/>
          <w:szCs w:val="24"/>
        </w:rPr>
        <w:t xml:space="preserve"> </w:t>
      </w:r>
      <w:r w:rsidRPr="000058D1">
        <w:rPr>
          <w:rFonts w:ascii="Times New Roman" w:hAnsi="Times New Roman" w:cs="Times New Roman"/>
          <w:b/>
          <w:bCs/>
          <w:sz w:val="24"/>
          <w:szCs w:val="24"/>
        </w:rPr>
        <w:t xml:space="preserve">iesaiste radošo industriju izaugsmē </w:t>
      </w:r>
    </w:p>
    <w:p w14:paraId="6B91E74D" w14:textId="77777777" w:rsidR="009D5A43" w:rsidRDefault="00E7608B" w:rsidP="00E7608B">
      <w:pPr>
        <w:ind w:firstLine="720"/>
        <w:jc w:val="both"/>
        <w:rPr>
          <w:rFonts w:ascii="Times New Roman" w:hAnsi="Times New Roman" w:cs="Times New Roman"/>
          <w:sz w:val="24"/>
          <w:szCs w:val="24"/>
        </w:rPr>
      </w:pPr>
      <w:r w:rsidRPr="000058D1">
        <w:rPr>
          <w:rFonts w:ascii="Times New Roman" w:hAnsi="Times New Roman" w:cs="Times New Roman"/>
          <w:sz w:val="24"/>
          <w:szCs w:val="24"/>
        </w:rPr>
        <w:t xml:space="preserve">Finansēšanas modelim jābūt plānveidīgam un jānodrošina sabiedrisko mediju attīstības plānošanas dokumentos izvirzīto mērķu un rezultatīvo rādītāju sasniegšana. </w:t>
      </w:r>
    </w:p>
    <w:p w14:paraId="66C220DF" w14:textId="3780CDCE" w:rsidR="00E7608B" w:rsidRDefault="00E7608B" w:rsidP="00E7608B">
      <w:pPr>
        <w:ind w:firstLine="720"/>
        <w:jc w:val="both"/>
        <w:rPr>
          <w:rFonts w:ascii="Times New Roman" w:hAnsi="Times New Roman" w:cs="Times New Roman"/>
          <w:sz w:val="24"/>
          <w:szCs w:val="24"/>
        </w:rPr>
      </w:pPr>
      <w:r w:rsidRPr="000058D1">
        <w:rPr>
          <w:rFonts w:ascii="Times New Roman" w:hAnsi="Times New Roman" w:cs="Times New Roman"/>
          <w:sz w:val="24"/>
          <w:szCs w:val="24"/>
        </w:rPr>
        <w:t xml:space="preserve">Tas nozīmē, ka </w:t>
      </w:r>
      <w:r w:rsidR="003D4094">
        <w:rPr>
          <w:rFonts w:ascii="Times New Roman" w:hAnsi="Times New Roman" w:cs="Times New Roman"/>
          <w:sz w:val="24"/>
          <w:szCs w:val="24"/>
        </w:rPr>
        <w:t>sabiedriskajiem medijiem</w:t>
      </w:r>
      <w:r w:rsidRPr="000058D1">
        <w:rPr>
          <w:rFonts w:ascii="Times New Roman" w:hAnsi="Times New Roman" w:cs="Times New Roman"/>
          <w:sz w:val="24"/>
          <w:szCs w:val="24"/>
        </w:rPr>
        <w:t xml:space="preserve"> jāspēj kvalitatīvi plānot ilgtermiņa ieguldījumus gan satura, gan infrastruktūras attīstībā, </w:t>
      </w:r>
      <w:r>
        <w:rPr>
          <w:rFonts w:ascii="Times New Roman" w:hAnsi="Times New Roman" w:cs="Times New Roman"/>
          <w:sz w:val="24"/>
          <w:szCs w:val="24"/>
        </w:rPr>
        <w:t xml:space="preserve">un cita starpā </w:t>
      </w:r>
      <w:r w:rsidRPr="000058D1">
        <w:rPr>
          <w:rFonts w:ascii="Times New Roman" w:hAnsi="Times New Roman" w:cs="Times New Roman"/>
          <w:sz w:val="24"/>
          <w:szCs w:val="24"/>
        </w:rPr>
        <w:t xml:space="preserve">darboties </w:t>
      </w:r>
      <w:r>
        <w:rPr>
          <w:rFonts w:ascii="Times New Roman" w:hAnsi="Times New Roman" w:cs="Times New Roman"/>
          <w:sz w:val="24"/>
          <w:szCs w:val="24"/>
        </w:rPr>
        <w:t xml:space="preserve">arī </w:t>
      </w:r>
      <w:r w:rsidRPr="000058D1">
        <w:rPr>
          <w:rFonts w:ascii="Times New Roman" w:hAnsi="Times New Roman" w:cs="Times New Roman"/>
          <w:sz w:val="24"/>
          <w:szCs w:val="24"/>
        </w:rPr>
        <w:t>kā vienam no Latvijas radošo industriju dzinējspēk</w:t>
      </w:r>
      <w:r w:rsidR="00F02302">
        <w:rPr>
          <w:rFonts w:ascii="Times New Roman" w:hAnsi="Times New Roman" w:cs="Times New Roman"/>
          <w:sz w:val="24"/>
          <w:szCs w:val="24"/>
        </w:rPr>
        <w:t>ie</w:t>
      </w:r>
      <w:r w:rsidRPr="000058D1">
        <w:rPr>
          <w:rFonts w:ascii="Times New Roman" w:hAnsi="Times New Roman" w:cs="Times New Roman"/>
          <w:sz w:val="24"/>
          <w:szCs w:val="24"/>
        </w:rPr>
        <w:t>m</w:t>
      </w:r>
      <w:r>
        <w:rPr>
          <w:rFonts w:ascii="Times New Roman" w:hAnsi="Times New Roman" w:cs="Times New Roman"/>
          <w:sz w:val="24"/>
          <w:szCs w:val="24"/>
        </w:rPr>
        <w:t xml:space="preserve">, sadarbojoties ar neatkarīgajiem producentiem un citiem medijiem kvalitatīva satura radīšanā un izplatīšanā. </w:t>
      </w:r>
      <w:r w:rsidRPr="000058D1">
        <w:rPr>
          <w:rFonts w:ascii="Times New Roman" w:hAnsi="Times New Roman" w:cs="Times New Roman"/>
          <w:sz w:val="24"/>
          <w:szCs w:val="24"/>
        </w:rPr>
        <w:t>Lai to īstenotu, sabiedrisko mediju finansējumam jābūt prognozējamam un paredzamam.</w:t>
      </w:r>
    </w:p>
    <w:p w14:paraId="195D5475" w14:textId="77777777" w:rsidR="003D4094"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Strādājot pietiekama finansējuma apstākļos, viens no galvenajiem sabiedrisko mediju mērķiem būs lielākas gados jaunas auditorijas piesaistīšana, kas lielā mērā ir atkarīga no mūsdienu tehnoloģiju izmantošanas, kas savukārt ir saistīta ar būtiskiem ieguldījumiem mediju infrastruktūrā. </w:t>
      </w:r>
    </w:p>
    <w:p w14:paraId="70901F83" w14:textId="77777777" w:rsidR="004C2DF2" w:rsidRDefault="00E7608B" w:rsidP="005557E8">
      <w:pPr>
        <w:ind w:firstLine="720"/>
        <w:jc w:val="both"/>
        <w:rPr>
          <w:rFonts w:ascii="Times New Roman" w:hAnsi="Times New Roman" w:cs="Times New Roman"/>
          <w:sz w:val="24"/>
          <w:szCs w:val="24"/>
        </w:rPr>
      </w:pPr>
      <w:r>
        <w:rPr>
          <w:rFonts w:ascii="Times New Roman" w:hAnsi="Times New Roman" w:cs="Times New Roman"/>
          <w:sz w:val="24"/>
          <w:szCs w:val="24"/>
        </w:rPr>
        <w:t xml:space="preserve">NEPLP 2021.gada pētījums par Latvijas iedzīvotāju mediju lietošanas paradumiem demonstrē, ka </w:t>
      </w:r>
      <w:r w:rsidRPr="008579A0">
        <w:rPr>
          <w:rFonts w:ascii="Times New Roman" w:hAnsi="Times New Roman" w:cs="Times New Roman"/>
          <w:sz w:val="24"/>
          <w:szCs w:val="24"/>
        </w:rPr>
        <w:t xml:space="preserve">gados jaunāki respondenti </w:t>
      </w:r>
      <w:r>
        <w:rPr>
          <w:rFonts w:ascii="Times New Roman" w:hAnsi="Times New Roman" w:cs="Times New Roman"/>
          <w:sz w:val="24"/>
          <w:szCs w:val="24"/>
        </w:rPr>
        <w:t xml:space="preserve">arvien </w:t>
      </w:r>
      <w:r w:rsidRPr="008579A0">
        <w:rPr>
          <w:rFonts w:ascii="Times New Roman" w:hAnsi="Times New Roman" w:cs="Times New Roman"/>
          <w:sz w:val="24"/>
          <w:szCs w:val="24"/>
        </w:rPr>
        <w:t>biežāk mediju satur</w:t>
      </w:r>
      <w:r>
        <w:rPr>
          <w:rFonts w:ascii="Times New Roman" w:hAnsi="Times New Roman" w:cs="Times New Roman"/>
          <w:sz w:val="24"/>
          <w:szCs w:val="24"/>
        </w:rPr>
        <w:t>u</w:t>
      </w:r>
      <w:r w:rsidRPr="008579A0">
        <w:rPr>
          <w:rFonts w:ascii="Times New Roman" w:hAnsi="Times New Roman" w:cs="Times New Roman"/>
          <w:sz w:val="24"/>
          <w:szCs w:val="24"/>
        </w:rPr>
        <w:t xml:space="preserve"> lieto interneta vidē</w:t>
      </w:r>
      <w:r>
        <w:rPr>
          <w:rFonts w:ascii="Times New Roman" w:hAnsi="Times New Roman" w:cs="Times New Roman"/>
          <w:sz w:val="24"/>
          <w:szCs w:val="24"/>
        </w:rPr>
        <w:t>, kamēr</w:t>
      </w:r>
      <w:r w:rsidRPr="008579A0">
        <w:rPr>
          <w:rFonts w:ascii="Times New Roman" w:hAnsi="Times New Roman" w:cs="Times New Roman"/>
          <w:sz w:val="24"/>
          <w:szCs w:val="24"/>
        </w:rPr>
        <w:t xml:space="preserve"> gados vecāki respondenti</w:t>
      </w:r>
      <w:r>
        <w:rPr>
          <w:rFonts w:ascii="Times New Roman" w:hAnsi="Times New Roman" w:cs="Times New Roman"/>
          <w:sz w:val="24"/>
          <w:szCs w:val="24"/>
        </w:rPr>
        <w:t xml:space="preserve"> vairāk izvēlas</w:t>
      </w:r>
      <w:r w:rsidRPr="008579A0">
        <w:rPr>
          <w:rFonts w:ascii="Times New Roman" w:hAnsi="Times New Roman" w:cs="Times New Roman"/>
          <w:sz w:val="24"/>
          <w:szCs w:val="24"/>
        </w:rPr>
        <w:t xml:space="preserve"> tradicionāl</w:t>
      </w:r>
      <w:r>
        <w:rPr>
          <w:rFonts w:ascii="Times New Roman" w:hAnsi="Times New Roman" w:cs="Times New Roman"/>
          <w:sz w:val="24"/>
          <w:szCs w:val="24"/>
        </w:rPr>
        <w:t>os</w:t>
      </w:r>
      <w:r w:rsidRPr="008579A0">
        <w:rPr>
          <w:rFonts w:ascii="Times New Roman" w:hAnsi="Times New Roman" w:cs="Times New Roman"/>
          <w:sz w:val="24"/>
          <w:szCs w:val="24"/>
        </w:rPr>
        <w:t xml:space="preserve"> medij</w:t>
      </w:r>
      <w:r>
        <w:rPr>
          <w:rFonts w:ascii="Times New Roman" w:hAnsi="Times New Roman" w:cs="Times New Roman"/>
          <w:sz w:val="24"/>
          <w:szCs w:val="24"/>
        </w:rPr>
        <w:t>us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
    <w:p w14:paraId="4E0A5B2B" w14:textId="77777777" w:rsidR="004C2DF2" w:rsidRDefault="004C2DF2" w:rsidP="005557E8">
      <w:pPr>
        <w:ind w:firstLine="720"/>
        <w:jc w:val="both"/>
        <w:rPr>
          <w:rFonts w:ascii="Times New Roman" w:hAnsi="Times New Roman" w:cs="Times New Roman"/>
          <w:sz w:val="24"/>
          <w:szCs w:val="24"/>
        </w:rPr>
      </w:pPr>
    </w:p>
    <w:p w14:paraId="1F484A65" w14:textId="77777777" w:rsidR="004C2DF2" w:rsidRDefault="004C2DF2" w:rsidP="005557E8">
      <w:pPr>
        <w:ind w:firstLine="720"/>
        <w:jc w:val="both"/>
        <w:rPr>
          <w:rFonts w:ascii="Times New Roman" w:hAnsi="Times New Roman" w:cs="Times New Roman"/>
          <w:sz w:val="24"/>
          <w:szCs w:val="24"/>
        </w:rPr>
      </w:pPr>
    </w:p>
    <w:p w14:paraId="3B9FCC8D" w14:textId="77777777" w:rsidR="004C2DF2" w:rsidRDefault="004C2DF2" w:rsidP="005557E8">
      <w:pPr>
        <w:ind w:firstLine="720"/>
        <w:jc w:val="both"/>
        <w:rPr>
          <w:rFonts w:ascii="Times New Roman" w:hAnsi="Times New Roman" w:cs="Times New Roman"/>
          <w:sz w:val="24"/>
          <w:szCs w:val="24"/>
        </w:rPr>
      </w:pPr>
    </w:p>
    <w:p w14:paraId="7E41238D" w14:textId="77777777" w:rsidR="004C2DF2" w:rsidRDefault="004C2DF2" w:rsidP="005557E8">
      <w:pPr>
        <w:ind w:firstLine="720"/>
        <w:jc w:val="both"/>
        <w:rPr>
          <w:rFonts w:ascii="Times New Roman" w:hAnsi="Times New Roman" w:cs="Times New Roman"/>
          <w:sz w:val="24"/>
          <w:szCs w:val="24"/>
        </w:rPr>
      </w:pPr>
    </w:p>
    <w:p w14:paraId="5D6193F6" w14:textId="77777777" w:rsidR="004C2DF2" w:rsidRDefault="004C2DF2" w:rsidP="005557E8">
      <w:pPr>
        <w:ind w:firstLine="720"/>
        <w:jc w:val="both"/>
        <w:rPr>
          <w:rFonts w:ascii="Times New Roman" w:hAnsi="Times New Roman" w:cs="Times New Roman"/>
          <w:sz w:val="24"/>
          <w:szCs w:val="24"/>
        </w:rPr>
      </w:pPr>
    </w:p>
    <w:p w14:paraId="68092121" w14:textId="240BC2EE" w:rsidR="00E7608B" w:rsidRDefault="00E7608B" w:rsidP="004C2DF2">
      <w:pPr>
        <w:jc w:val="both"/>
        <w:rPr>
          <w:rFonts w:ascii="Times New Roman" w:hAnsi="Times New Roman" w:cs="Times New Roman"/>
          <w:i/>
          <w:iCs/>
        </w:rPr>
      </w:pPr>
      <w:r w:rsidRPr="004C2DF2">
        <w:rPr>
          <w:rFonts w:ascii="Times New Roman" w:hAnsi="Times New Roman" w:cs="Times New Roman"/>
          <w:i/>
          <w:iCs/>
        </w:rPr>
        <w:lastRenderedPageBreak/>
        <w:t>Attēls Nr.11.  Latvijas jauniešu izvēle mediju patēriņā</w:t>
      </w:r>
      <w:r w:rsidR="00542888" w:rsidRPr="004C2DF2">
        <w:rPr>
          <w:rFonts w:ascii="Times New Roman" w:hAnsi="Times New Roman" w:cs="Times New Roman"/>
          <w:i/>
          <w:iCs/>
        </w:rPr>
        <w:t xml:space="preserve">. </w:t>
      </w:r>
      <w:r w:rsidR="00493A71" w:rsidRPr="004C2DF2">
        <w:rPr>
          <w:rFonts w:ascii="Times New Roman" w:hAnsi="Times New Roman" w:cs="Times New Roman"/>
          <w:i/>
          <w:iCs/>
        </w:rPr>
        <w:t xml:space="preserve">Avots: NEPLP, ”Latvijas Fakti” 2021.gada Pētījums par Latvijas iedzīvotāju </w:t>
      </w:r>
      <w:proofErr w:type="spellStart"/>
      <w:r w:rsidR="00493A71" w:rsidRPr="004C2DF2">
        <w:rPr>
          <w:rFonts w:ascii="Times New Roman" w:hAnsi="Times New Roman" w:cs="Times New Roman"/>
          <w:i/>
          <w:iCs/>
        </w:rPr>
        <w:t>medijpratību</w:t>
      </w:r>
      <w:proofErr w:type="spellEnd"/>
      <w:r w:rsidR="00493A71" w:rsidRPr="004C2DF2">
        <w:rPr>
          <w:rFonts w:ascii="Times New Roman" w:hAnsi="Times New Roman" w:cs="Times New Roman"/>
          <w:i/>
          <w:iCs/>
        </w:rPr>
        <w:t xml:space="preserve"> un mediju satura lietošanas paradumiem.</w:t>
      </w:r>
    </w:p>
    <w:p w14:paraId="7241F1EF" w14:textId="77777777" w:rsidR="004C2DF2" w:rsidRPr="004C2DF2" w:rsidRDefault="004C2DF2" w:rsidP="004C2DF2">
      <w:pPr>
        <w:jc w:val="both"/>
        <w:rPr>
          <w:rFonts w:ascii="Times New Roman" w:hAnsi="Times New Roman" w:cs="Times New Roman"/>
          <w:i/>
          <w:iCs/>
          <w:sz w:val="24"/>
          <w:szCs w:val="24"/>
        </w:rPr>
      </w:pPr>
    </w:p>
    <w:p w14:paraId="22A323CA" w14:textId="77617926" w:rsidR="00E7608B" w:rsidRPr="00D62CA9" w:rsidRDefault="00D62CA9" w:rsidP="00E7608B">
      <w:pPr>
        <w:ind w:firstLine="720"/>
        <w:jc w:val="both"/>
        <w:rPr>
          <w:rFonts w:ascii="Times New Roman" w:hAnsi="Times New Roman" w:cs="Times New Roman"/>
          <w:sz w:val="24"/>
          <w:szCs w:val="24"/>
        </w:rPr>
      </w:pPr>
      <w:r w:rsidRPr="00D62CA9">
        <w:rPr>
          <w:rFonts w:ascii="Times New Roman" w:hAnsi="Times New Roman" w:cs="Times New Roman"/>
          <w:noProof/>
          <w:sz w:val="24"/>
          <w:szCs w:val="24"/>
        </w:rPr>
        <w:drawing>
          <wp:inline distT="0" distB="0" distL="0" distR="0" wp14:anchorId="137D0CB1" wp14:editId="70E54C83">
            <wp:extent cx="4870450" cy="4888865"/>
            <wp:effectExtent l="0" t="0" r="6350" b="6985"/>
            <wp:docPr id="28" name="Picture 28"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10;&#10;Description automatically generated with medium confidence"/>
                    <pic:cNvPicPr/>
                  </pic:nvPicPr>
                  <pic:blipFill>
                    <a:blip r:embed="rId18"/>
                    <a:stretch>
                      <a:fillRect/>
                    </a:stretch>
                  </pic:blipFill>
                  <pic:spPr>
                    <a:xfrm>
                      <a:off x="0" y="0"/>
                      <a:ext cx="4870450" cy="4888865"/>
                    </a:xfrm>
                    <a:prstGeom prst="rect">
                      <a:avLst/>
                    </a:prstGeom>
                  </pic:spPr>
                </pic:pic>
              </a:graphicData>
            </a:graphic>
          </wp:inline>
        </w:drawing>
      </w:r>
    </w:p>
    <w:p w14:paraId="6D74D072" w14:textId="77777777" w:rsidR="004C2DF2" w:rsidRDefault="004C2DF2" w:rsidP="00E7608B">
      <w:pPr>
        <w:ind w:firstLine="720"/>
        <w:jc w:val="both"/>
        <w:rPr>
          <w:rFonts w:ascii="Times New Roman" w:hAnsi="Times New Roman" w:cs="Times New Roman"/>
          <w:sz w:val="24"/>
          <w:szCs w:val="24"/>
        </w:rPr>
      </w:pPr>
    </w:p>
    <w:p w14:paraId="5AC6495B" w14:textId="77777777" w:rsidR="00D7690D" w:rsidRDefault="00D7690D" w:rsidP="00E7608B">
      <w:pPr>
        <w:ind w:firstLine="720"/>
        <w:jc w:val="both"/>
        <w:rPr>
          <w:rFonts w:ascii="Times New Roman" w:hAnsi="Times New Roman" w:cs="Times New Roman"/>
          <w:sz w:val="24"/>
          <w:szCs w:val="24"/>
        </w:rPr>
      </w:pPr>
    </w:p>
    <w:p w14:paraId="67A0C895" w14:textId="648B9B00" w:rsidR="00E7608B" w:rsidRDefault="00E7608B" w:rsidP="00E7608B">
      <w:pPr>
        <w:ind w:firstLine="720"/>
        <w:jc w:val="both"/>
        <w:rPr>
          <w:rFonts w:ascii="Times New Roman" w:hAnsi="Times New Roman" w:cs="Times New Roman"/>
          <w:sz w:val="24"/>
          <w:szCs w:val="24"/>
        </w:rPr>
      </w:pPr>
      <w:r w:rsidRPr="009D7212">
        <w:rPr>
          <w:rFonts w:ascii="Times New Roman" w:hAnsi="Times New Roman" w:cs="Times New Roman"/>
          <w:sz w:val="24"/>
          <w:szCs w:val="24"/>
        </w:rPr>
        <w:t xml:space="preserve">Savukārt </w:t>
      </w:r>
      <w:r w:rsidR="00D62CA9">
        <w:rPr>
          <w:rFonts w:ascii="Times New Roman" w:hAnsi="Times New Roman" w:cs="Times New Roman"/>
          <w:sz w:val="24"/>
          <w:szCs w:val="24"/>
        </w:rPr>
        <w:t>BMIC</w:t>
      </w:r>
      <w:r>
        <w:rPr>
          <w:rFonts w:ascii="Times New Roman" w:hAnsi="Times New Roman" w:cs="Times New Roman"/>
          <w:sz w:val="24"/>
          <w:szCs w:val="24"/>
        </w:rPr>
        <w:t xml:space="preserve"> </w:t>
      </w:r>
      <w:r w:rsidRPr="009D7212">
        <w:rPr>
          <w:rFonts w:ascii="Times New Roman" w:hAnsi="Times New Roman" w:cs="Times New Roman"/>
          <w:sz w:val="24"/>
          <w:szCs w:val="24"/>
        </w:rPr>
        <w:t>pētījum</w:t>
      </w:r>
      <w:r>
        <w:rPr>
          <w:rFonts w:ascii="Times New Roman" w:hAnsi="Times New Roman" w:cs="Times New Roman"/>
          <w:sz w:val="24"/>
          <w:szCs w:val="24"/>
        </w:rPr>
        <w:t>ā</w:t>
      </w:r>
      <w:r w:rsidRPr="009D7212">
        <w:rPr>
          <w:rFonts w:ascii="Times New Roman" w:hAnsi="Times New Roman" w:cs="Times New Roman"/>
          <w:sz w:val="24"/>
          <w:szCs w:val="24"/>
        </w:rPr>
        <w:t xml:space="preserve"> “Mediju loma Baltijas valstīs. Uzticēties vai neuzticēties?”</w:t>
      </w:r>
      <w:r>
        <w:rPr>
          <w:rStyle w:val="FootnoteReference"/>
          <w:rFonts w:ascii="Times New Roman" w:hAnsi="Times New Roman" w:cs="Times New Roman"/>
          <w:sz w:val="24"/>
          <w:szCs w:val="24"/>
        </w:rPr>
        <w:footnoteReference w:id="28"/>
      </w:r>
      <w:r w:rsidRPr="009D7212">
        <w:rPr>
          <w:rFonts w:ascii="Times New Roman" w:hAnsi="Times New Roman" w:cs="Times New Roman"/>
          <w:sz w:val="24"/>
          <w:szCs w:val="24"/>
        </w:rPr>
        <w:t xml:space="preserve"> triju Baltijas valstu pētnieki </w:t>
      </w:r>
      <w:r>
        <w:rPr>
          <w:rFonts w:ascii="Times New Roman" w:hAnsi="Times New Roman" w:cs="Times New Roman"/>
          <w:sz w:val="24"/>
          <w:szCs w:val="24"/>
        </w:rPr>
        <w:t>secina</w:t>
      </w:r>
      <w:r w:rsidRPr="009D7212">
        <w:rPr>
          <w:rFonts w:ascii="Times New Roman" w:hAnsi="Times New Roman" w:cs="Times New Roman"/>
          <w:sz w:val="24"/>
          <w:szCs w:val="24"/>
        </w:rPr>
        <w:t xml:space="preserve">, ka, </w:t>
      </w:r>
      <w:r>
        <w:rPr>
          <w:rFonts w:ascii="Times New Roman" w:hAnsi="Times New Roman" w:cs="Times New Roman"/>
          <w:sz w:val="24"/>
          <w:szCs w:val="24"/>
        </w:rPr>
        <w:t xml:space="preserve">salīdzinājumā ar kaimiņvalstīm Latvijā jaunāko paaudžu pārstāvji viszemāk novērtē profesionālas žurnālistikas nozīmi demokrātijas attīstībā, un it īpaši liela atšķirība te vērojama salīdzinājumā ar jauniešiem Igaunijā, kur sabiedrisko mediju finansējums daudzus gadus ir bijis ievērojami augstāks nekā Latvijā.  </w:t>
      </w:r>
    </w:p>
    <w:p w14:paraId="5B8D9C9C" w14:textId="77777777" w:rsidR="00D62CA9" w:rsidRDefault="00D62CA9" w:rsidP="00E7608B">
      <w:pPr>
        <w:ind w:firstLine="720"/>
        <w:jc w:val="both"/>
        <w:rPr>
          <w:rFonts w:ascii="Times New Roman" w:hAnsi="Times New Roman" w:cs="Times New Roman"/>
          <w:sz w:val="24"/>
          <w:szCs w:val="24"/>
        </w:rPr>
      </w:pPr>
    </w:p>
    <w:p w14:paraId="1E3BF1EB" w14:textId="0AB652D9" w:rsidR="00E7608B" w:rsidRPr="00D7690D" w:rsidRDefault="00E7608B" w:rsidP="00D7690D">
      <w:pPr>
        <w:jc w:val="both"/>
        <w:rPr>
          <w:rFonts w:ascii="Times New Roman" w:hAnsi="Times New Roman" w:cs="Times New Roman"/>
          <w:i/>
          <w:iCs/>
        </w:rPr>
      </w:pPr>
      <w:r w:rsidRPr="00D7690D">
        <w:rPr>
          <w:rFonts w:ascii="Times New Roman" w:hAnsi="Times New Roman" w:cs="Times New Roman"/>
          <w:i/>
          <w:iCs/>
        </w:rPr>
        <w:lastRenderedPageBreak/>
        <w:t xml:space="preserve">Attēls Nr.12. Kā Baltijas valstīs dažādas vecuma grupas novērtē profesionālas žurnālistikas nozīmi demokrātijas attīstībā. </w:t>
      </w:r>
      <w:r w:rsidR="00D7690D" w:rsidRPr="00D7690D">
        <w:rPr>
          <w:rFonts w:ascii="Times New Roman" w:hAnsi="Times New Roman" w:cs="Times New Roman"/>
          <w:i/>
          <w:iCs/>
        </w:rPr>
        <w:t>Avots: BMIC pētījums “Mediju loma Baltijas valstīs. Uzticēties vai neuzticēties?”, 2021.</w:t>
      </w:r>
    </w:p>
    <w:p w14:paraId="7CBC8C86" w14:textId="77777777" w:rsidR="00E7608B" w:rsidRDefault="00E7608B" w:rsidP="00E7608B">
      <w:pPr>
        <w:jc w:val="both"/>
        <w:rPr>
          <w:rFonts w:ascii="Times New Roman" w:hAnsi="Times New Roman" w:cs="Times New Roman"/>
          <w:sz w:val="24"/>
          <w:szCs w:val="24"/>
        </w:rPr>
      </w:pPr>
      <w:r w:rsidRPr="00071E84">
        <w:rPr>
          <w:rFonts w:ascii="Times New Roman" w:hAnsi="Times New Roman" w:cs="Times New Roman"/>
          <w:noProof/>
          <w:sz w:val="24"/>
          <w:szCs w:val="24"/>
        </w:rPr>
        <w:drawing>
          <wp:inline distT="0" distB="0" distL="0" distR="0" wp14:anchorId="604216E0" wp14:editId="62747533">
            <wp:extent cx="4623566" cy="3401291"/>
            <wp:effectExtent l="0" t="0" r="5715" b="889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
                    <a:stretch>
                      <a:fillRect/>
                    </a:stretch>
                  </pic:blipFill>
                  <pic:spPr>
                    <a:xfrm>
                      <a:off x="0" y="0"/>
                      <a:ext cx="4638528" cy="3412298"/>
                    </a:xfrm>
                    <a:prstGeom prst="rect">
                      <a:avLst/>
                    </a:prstGeom>
                  </pic:spPr>
                </pic:pic>
              </a:graphicData>
            </a:graphic>
          </wp:inline>
        </w:drawing>
      </w:r>
    </w:p>
    <w:p w14:paraId="073E56EE" w14:textId="77777777" w:rsidR="00D15906"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Sekojot šīm auditorijas un mediju lietošanas tendencēm, pēdējo gadu laikā Latvijas sabiedriskie mediji, īstenojot digitālās attīstības stratēģijas, ir pievērsuši nopietnu uzmanību satura izplatīšanai dažādās digitālās platformās. </w:t>
      </w:r>
    </w:p>
    <w:p w14:paraId="761B0539" w14:textId="3D7D77F6" w:rsidR="00E7608B"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Lai iesākto varētu turpināt, ir nepieciešami regulāri ieguldījumi satura veidošanā un digitālā satura apjoma palielināšanā. </w:t>
      </w:r>
      <w:r w:rsidRPr="000F03C7">
        <w:rPr>
          <w:rFonts w:ascii="Times New Roman" w:hAnsi="Times New Roman" w:cs="Times New Roman"/>
          <w:sz w:val="24"/>
          <w:szCs w:val="24"/>
        </w:rPr>
        <w:t xml:space="preserve">Būtiska sabiedrisko mediju mērķauditorija ir mazākumtautības, kuru sekmīgai uzrunāšanai jāturpina pilnveidot 2021.gadā darbu sākušās mazākumtautību platformas darbība. </w:t>
      </w:r>
    </w:p>
    <w:p w14:paraId="0A3F2982" w14:textId="77777777" w:rsidR="00D15906" w:rsidRDefault="00E7608B" w:rsidP="00E7608B">
      <w:pPr>
        <w:ind w:firstLine="720"/>
        <w:jc w:val="both"/>
        <w:rPr>
          <w:rFonts w:ascii="Times New Roman" w:hAnsi="Times New Roman" w:cs="Times New Roman"/>
          <w:sz w:val="24"/>
          <w:szCs w:val="24"/>
          <w:shd w:val="clear" w:color="auto" w:fill="FFFFFF"/>
        </w:rPr>
      </w:pPr>
      <w:r w:rsidRPr="00D63553">
        <w:rPr>
          <w:rFonts w:ascii="Times New Roman" w:hAnsi="Times New Roman" w:cs="Times New Roman"/>
          <w:sz w:val="24"/>
          <w:szCs w:val="24"/>
          <w:shd w:val="clear" w:color="auto" w:fill="FFFFFF"/>
        </w:rPr>
        <w:t xml:space="preserve">Neatrisinot augstāk minētās problēmas, sabiedriski mediji riskē neizmantot visas iespējas gan esošā auditorijas īpatsvara saglabāšanai, gan jaunas auditorijas sasniegšanai, it īpaši jaunākās paaudzes, ar citiem mediju lietošanas paradumiem, vidū. </w:t>
      </w:r>
    </w:p>
    <w:p w14:paraId="05A4528C" w14:textId="430AA68B" w:rsidR="00E7608B" w:rsidRDefault="00E7608B" w:rsidP="00E7608B">
      <w:pPr>
        <w:ind w:firstLine="720"/>
        <w:jc w:val="both"/>
        <w:rPr>
          <w:rFonts w:ascii="Times New Roman" w:hAnsi="Times New Roman" w:cs="Times New Roman"/>
          <w:sz w:val="24"/>
          <w:szCs w:val="24"/>
          <w:shd w:val="clear" w:color="auto" w:fill="FFFFFF"/>
        </w:rPr>
      </w:pPr>
      <w:r w:rsidRPr="00D63553">
        <w:rPr>
          <w:rFonts w:ascii="Times New Roman" w:hAnsi="Times New Roman" w:cs="Times New Roman"/>
          <w:sz w:val="24"/>
          <w:szCs w:val="24"/>
          <w:shd w:val="clear" w:color="auto" w:fill="FFFFFF"/>
        </w:rPr>
        <w:t>Ja sabiedriskie elektroniski plašsaziņas līdzekļi zaudē esošo auditoriju, tai pārceļoties uz citām satura izplatīšanas platformām digitālajā vidē, kā arī netiek pietiekami sasniegta bērnu, pusaudžu un jauniešu auditorija,</w:t>
      </w:r>
      <w:r w:rsidR="003D68C8">
        <w:rPr>
          <w:rFonts w:ascii="Times New Roman" w:hAnsi="Times New Roman" w:cs="Times New Roman"/>
          <w:sz w:val="24"/>
          <w:szCs w:val="24"/>
          <w:shd w:val="clear" w:color="auto" w:fill="FFFFFF"/>
        </w:rPr>
        <w:t xml:space="preserve"> tad</w:t>
      </w:r>
      <w:r w:rsidRPr="00D63553">
        <w:rPr>
          <w:rFonts w:ascii="Times New Roman" w:hAnsi="Times New Roman" w:cs="Times New Roman"/>
          <w:sz w:val="24"/>
          <w:szCs w:val="24"/>
          <w:shd w:val="clear" w:color="auto" w:fill="FFFFFF"/>
        </w:rPr>
        <w:t xml:space="preserve"> tas rada ilgtermiņa riskus valsts demokrātiskajai iekārtai, informatīvajai telpai un nacionālās kultūras un identitātes kopšanai un saglabāšanai.</w:t>
      </w:r>
      <w:r>
        <w:rPr>
          <w:rFonts w:ascii="Times New Roman" w:hAnsi="Times New Roman" w:cs="Times New Roman"/>
          <w:sz w:val="24"/>
          <w:szCs w:val="24"/>
          <w:shd w:val="clear" w:color="auto" w:fill="FFFFFF"/>
        </w:rPr>
        <w:t xml:space="preserve"> </w:t>
      </w:r>
    </w:p>
    <w:p w14:paraId="0BFF7BA3" w14:textId="77777777" w:rsidR="00E7608B" w:rsidRDefault="00E7608B" w:rsidP="00E7608B">
      <w:pPr>
        <w:ind w:firstLine="720"/>
        <w:jc w:val="both"/>
        <w:rPr>
          <w:rFonts w:ascii="Times New Roman" w:hAnsi="Times New Roman" w:cs="Times New Roman"/>
          <w:sz w:val="24"/>
          <w:szCs w:val="24"/>
        </w:rPr>
      </w:pPr>
    </w:p>
    <w:p w14:paraId="6336C739" w14:textId="77777777" w:rsidR="00E7608B" w:rsidRDefault="00E7608B" w:rsidP="00E7608B">
      <w:pPr>
        <w:ind w:firstLine="720"/>
        <w:jc w:val="both"/>
        <w:rPr>
          <w:rFonts w:ascii="Times New Roman" w:hAnsi="Times New Roman" w:cs="Times New Roman"/>
          <w:sz w:val="24"/>
          <w:szCs w:val="24"/>
        </w:rPr>
      </w:pPr>
    </w:p>
    <w:p w14:paraId="702D8E33" w14:textId="77777777" w:rsidR="00E7608B" w:rsidRDefault="00E7608B" w:rsidP="00E7608B">
      <w:pPr>
        <w:ind w:firstLine="720"/>
        <w:jc w:val="both"/>
        <w:rPr>
          <w:rFonts w:ascii="Times New Roman" w:hAnsi="Times New Roman" w:cs="Times New Roman"/>
          <w:sz w:val="24"/>
          <w:szCs w:val="24"/>
        </w:rPr>
      </w:pPr>
    </w:p>
    <w:p w14:paraId="1EB52B26" w14:textId="77777777" w:rsidR="00E7608B" w:rsidRPr="006A6F4E" w:rsidRDefault="00E7608B" w:rsidP="006A6F4E">
      <w:pPr>
        <w:jc w:val="center"/>
        <w:rPr>
          <w:color w:val="2F5496" w:themeColor="accent1" w:themeShade="BF"/>
          <w:sz w:val="36"/>
          <w:szCs w:val="36"/>
        </w:rPr>
      </w:pPr>
      <w:r w:rsidRPr="006A6F4E">
        <w:rPr>
          <w:color w:val="2F5496" w:themeColor="accent1" w:themeShade="BF"/>
          <w:sz w:val="36"/>
          <w:szCs w:val="36"/>
          <w:shd w:val="clear" w:color="auto" w:fill="FFFFFF"/>
        </w:rPr>
        <w:lastRenderedPageBreak/>
        <w:t>III RISINĀJUMS</w:t>
      </w:r>
    </w:p>
    <w:p w14:paraId="27450495" w14:textId="77777777" w:rsidR="00E7608B" w:rsidRDefault="00E7608B" w:rsidP="00E7608B">
      <w:pPr>
        <w:ind w:firstLine="720"/>
        <w:jc w:val="both"/>
        <w:rPr>
          <w:rFonts w:ascii="Times New Roman" w:hAnsi="Times New Roman" w:cs="Times New Roman"/>
          <w:sz w:val="24"/>
          <w:szCs w:val="24"/>
        </w:rPr>
      </w:pPr>
    </w:p>
    <w:p w14:paraId="1DCD8F50" w14:textId="77777777" w:rsidR="00E7608B" w:rsidRPr="006A6F4E" w:rsidRDefault="00E7608B" w:rsidP="006A6F4E">
      <w:pPr>
        <w:jc w:val="center"/>
        <w:rPr>
          <w:color w:val="2F5496" w:themeColor="accent1" w:themeShade="BF"/>
          <w:sz w:val="32"/>
          <w:szCs w:val="32"/>
        </w:rPr>
      </w:pPr>
      <w:r w:rsidRPr="006A6F4E">
        <w:rPr>
          <w:color w:val="2F5496" w:themeColor="accent1" w:themeShade="BF"/>
          <w:sz w:val="32"/>
          <w:szCs w:val="32"/>
        </w:rPr>
        <w:t>1.Sabiedrisko mediju finansēšanas modeļi</w:t>
      </w:r>
    </w:p>
    <w:p w14:paraId="71FFB8F7" w14:textId="77777777" w:rsidR="00E7608B" w:rsidRDefault="00E7608B" w:rsidP="00E7608B">
      <w:pPr>
        <w:ind w:firstLine="720"/>
        <w:jc w:val="both"/>
        <w:rPr>
          <w:rFonts w:ascii="Times New Roman" w:hAnsi="Times New Roman" w:cs="Times New Roman"/>
          <w:sz w:val="24"/>
          <w:szCs w:val="24"/>
        </w:rPr>
      </w:pPr>
    </w:p>
    <w:p w14:paraId="7A67D1D0" w14:textId="77777777" w:rsidR="00E7608B" w:rsidRPr="00A04EFF"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A04EFF">
        <w:rPr>
          <w:rFonts w:ascii="Times New Roman" w:hAnsi="Times New Roman" w:cs="Times New Roman"/>
          <w:color w:val="000000"/>
          <w:sz w:val="24"/>
          <w:szCs w:val="24"/>
        </w:rPr>
        <w:t>Saskaņā ar</w:t>
      </w:r>
      <w:r>
        <w:rPr>
          <w:rFonts w:ascii="Times New Roman" w:hAnsi="Times New Roman" w:cs="Times New Roman"/>
          <w:color w:val="000000"/>
          <w:sz w:val="24"/>
          <w:szCs w:val="24"/>
        </w:rPr>
        <w:t xml:space="preserve"> EBU </w:t>
      </w:r>
      <w:r w:rsidRPr="00A04EFF">
        <w:rPr>
          <w:rFonts w:ascii="Times New Roman" w:hAnsi="Times New Roman" w:cs="Times New Roman"/>
          <w:color w:val="000000"/>
          <w:sz w:val="24"/>
          <w:szCs w:val="24"/>
        </w:rPr>
        <w:t xml:space="preserve">apkopojumu par sabiedrisko </w:t>
      </w:r>
      <w:r>
        <w:rPr>
          <w:rFonts w:ascii="Times New Roman" w:hAnsi="Times New Roman" w:cs="Times New Roman"/>
          <w:color w:val="000000"/>
          <w:sz w:val="24"/>
          <w:szCs w:val="24"/>
        </w:rPr>
        <w:t xml:space="preserve">mediju </w:t>
      </w:r>
      <w:r w:rsidRPr="00A04EFF">
        <w:rPr>
          <w:rFonts w:ascii="Times New Roman" w:hAnsi="Times New Roman" w:cs="Times New Roman"/>
          <w:color w:val="000000"/>
          <w:sz w:val="24"/>
          <w:szCs w:val="24"/>
        </w:rPr>
        <w:t>finansējuma modeļiem</w:t>
      </w:r>
      <w:r>
        <w:rPr>
          <w:rStyle w:val="FootnoteReference"/>
          <w:rFonts w:ascii="Times New Roman" w:hAnsi="Times New Roman" w:cs="Times New Roman"/>
          <w:color w:val="000000"/>
          <w:sz w:val="24"/>
          <w:szCs w:val="24"/>
        </w:rPr>
        <w:footnoteReference w:id="29"/>
      </w:r>
      <w:r w:rsidRPr="00A04EFF">
        <w:rPr>
          <w:rFonts w:ascii="Times New Roman" w:hAnsi="Times New Roman" w:cs="Times New Roman"/>
          <w:color w:val="000000"/>
          <w:sz w:val="24"/>
          <w:szCs w:val="24"/>
        </w:rPr>
        <w:t xml:space="preserve"> EBU valstīs ir atšķirīga pieeja finansējuma ieguvei, taču visbiežāk tiek izmantoti šādi modeļi (</w:t>
      </w:r>
      <w:r>
        <w:rPr>
          <w:rFonts w:ascii="Times New Roman" w:hAnsi="Times New Roman" w:cs="Times New Roman"/>
          <w:color w:val="000000"/>
          <w:sz w:val="24"/>
          <w:szCs w:val="24"/>
        </w:rPr>
        <w:t xml:space="preserve">situācija </w:t>
      </w:r>
      <w:r w:rsidRPr="00A04EFF">
        <w:rPr>
          <w:rFonts w:ascii="Times New Roman" w:hAnsi="Times New Roman" w:cs="Times New Roman"/>
          <w:color w:val="000000"/>
          <w:sz w:val="24"/>
          <w:szCs w:val="24"/>
        </w:rPr>
        <w:t>2020.gad</w:t>
      </w:r>
      <w:r>
        <w:rPr>
          <w:rFonts w:ascii="Times New Roman" w:hAnsi="Times New Roman" w:cs="Times New Roman"/>
          <w:color w:val="000000"/>
          <w:sz w:val="24"/>
          <w:szCs w:val="24"/>
        </w:rPr>
        <w:t>ā</w:t>
      </w:r>
      <w:r w:rsidRPr="00A04EFF">
        <w:rPr>
          <w:rFonts w:ascii="Times New Roman" w:hAnsi="Times New Roman" w:cs="Times New Roman"/>
          <w:color w:val="000000"/>
          <w:sz w:val="24"/>
          <w:szCs w:val="24"/>
        </w:rPr>
        <w:t xml:space="preserve">): </w:t>
      </w:r>
    </w:p>
    <w:p w14:paraId="7BE922F4" w14:textId="77777777" w:rsidR="00E7608B" w:rsidRPr="0093242E" w:rsidRDefault="00E7608B" w:rsidP="00E7608B">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sidRPr="0093242E">
        <w:rPr>
          <w:rFonts w:ascii="Times New Roman" w:hAnsi="Times New Roman" w:cs="Times New Roman"/>
          <w:color w:val="000000"/>
          <w:sz w:val="24"/>
          <w:szCs w:val="24"/>
        </w:rPr>
        <w:t xml:space="preserve">Finansējums no valsts budžeta līdzekļiem (31 EBU valsts); </w:t>
      </w:r>
    </w:p>
    <w:p w14:paraId="39EED75D" w14:textId="77777777" w:rsidR="00E7608B" w:rsidRPr="0093242E" w:rsidRDefault="00E7608B" w:rsidP="00E7608B">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sidRPr="0093242E">
        <w:rPr>
          <w:rFonts w:ascii="Times New Roman" w:hAnsi="Times New Roman" w:cs="Times New Roman"/>
          <w:color w:val="000000"/>
          <w:sz w:val="24"/>
          <w:szCs w:val="24"/>
        </w:rPr>
        <w:t xml:space="preserve">Finansējums ārpus valsts budžeta līdzekļiem (2 EBU valstis); </w:t>
      </w:r>
    </w:p>
    <w:p w14:paraId="1AC8D3D8" w14:textId="77777777" w:rsidR="00E7608B" w:rsidRPr="0093242E" w:rsidRDefault="00E7608B" w:rsidP="00E7608B">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sidRPr="0093242E">
        <w:rPr>
          <w:rFonts w:ascii="Times New Roman" w:hAnsi="Times New Roman" w:cs="Times New Roman"/>
          <w:color w:val="000000"/>
          <w:sz w:val="24"/>
          <w:szCs w:val="24"/>
        </w:rPr>
        <w:t xml:space="preserve">Abonentmaksa (21 EBU valsts); </w:t>
      </w:r>
    </w:p>
    <w:p w14:paraId="2573BCC5" w14:textId="77777777" w:rsidR="00E7608B" w:rsidRPr="0093242E" w:rsidRDefault="00E7608B" w:rsidP="00E7608B">
      <w:pPr>
        <w:pStyle w:val="ListParagraph"/>
        <w:numPr>
          <w:ilvl w:val="0"/>
          <w:numId w:val="14"/>
        </w:numPr>
        <w:autoSpaceDE w:val="0"/>
        <w:autoSpaceDN w:val="0"/>
        <w:adjustRightInd w:val="0"/>
        <w:spacing w:after="0"/>
        <w:jc w:val="both"/>
        <w:rPr>
          <w:rFonts w:ascii="Times New Roman" w:hAnsi="Times New Roman" w:cs="Times New Roman"/>
          <w:color w:val="000000"/>
          <w:sz w:val="24"/>
          <w:szCs w:val="24"/>
        </w:rPr>
      </w:pPr>
      <w:r w:rsidRPr="0093242E">
        <w:rPr>
          <w:rFonts w:ascii="Times New Roman" w:hAnsi="Times New Roman" w:cs="Times New Roman"/>
          <w:color w:val="000000"/>
          <w:sz w:val="24"/>
          <w:szCs w:val="24"/>
        </w:rPr>
        <w:t xml:space="preserve">Finansējuma piešķiršana izsoles veidā (3 EBU valstis). </w:t>
      </w:r>
    </w:p>
    <w:p w14:paraId="641D86FD" w14:textId="77777777" w:rsidR="00E7608B" w:rsidRPr="00A04EFF" w:rsidRDefault="00E7608B" w:rsidP="00E7608B">
      <w:pPr>
        <w:autoSpaceDE w:val="0"/>
        <w:autoSpaceDN w:val="0"/>
        <w:adjustRightInd w:val="0"/>
        <w:spacing w:after="0"/>
        <w:rPr>
          <w:rFonts w:ascii="Times New Roman" w:hAnsi="Times New Roman" w:cs="Times New Roman"/>
          <w:color w:val="000000"/>
          <w:sz w:val="24"/>
          <w:szCs w:val="24"/>
        </w:rPr>
      </w:pPr>
    </w:p>
    <w:p w14:paraId="5BD0854E" w14:textId="77777777" w:rsidR="00E7608B" w:rsidRPr="00A04EFF" w:rsidRDefault="00E7608B" w:rsidP="00E7608B">
      <w:pPr>
        <w:autoSpaceDE w:val="0"/>
        <w:autoSpaceDN w:val="0"/>
        <w:adjustRightInd w:val="0"/>
        <w:ind w:firstLine="720"/>
        <w:rPr>
          <w:rFonts w:ascii="Times New Roman" w:hAnsi="Times New Roman" w:cs="Times New Roman"/>
          <w:sz w:val="24"/>
          <w:szCs w:val="24"/>
        </w:rPr>
      </w:pPr>
      <w:r w:rsidRPr="00A04EFF">
        <w:rPr>
          <w:rFonts w:ascii="Times New Roman" w:hAnsi="Times New Roman" w:cs="Times New Roman"/>
          <w:b/>
          <w:bCs/>
          <w:sz w:val="24"/>
          <w:szCs w:val="24"/>
        </w:rPr>
        <w:t>Finansējums no valsts budžeta līdzekļiem</w:t>
      </w:r>
    </w:p>
    <w:p w14:paraId="6996E2AA" w14:textId="77777777"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Šis </w:t>
      </w:r>
      <w:r w:rsidRPr="00A04EFF">
        <w:rPr>
          <w:rFonts w:ascii="Times New Roman" w:hAnsi="Times New Roman" w:cs="Times New Roman"/>
          <w:color w:val="000000"/>
          <w:sz w:val="24"/>
          <w:szCs w:val="24"/>
        </w:rPr>
        <w:t>modelis paredz līdzekļu piešķīrumu no valsts budžeta līdzekļiem no viena vai vairāku resoru portfeļiem. Stabilas ekonomikas attīstības periodā šāds modelis nodrošina stabilu un nepārtrauktu finansējuma plūsmu, kā arī neietver sarežģītas administratīvas procedūras</w:t>
      </w:r>
      <w:r>
        <w:rPr>
          <w:rFonts w:ascii="Times New Roman" w:hAnsi="Times New Roman" w:cs="Times New Roman"/>
          <w:color w:val="000000"/>
          <w:sz w:val="24"/>
          <w:szCs w:val="24"/>
        </w:rPr>
        <w:t>.</w:t>
      </w:r>
      <w:r w:rsidRPr="00A04EFF">
        <w:rPr>
          <w:rFonts w:ascii="Times New Roman" w:hAnsi="Times New Roman" w:cs="Times New Roman"/>
          <w:color w:val="000000"/>
          <w:sz w:val="24"/>
          <w:szCs w:val="24"/>
        </w:rPr>
        <w:t xml:space="preserve"> Tomēr sabiedrisko mediju finansējums ir tieši atkarīgs no dažādiem faktoriem kā, piemēram, ikgadējā budžeta apmērs un politi</w:t>
      </w:r>
      <w:r>
        <w:rPr>
          <w:rFonts w:ascii="Times New Roman" w:hAnsi="Times New Roman" w:cs="Times New Roman"/>
          <w:color w:val="000000"/>
          <w:sz w:val="24"/>
          <w:szCs w:val="24"/>
        </w:rPr>
        <w:t>s</w:t>
      </w:r>
      <w:r w:rsidRPr="00A04EFF">
        <w:rPr>
          <w:rFonts w:ascii="Times New Roman" w:hAnsi="Times New Roman" w:cs="Times New Roman"/>
          <w:color w:val="000000"/>
          <w:sz w:val="24"/>
          <w:szCs w:val="24"/>
        </w:rPr>
        <w:t>k</w:t>
      </w:r>
      <w:r>
        <w:rPr>
          <w:rFonts w:ascii="Times New Roman" w:hAnsi="Times New Roman" w:cs="Times New Roman"/>
          <w:color w:val="000000"/>
          <w:sz w:val="24"/>
          <w:szCs w:val="24"/>
        </w:rPr>
        <w:t>ā</w:t>
      </w:r>
      <w:r w:rsidRPr="00A04EFF">
        <w:rPr>
          <w:rFonts w:ascii="Times New Roman" w:hAnsi="Times New Roman" w:cs="Times New Roman"/>
          <w:color w:val="000000"/>
          <w:sz w:val="24"/>
          <w:szCs w:val="24"/>
        </w:rPr>
        <w:t xml:space="preserve">s prioritātes, rīcības virzieni, kā arī dažādu lobiju ietekme. Tādējādi finansējuma apmērs no valsts budžeta līdzekļiem ir grūtāk prognozējams (īpaši gadījumos, kad nav definēts budžeta daļas piešķīruma apmērs vai tas nav sasaistīts ar makroekonomikas rādītājiem konkrētajā gadā) un rada politiskas ietekmes risku, tādējādi mazinot sabiedrisko mediju neatkarību. </w:t>
      </w:r>
    </w:p>
    <w:p w14:paraId="5C829216" w14:textId="77777777" w:rsidR="00E7608B" w:rsidRPr="007E5CF6" w:rsidRDefault="00E7608B" w:rsidP="00E7608B">
      <w:pPr>
        <w:autoSpaceDE w:val="0"/>
        <w:autoSpaceDN w:val="0"/>
        <w:adjustRightInd w:val="0"/>
        <w:ind w:firstLine="720"/>
        <w:rPr>
          <w:rFonts w:ascii="Times New Roman" w:hAnsi="Times New Roman" w:cs="Times New Roman"/>
          <w:sz w:val="24"/>
          <w:szCs w:val="24"/>
        </w:rPr>
      </w:pPr>
      <w:r w:rsidRPr="007E5CF6">
        <w:rPr>
          <w:rFonts w:ascii="Times New Roman" w:hAnsi="Times New Roman" w:cs="Times New Roman"/>
          <w:b/>
          <w:bCs/>
          <w:sz w:val="24"/>
          <w:szCs w:val="24"/>
        </w:rPr>
        <w:t xml:space="preserve">Finansējums ārpus valsts budžeta līdzekļiem </w:t>
      </w:r>
    </w:p>
    <w:p w14:paraId="182B3946" w14:textId="77777777" w:rsidR="00E7608B" w:rsidRPr="006153EB" w:rsidRDefault="00E7608B" w:rsidP="00E7608B">
      <w:pPr>
        <w:pStyle w:val="Default"/>
        <w:spacing w:after="200" w:line="276" w:lineRule="auto"/>
        <w:ind w:firstLine="720"/>
        <w:jc w:val="both"/>
        <w:rPr>
          <w:rFonts w:ascii="Times New Roman" w:hAnsi="Times New Roman" w:cs="Times New Roman"/>
          <w:lang w:val="lv-LV"/>
        </w:rPr>
      </w:pPr>
      <w:r w:rsidRPr="006153EB">
        <w:rPr>
          <w:rFonts w:ascii="Times New Roman" w:hAnsi="Times New Roman" w:cs="Times New Roman"/>
          <w:lang w:val="lv-LV"/>
        </w:rPr>
        <w:t xml:space="preserve">Šī modeļa ietvaros sabiedriskie mediji saņem finansējumu no alternatīva avota ārpus valsts budžeta līdzekļiem, piemēram, mērķa fonda. Šāds finansējuma modelis tiek īstenots divās EBU valstīs – Somija un Zviedrija. Abās valstīs fonda līdzekļus veido ienākumi no sabiedrisko mediju nodokļa, kas tiek ieturēts no iedzīvotāju ienākumiem. </w:t>
      </w:r>
    </w:p>
    <w:p w14:paraId="4D40FFC1" w14:textId="77777777" w:rsidR="00E7608B" w:rsidRDefault="00E7608B" w:rsidP="00E7608B">
      <w:pPr>
        <w:autoSpaceDE w:val="0"/>
        <w:autoSpaceDN w:val="0"/>
        <w:adjustRightInd w:val="0"/>
        <w:ind w:firstLine="720"/>
        <w:jc w:val="both"/>
        <w:rPr>
          <w:rFonts w:ascii="Times New Roman" w:hAnsi="Times New Roman" w:cs="Times New Roman"/>
          <w:sz w:val="24"/>
          <w:szCs w:val="24"/>
        </w:rPr>
      </w:pPr>
      <w:r w:rsidRPr="00B121D6">
        <w:rPr>
          <w:rFonts w:ascii="Times New Roman" w:hAnsi="Times New Roman" w:cs="Times New Roman"/>
          <w:sz w:val="24"/>
          <w:szCs w:val="24"/>
        </w:rPr>
        <w:t xml:space="preserve">Šāda finansēšanas modeļa galvenās priekšrocības ir neatkarība no politiskās ietekmes un ekonomikas rādītājiem, finansējuma apmēra prognozējamība, kas ļauj plānot ilgtermiņa ieguldījumus. Jāņem vērā, ka nodokļa likme ir proporcionāla iedzīvotāju ienākumam, pieļaujot samazinātas likmes vai izņēmuma gadījumus, tādējādi neradot būtisku negatīvu ietekmi uz sabiedrību. Tai pat laikā, radot tiešu saikni starp sabiedriskajiem medijiem un iedzīvotājiem, </w:t>
      </w:r>
      <w:r w:rsidRPr="00B121D6">
        <w:rPr>
          <w:rFonts w:ascii="Times New Roman" w:hAnsi="Times New Roman" w:cs="Times New Roman"/>
          <w:sz w:val="24"/>
          <w:szCs w:val="24"/>
        </w:rPr>
        <w:lastRenderedPageBreak/>
        <w:t xml:space="preserve">palielinās sabiedrisko mediju atbildība nodrošināt lietotājiem saistošu un kvalitatīvu saturu. </w:t>
      </w:r>
    </w:p>
    <w:p w14:paraId="51A07A56" w14:textId="77777777" w:rsidR="00E7608B" w:rsidRPr="00911F3F" w:rsidRDefault="00E7608B" w:rsidP="00E7608B">
      <w:pPr>
        <w:autoSpaceDE w:val="0"/>
        <w:autoSpaceDN w:val="0"/>
        <w:adjustRightInd w:val="0"/>
        <w:ind w:firstLine="720"/>
        <w:jc w:val="both"/>
        <w:rPr>
          <w:rFonts w:ascii="Times New Roman" w:hAnsi="Times New Roman" w:cs="Times New Roman"/>
          <w:sz w:val="24"/>
          <w:szCs w:val="24"/>
        </w:rPr>
      </w:pPr>
      <w:r w:rsidRPr="00911F3F">
        <w:rPr>
          <w:rFonts w:ascii="Times New Roman" w:hAnsi="Times New Roman" w:cs="Times New Roman"/>
          <w:b/>
          <w:bCs/>
          <w:sz w:val="24"/>
          <w:szCs w:val="24"/>
        </w:rPr>
        <w:t xml:space="preserve">Abonentmaksa </w:t>
      </w:r>
    </w:p>
    <w:p w14:paraId="14820C50" w14:textId="639680B7" w:rsidR="00E7608B" w:rsidRPr="00993E7C" w:rsidRDefault="00E7608B" w:rsidP="00E7608B">
      <w:pPr>
        <w:autoSpaceDE w:val="0"/>
        <w:autoSpaceDN w:val="0"/>
        <w:adjustRightInd w:val="0"/>
        <w:ind w:firstLine="720"/>
        <w:jc w:val="both"/>
        <w:rPr>
          <w:rFonts w:ascii="Times New Roman" w:hAnsi="Times New Roman" w:cs="Times New Roman"/>
          <w:color w:val="000000"/>
          <w:sz w:val="24"/>
          <w:szCs w:val="24"/>
        </w:rPr>
      </w:pPr>
      <w:r w:rsidRPr="00993E7C">
        <w:rPr>
          <w:rFonts w:ascii="Times New Roman" w:hAnsi="Times New Roman" w:cs="Times New Roman"/>
          <w:color w:val="000000"/>
          <w:sz w:val="24"/>
          <w:szCs w:val="24"/>
        </w:rPr>
        <w:t xml:space="preserve">Atšķirībā no speciālas nodevas abonentmaksa </w:t>
      </w:r>
      <w:r w:rsidRPr="00D653CB">
        <w:rPr>
          <w:rFonts w:ascii="Times New Roman" w:hAnsi="Times New Roman" w:cs="Times New Roman"/>
          <w:color w:val="000000"/>
          <w:sz w:val="24"/>
          <w:szCs w:val="24"/>
        </w:rPr>
        <w:t xml:space="preserve">parasti </w:t>
      </w:r>
      <w:r w:rsidRPr="00993E7C">
        <w:rPr>
          <w:rFonts w:ascii="Times New Roman" w:hAnsi="Times New Roman" w:cs="Times New Roman"/>
          <w:color w:val="000000"/>
          <w:sz w:val="24"/>
          <w:szCs w:val="24"/>
        </w:rPr>
        <w:t xml:space="preserve">tiek piemērota indivīdiem vai mājsaimniecībām, kuru īpašumā ir vismaz viens televizors vai radio </w:t>
      </w:r>
      <w:r w:rsidRPr="00D653CB">
        <w:rPr>
          <w:rFonts w:ascii="Times New Roman" w:hAnsi="Times New Roman" w:cs="Times New Roman"/>
          <w:color w:val="000000"/>
          <w:sz w:val="24"/>
          <w:szCs w:val="24"/>
        </w:rPr>
        <w:t>aparāts</w:t>
      </w:r>
      <w:r w:rsidRPr="00993E7C">
        <w:rPr>
          <w:rFonts w:ascii="Times New Roman" w:hAnsi="Times New Roman" w:cs="Times New Roman"/>
          <w:color w:val="000000"/>
          <w:sz w:val="24"/>
          <w:szCs w:val="24"/>
        </w:rPr>
        <w:t xml:space="preserve">, tādējādi sasaistot sabiedrisko mediju pakalpojumu izmantošanu ar to darbības finansēšanu. </w:t>
      </w:r>
      <w:r w:rsidRPr="00D653CB">
        <w:rPr>
          <w:rFonts w:ascii="Times New Roman" w:hAnsi="Times New Roman" w:cs="Times New Roman"/>
          <w:color w:val="000000"/>
          <w:sz w:val="24"/>
          <w:szCs w:val="24"/>
        </w:rPr>
        <w:t xml:space="preserve">Saskaņā ar </w:t>
      </w:r>
      <w:r w:rsidRPr="00993E7C">
        <w:rPr>
          <w:rFonts w:ascii="Times New Roman" w:hAnsi="Times New Roman" w:cs="Times New Roman"/>
          <w:color w:val="000000"/>
          <w:sz w:val="24"/>
          <w:szCs w:val="24"/>
        </w:rPr>
        <w:t xml:space="preserve">EBU </w:t>
      </w:r>
      <w:r w:rsidRPr="00D653CB">
        <w:rPr>
          <w:rFonts w:ascii="Times New Roman" w:hAnsi="Times New Roman" w:cs="Times New Roman"/>
          <w:color w:val="000000"/>
          <w:sz w:val="24"/>
          <w:szCs w:val="24"/>
        </w:rPr>
        <w:t>datiem</w:t>
      </w:r>
      <w:r w:rsidRPr="00993E7C">
        <w:rPr>
          <w:rFonts w:ascii="Times New Roman" w:hAnsi="Times New Roman" w:cs="Times New Roman"/>
          <w:color w:val="000000"/>
          <w:sz w:val="24"/>
          <w:szCs w:val="24"/>
        </w:rPr>
        <w:t xml:space="preserve"> 2019.gadā mājsaimniecības Eiropas Savienībā (ES) par abonementu maksāja vidēji 135 EUR gadā</w:t>
      </w:r>
      <w:r w:rsidRPr="00D653CB">
        <w:rPr>
          <w:rStyle w:val="FootnoteReference"/>
          <w:rFonts w:ascii="Times New Roman" w:hAnsi="Times New Roman" w:cs="Times New Roman"/>
          <w:color w:val="000000"/>
          <w:sz w:val="24"/>
          <w:szCs w:val="24"/>
        </w:rPr>
        <w:footnoteReference w:id="30"/>
      </w:r>
      <w:r w:rsidRPr="00993E7C">
        <w:rPr>
          <w:rFonts w:ascii="Times New Roman" w:hAnsi="Times New Roman" w:cs="Times New Roman"/>
          <w:color w:val="000000"/>
          <w:sz w:val="24"/>
          <w:szCs w:val="24"/>
        </w:rPr>
        <w:t xml:space="preserve">. </w:t>
      </w:r>
    </w:p>
    <w:p w14:paraId="5C1F0F16" w14:textId="77777777" w:rsidR="00E7608B" w:rsidRPr="00993E7C" w:rsidRDefault="00E7608B" w:rsidP="00E7608B">
      <w:pPr>
        <w:autoSpaceDE w:val="0"/>
        <w:autoSpaceDN w:val="0"/>
        <w:adjustRightInd w:val="0"/>
        <w:ind w:firstLine="720"/>
        <w:jc w:val="both"/>
        <w:rPr>
          <w:rFonts w:ascii="Times New Roman" w:hAnsi="Times New Roman" w:cs="Times New Roman"/>
          <w:color w:val="000000"/>
          <w:sz w:val="24"/>
          <w:szCs w:val="24"/>
        </w:rPr>
      </w:pPr>
      <w:r w:rsidRPr="00993E7C">
        <w:rPr>
          <w:rFonts w:ascii="Times New Roman" w:hAnsi="Times New Roman" w:cs="Times New Roman"/>
          <w:color w:val="000000"/>
          <w:sz w:val="24"/>
          <w:szCs w:val="24"/>
        </w:rPr>
        <w:t>Abonementa maksa nodrošina neatkarību no politiskās ietekmes vai ekonomikas rādītājiem, kā arī ļauj prognozēt un plānot finansējuma apmēru. Neraugoties uz to, tiek novērota atteikšanās no šāda finansējuma modeļa</w:t>
      </w:r>
      <w:r w:rsidRPr="00D653CB">
        <w:rPr>
          <w:rStyle w:val="FootnoteReference"/>
          <w:rFonts w:ascii="Times New Roman" w:hAnsi="Times New Roman" w:cs="Times New Roman"/>
          <w:color w:val="000000"/>
          <w:sz w:val="24"/>
          <w:szCs w:val="24"/>
        </w:rPr>
        <w:footnoteReference w:id="31"/>
      </w:r>
      <w:r w:rsidRPr="00D653CB">
        <w:rPr>
          <w:rFonts w:ascii="Times New Roman" w:hAnsi="Times New Roman" w:cs="Times New Roman"/>
          <w:color w:val="000000"/>
          <w:sz w:val="24"/>
          <w:szCs w:val="24"/>
        </w:rPr>
        <w:t xml:space="preserve">, </w:t>
      </w:r>
      <w:r w:rsidRPr="00993E7C">
        <w:rPr>
          <w:rFonts w:ascii="Times New Roman" w:hAnsi="Times New Roman" w:cs="Times New Roman"/>
          <w:color w:val="000000"/>
          <w:sz w:val="24"/>
          <w:szCs w:val="24"/>
        </w:rPr>
        <w:t>galvenokārt</w:t>
      </w:r>
      <w:r w:rsidRPr="00D653CB">
        <w:rPr>
          <w:rFonts w:ascii="Times New Roman" w:hAnsi="Times New Roman" w:cs="Times New Roman"/>
          <w:color w:val="000000"/>
          <w:sz w:val="24"/>
          <w:szCs w:val="24"/>
        </w:rPr>
        <w:t xml:space="preserve"> šādu iemeslu dēļ</w:t>
      </w:r>
      <w:r w:rsidRPr="00993E7C">
        <w:rPr>
          <w:rFonts w:ascii="Times New Roman" w:hAnsi="Times New Roman" w:cs="Times New Roman"/>
          <w:color w:val="000000"/>
          <w:sz w:val="24"/>
          <w:szCs w:val="24"/>
        </w:rPr>
        <w:t xml:space="preserve">: </w:t>
      </w:r>
    </w:p>
    <w:p w14:paraId="2E929769" w14:textId="77777777" w:rsidR="00E7608B" w:rsidRPr="00D653CB" w:rsidRDefault="00E7608B" w:rsidP="00E7608B">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D653CB">
        <w:rPr>
          <w:rFonts w:ascii="Times New Roman" w:hAnsi="Times New Roman" w:cs="Times New Roman"/>
          <w:color w:val="000000"/>
          <w:sz w:val="24"/>
          <w:szCs w:val="24"/>
        </w:rPr>
        <w:t xml:space="preserve">Pieaug iedzīvotāju skaits, kas izmanto sabiedrisko mediju pakalpojumu citās ierīcēs (piemēram, mobilajā tālrunī un datorā), tādēļ nav iespējams iekasēt abonentmaksu atbilstoši faktiskajam sabiedrisko mediju lietojumam; </w:t>
      </w:r>
    </w:p>
    <w:p w14:paraId="48C75782" w14:textId="77777777" w:rsidR="00E7608B" w:rsidRPr="00D910CD" w:rsidRDefault="00E7608B" w:rsidP="00E7608B">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D653CB">
        <w:rPr>
          <w:rFonts w:ascii="Times New Roman" w:hAnsi="Times New Roman" w:cs="Times New Roman"/>
          <w:color w:val="000000"/>
          <w:sz w:val="24"/>
          <w:szCs w:val="24"/>
        </w:rPr>
        <w:t xml:space="preserve">Nepieciešams veidot un uzturēt atsevišķu abonentmaksas iekasēšanas un apstrādes sistēmu; </w:t>
      </w:r>
    </w:p>
    <w:p w14:paraId="2274F131" w14:textId="77777777" w:rsidR="00E7608B" w:rsidRPr="00D653CB" w:rsidRDefault="00E7608B" w:rsidP="00E7608B">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D653CB">
        <w:rPr>
          <w:rFonts w:ascii="Times New Roman" w:hAnsi="Times New Roman" w:cs="Times New Roman"/>
          <w:color w:val="000000"/>
          <w:sz w:val="24"/>
          <w:szCs w:val="24"/>
        </w:rPr>
        <w:t xml:space="preserve">Tradicionāli abonentmaksa nav progresīva, proti, nav sasaistīta ar iedzīvotāju spēju to maksāt, izņemot gadījumos, kad to nepiemēro pārāk zemu ienākumu dēļ. </w:t>
      </w:r>
    </w:p>
    <w:p w14:paraId="7B55ABE8" w14:textId="77777777" w:rsidR="00E7608B" w:rsidRPr="00993E7C" w:rsidRDefault="00E7608B" w:rsidP="00E7608B">
      <w:pPr>
        <w:autoSpaceDE w:val="0"/>
        <w:autoSpaceDN w:val="0"/>
        <w:adjustRightInd w:val="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Š</w:t>
      </w:r>
      <w:r w:rsidRPr="00D653CB">
        <w:rPr>
          <w:rFonts w:ascii="Times New Roman" w:hAnsi="Times New Roman" w:cs="Times New Roman"/>
          <w:color w:val="000000"/>
          <w:sz w:val="24"/>
          <w:szCs w:val="24"/>
        </w:rPr>
        <w:t>āda mehānisma ieviešana valstīs, kurās līdz šim nav tikusi piemērota abone</w:t>
      </w:r>
      <w:r>
        <w:rPr>
          <w:rFonts w:ascii="Times New Roman" w:hAnsi="Times New Roman" w:cs="Times New Roman"/>
          <w:color w:val="000000"/>
          <w:sz w:val="24"/>
          <w:szCs w:val="24"/>
        </w:rPr>
        <w:t>nt</w:t>
      </w:r>
      <w:r w:rsidRPr="00D653CB">
        <w:rPr>
          <w:rFonts w:ascii="Times New Roman" w:hAnsi="Times New Roman" w:cs="Times New Roman"/>
          <w:color w:val="000000"/>
          <w:sz w:val="24"/>
          <w:szCs w:val="24"/>
        </w:rPr>
        <w:t xml:space="preserve">maksa, būtu sarežģīta un visticamāk </w:t>
      </w:r>
      <w:r>
        <w:rPr>
          <w:rFonts w:ascii="Times New Roman" w:hAnsi="Times New Roman" w:cs="Times New Roman"/>
          <w:color w:val="000000"/>
          <w:sz w:val="24"/>
          <w:szCs w:val="24"/>
        </w:rPr>
        <w:t xml:space="preserve">novestu pie </w:t>
      </w:r>
      <w:r w:rsidRPr="00D653CB">
        <w:rPr>
          <w:rFonts w:ascii="Times New Roman" w:hAnsi="Times New Roman" w:cs="Times New Roman"/>
          <w:color w:val="000000"/>
          <w:sz w:val="24"/>
          <w:szCs w:val="24"/>
        </w:rPr>
        <w:t>mediju lietotāju skaita būtisk</w:t>
      </w:r>
      <w:r>
        <w:rPr>
          <w:rFonts w:ascii="Times New Roman" w:hAnsi="Times New Roman" w:cs="Times New Roman"/>
          <w:color w:val="000000"/>
          <w:sz w:val="24"/>
          <w:szCs w:val="24"/>
        </w:rPr>
        <w:t>a</w:t>
      </w:r>
      <w:r w:rsidRPr="00D653CB">
        <w:rPr>
          <w:rFonts w:ascii="Times New Roman" w:hAnsi="Times New Roman" w:cs="Times New Roman"/>
          <w:color w:val="000000"/>
          <w:sz w:val="24"/>
          <w:szCs w:val="24"/>
        </w:rPr>
        <w:t xml:space="preserve"> samazinājum</w:t>
      </w:r>
      <w:r>
        <w:rPr>
          <w:rFonts w:ascii="Times New Roman" w:hAnsi="Times New Roman" w:cs="Times New Roman"/>
          <w:color w:val="000000"/>
          <w:sz w:val="24"/>
          <w:szCs w:val="24"/>
        </w:rPr>
        <w:t>a un</w:t>
      </w:r>
      <w:r w:rsidRPr="00D653CB">
        <w:rPr>
          <w:rFonts w:ascii="Times New Roman" w:hAnsi="Times New Roman" w:cs="Times New Roman"/>
          <w:color w:val="000000"/>
          <w:sz w:val="24"/>
          <w:szCs w:val="24"/>
        </w:rPr>
        <w:t xml:space="preserve"> nelegāl</w:t>
      </w:r>
      <w:r>
        <w:rPr>
          <w:rFonts w:ascii="Times New Roman" w:hAnsi="Times New Roman" w:cs="Times New Roman"/>
          <w:color w:val="000000"/>
          <w:sz w:val="24"/>
          <w:szCs w:val="24"/>
        </w:rPr>
        <w:t>as</w:t>
      </w:r>
      <w:r w:rsidRPr="00D653CB">
        <w:rPr>
          <w:rFonts w:ascii="Times New Roman" w:hAnsi="Times New Roman" w:cs="Times New Roman"/>
          <w:color w:val="000000"/>
          <w:sz w:val="24"/>
          <w:szCs w:val="24"/>
        </w:rPr>
        <w:t xml:space="preserve"> pakalpojumu izmantošan</w:t>
      </w:r>
      <w:r>
        <w:rPr>
          <w:rFonts w:ascii="Times New Roman" w:hAnsi="Times New Roman" w:cs="Times New Roman"/>
          <w:color w:val="000000"/>
          <w:sz w:val="24"/>
          <w:szCs w:val="24"/>
        </w:rPr>
        <w:t>as</w:t>
      </w:r>
      <w:r w:rsidRPr="00D653CB">
        <w:rPr>
          <w:rFonts w:ascii="Times New Roman" w:hAnsi="Times New Roman" w:cs="Times New Roman"/>
          <w:color w:val="000000"/>
          <w:sz w:val="24"/>
          <w:szCs w:val="24"/>
        </w:rPr>
        <w:t>, t.i., lietojot sabiedriskos medijus, taču nemaksājot abone</w:t>
      </w:r>
      <w:r>
        <w:rPr>
          <w:rFonts w:ascii="Times New Roman" w:hAnsi="Times New Roman" w:cs="Times New Roman"/>
          <w:color w:val="000000"/>
          <w:sz w:val="24"/>
          <w:szCs w:val="24"/>
        </w:rPr>
        <w:t>nt</w:t>
      </w:r>
      <w:r w:rsidRPr="00D653CB">
        <w:rPr>
          <w:rFonts w:ascii="Times New Roman" w:hAnsi="Times New Roman" w:cs="Times New Roman"/>
          <w:color w:val="000000"/>
          <w:sz w:val="24"/>
          <w:szCs w:val="24"/>
        </w:rPr>
        <w:t>maksu.</w:t>
      </w:r>
    </w:p>
    <w:p w14:paraId="20B0CB95" w14:textId="586635B5" w:rsidR="00E7608B" w:rsidRDefault="00E7608B" w:rsidP="00E7608B">
      <w:pPr>
        <w:autoSpaceDE w:val="0"/>
        <w:autoSpaceDN w:val="0"/>
        <w:adjustRightInd w:val="0"/>
        <w:spacing w:after="0"/>
        <w:ind w:firstLine="720"/>
        <w:jc w:val="both"/>
        <w:rPr>
          <w:rFonts w:ascii="Times New Roman" w:hAnsi="Times New Roman" w:cs="Times New Roman"/>
          <w:b/>
          <w:bCs/>
          <w:sz w:val="24"/>
          <w:szCs w:val="24"/>
        </w:rPr>
      </w:pPr>
      <w:r w:rsidRPr="009221CA">
        <w:rPr>
          <w:rFonts w:ascii="Times New Roman" w:hAnsi="Times New Roman" w:cs="Times New Roman"/>
          <w:b/>
          <w:bCs/>
          <w:sz w:val="24"/>
          <w:szCs w:val="24"/>
        </w:rPr>
        <w:t xml:space="preserve">Finansējuma piešķiršana izsoles veidā </w:t>
      </w:r>
    </w:p>
    <w:p w14:paraId="642745C2" w14:textId="77777777" w:rsidR="00560336" w:rsidRPr="009221CA" w:rsidRDefault="00560336" w:rsidP="00E7608B">
      <w:pPr>
        <w:autoSpaceDE w:val="0"/>
        <w:autoSpaceDN w:val="0"/>
        <w:adjustRightInd w:val="0"/>
        <w:spacing w:after="0"/>
        <w:ind w:firstLine="720"/>
        <w:jc w:val="both"/>
        <w:rPr>
          <w:rFonts w:ascii="Times New Roman" w:hAnsi="Times New Roman" w:cs="Times New Roman"/>
          <w:sz w:val="24"/>
          <w:szCs w:val="24"/>
        </w:rPr>
      </w:pPr>
    </w:p>
    <w:p w14:paraId="397EE6F9" w14:textId="77777777" w:rsidR="00E7608B" w:rsidRPr="009221CA"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9221CA">
        <w:rPr>
          <w:rFonts w:ascii="Times New Roman" w:hAnsi="Times New Roman" w:cs="Times New Roman"/>
          <w:color w:val="000000"/>
          <w:sz w:val="24"/>
          <w:szCs w:val="24"/>
        </w:rPr>
        <w:t xml:space="preserve">Šāda modeļa ietvaros sabiedrisko mediju finansējums tiek piešķirts izsoles veidā, rīkojot konkursu par noteikta satura veidošanu. </w:t>
      </w:r>
      <w:r>
        <w:rPr>
          <w:rFonts w:ascii="Times New Roman" w:hAnsi="Times New Roman" w:cs="Times New Roman"/>
          <w:color w:val="000000"/>
          <w:sz w:val="24"/>
          <w:szCs w:val="24"/>
        </w:rPr>
        <w:t>Parasti</w:t>
      </w:r>
      <w:r w:rsidRPr="009221CA">
        <w:rPr>
          <w:rFonts w:ascii="Times New Roman" w:hAnsi="Times New Roman" w:cs="Times New Roman"/>
          <w:color w:val="000000"/>
          <w:sz w:val="24"/>
          <w:szCs w:val="24"/>
        </w:rPr>
        <w:t xml:space="preserve"> līdzekļi tiek piešķirti no atsevišķa fonda (līdzīgi kā finansējums ārpus valsts budžeta līdzekļiem). Šāda modeļa ietvaros sabiedriskie mediji konkurē ar komerciālajiem medijiem, kas var radīt priekšrocības gala lietotājam – uzlabotu mediju saturu. Kā trūkums šim modelim no sabiedrisko mediju perspektīvas ir tas, ka var tikt samazināts tiem piešķirtais valsts finansējuma, pārdalot daļu no tā izsoles rīkošanai. </w:t>
      </w:r>
    </w:p>
    <w:p w14:paraId="546FC21C" w14:textId="72E66DDE" w:rsidR="00E7608B" w:rsidRDefault="00E7608B" w:rsidP="00E7608B">
      <w:pPr>
        <w:autoSpaceDE w:val="0"/>
        <w:autoSpaceDN w:val="0"/>
        <w:adjustRightInd w:val="0"/>
        <w:ind w:firstLine="720"/>
        <w:jc w:val="both"/>
        <w:rPr>
          <w:rFonts w:ascii="Times New Roman" w:hAnsi="Times New Roman" w:cs="Times New Roman"/>
          <w:color w:val="000000"/>
          <w:sz w:val="24"/>
          <w:szCs w:val="24"/>
        </w:rPr>
      </w:pPr>
    </w:p>
    <w:p w14:paraId="0D11C61A" w14:textId="77777777" w:rsidR="006A6F4E" w:rsidRDefault="006A6F4E" w:rsidP="00E7608B">
      <w:pPr>
        <w:autoSpaceDE w:val="0"/>
        <w:autoSpaceDN w:val="0"/>
        <w:adjustRightInd w:val="0"/>
        <w:ind w:firstLine="720"/>
        <w:jc w:val="both"/>
        <w:rPr>
          <w:rFonts w:ascii="Times New Roman" w:hAnsi="Times New Roman" w:cs="Times New Roman"/>
          <w:color w:val="000000"/>
          <w:sz w:val="24"/>
          <w:szCs w:val="24"/>
        </w:rPr>
      </w:pPr>
    </w:p>
    <w:p w14:paraId="07588C3A" w14:textId="607D5DF0" w:rsidR="00E7608B" w:rsidRPr="00EE4169" w:rsidRDefault="00E7608B" w:rsidP="00EE4169">
      <w:pPr>
        <w:jc w:val="center"/>
        <w:rPr>
          <w:color w:val="2F5496" w:themeColor="accent1" w:themeShade="BF"/>
          <w:sz w:val="32"/>
          <w:szCs w:val="32"/>
          <w:lang w:bidi="lv-LV"/>
        </w:rPr>
      </w:pPr>
      <w:r w:rsidRPr="006A6F4E">
        <w:rPr>
          <w:color w:val="2F5496" w:themeColor="accent1" w:themeShade="BF"/>
          <w:sz w:val="32"/>
          <w:szCs w:val="32"/>
          <w:lang w:bidi="lv-LV"/>
        </w:rPr>
        <w:t>2.Citu ES valstu pieredze sabiedrisko mediju finansēšanā</w:t>
      </w:r>
    </w:p>
    <w:p w14:paraId="6B083FA5" w14:textId="3BD38F29" w:rsidR="00E7608B"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432913">
        <w:rPr>
          <w:rFonts w:ascii="Times New Roman" w:hAnsi="Times New Roman" w:cs="Times New Roman"/>
          <w:color w:val="000000"/>
          <w:sz w:val="24"/>
          <w:szCs w:val="24"/>
        </w:rPr>
        <w:t xml:space="preserve">Lai noteiktu dažādu </w:t>
      </w:r>
      <w:r w:rsidR="00535E4D">
        <w:rPr>
          <w:rFonts w:ascii="Times New Roman" w:hAnsi="Times New Roman" w:cs="Times New Roman"/>
          <w:color w:val="000000"/>
          <w:sz w:val="24"/>
          <w:szCs w:val="24"/>
        </w:rPr>
        <w:t>sabiedrisko mediju</w:t>
      </w:r>
      <w:r w:rsidRPr="00432913">
        <w:rPr>
          <w:rFonts w:ascii="Times New Roman" w:hAnsi="Times New Roman" w:cs="Times New Roman"/>
          <w:color w:val="000000"/>
          <w:sz w:val="24"/>
          <w:szCs w:val="24"/>
        </w:rPr>
        <w:t xml:space="preserve"> finansējuma modeļu stiprās un vājās puses, kā arī identificētu Latvijai piemērotāko modeli, tika veikta citu ES valstu pieredzes izpēte, </w:t>
      </w:r>
      <w:r>
        <w:rPr>
          <w:rFonts w:ascii="Times New Roman" w:hAnsi="Times New Roman" w:cs="Times New Roman"/>
          <w:color w:val="000000"/>
          <w:sz w:val="24"/>
          <w:szCs w:val="24"/>
        </w:rPr>
        <w:t xml:space="preserve">padziļināti </w:t>
      </w:r>
      <w:r w:rsidRPr="00432913">
        <w:rPr>
          <w:rFonts w:ascii="Times New Roman" w:hAnsi="Times New Roman" w:cs="Times New Roman"/>
          <w:color w:val="000000"/>
          <w:sz w:val="24"/>
          <w:szCs w:val="24"/>
        </w:rPr>
        <w:t xml:space="preserve">analizējot 3 valstis ar dažādiem finansējuma modeļiem: </w:t>
      </w:r>
    </w:p>
    <w:p w14:paraId="3E27DAF5" w14:textId="77777777" w:rsidR="00B76FA7" w:rsidRPr="00432913" w:rsidRDefault="00B76FA7" w:rsidP="00E7608B">
      <w:pPr>
        <w:autoSpaceDE w:val="0"/>
        <w:autoSpaceDN w:val="0"/>
        <w:adjustRightInd w:val="0"/>
        <w:spacing w:after="0"/>
        <w:ind w:firstLine="720"/>
        <w:jc w:val="both"/>
        <w:rPr>
          <w:rFonts w:ascii="Times New Roman" w:hAnsi="Times New Roman" w:cs="Times New Roman"/>
          <w:color w:val="000000"/>
          <w:sz w:val="24"/>
          <w:szCs w:val="24"/>
        </w:rPr>
      </w:pPr>
    </w:p>
    <w:p w14:paraId="367E8E16" w14:textId="11B583DE" w:rsidR="00E7608B" w:rsidRPr="000A0707" w:rsidRDefault="00E7608B" w:rsidP="00E7608B">
      <w:pPr>
        <w:pStyle w:val="ListParagraph"/>
        <w:numPr>
          <w:ilvl w:val="0"/>
          <w:numId w:val="18"/>
        </w:numPr>
        <w:autoSpaceDE w:val="0"/>
        <w:autoSpaceDN w:val="0"/>
        <w:adjustRightInd w:val="0"/>
        <w:spacing w:after="254"/>
        <w:jc w:val="both"/>
        <w:rPr>
          <w:rFonts w:ascii="Times New Roman" w:hAnsi="Times New Roman" w:cs="Times New Roman"/>
          <w:color w:val="000000"/>
          <w:sz w:val="24"/>
          <w:szCs w:val="24"/>
        </w:rPr>
      </w:pPr>
      <w:r w:rsidRPr="000A0707">
        <w:rPr>
          <w:rFonts w:ascii="Times New Roman" w:hAnsi="Times New Roman" w:cs="Times New Roman"/>
          <w:b/>
          <w:bCs/>
          <w:color w:val="000000"/>
          <w:sz w:val="24"/>
          <w:szCs w:val="24"/>
        </w:rPr>
        <w:t>Lietuva</w:t>
      </w:r>
      <w:r w:rsidRPr="000A0707">
        <w:rPr>
          <w:rFonts w:ascii="Times New Roman" w:hAnsi="Times New Roman" w:cs="Times New Roman"/>
          <w:color w:val="000000"/>
          <w:sz w:val="24"/>
          <w:szCs w:val="24"/>
        </w:rPr>
        <w:t xml:space="preserve">, kur </w:t>
      </w:r>
      <w:r w:rsidR="00535E4D">
        <w:rPr>
          <w:rFonts w:ascii="Times New Roman" w:hAnsi="Times New Roman" w:cs="Times New Roman"/>
          <w:color w:val="000000"/>
          <w:sz w:val="24"/>
          <w:szCs w:val="24"/>
        </w:rPr>
        <w:t>sabiedriskie mediji</w:t>
      </w:r>
      <w:r w:rsidRPr="000A0707">
        <w:rPr>
          <w:rFonts w:ascii="Times New Roman" w:hAnsi="Times New Roman" w:cs="Times New Roman"/>
          <w:color w:val="000000"/>
          <w:sz w:val="24"/>
          <w:szCs w:val="24"/>
        </w:rPr>
        <w:t xml:space="preserve"> tiek finansēti no valsts budžeta līdzekļiem, taču dotācijas apjoms ir fiksēts</w:t>
      </w:r>
      <w:r>
        <w:rPr>
          <w:rFonts w:ascii="Times New Roman" w:hAnsi="Times New Roman" w:cs="Times New Roman"/>
          <w:color w:val="000000"/>
          <w:sz w:val="24"/>
          <w:szCs w:val="24"/>
        </w:rPr>
        <w:t xml:space="preserve"> kā daļa no konkrētu nodokļu ieņēmumiem</w:t>
      </w:r>
      <w:r w:rsidRPr="000A0707">
        <w:rPr>
          <w:rFonts w:ascii="Times New Roman" w:hAnsi="Times New Roman" w:cs="Times New Roman"/>
          <w:color w:val="000000"/>
          <w:sz w:val="24"/>
          <w:szCs w:val="24"/>
        </w:rPr>
        <w:t xml:space="preserve">; </w:t>
      </w:r>
    </w:p>
    <w:p w14:paraId="301DA042" w14:textId="642D2C92" w:rsidR="00E7608B" w:rsidRPr="000A0707" w:rsidRDefault="00E7608B" w:rsidP="00E7608B">
      <w:pPr>
        <w:pStyle w:val="ListParagraph"/>
        <w:numPr>
          <w:ilvl w:val="0"/>
          <w:numId w:val="18"/>
        </w:numPr>
        <w:autoSpaceDE w:val="0"/>
        <w:autoSpaceDN w:val="0"/>
        <w:adjustRightInd w:val="0"/>
        <w:spacing w:after="254"/>
        <w:jc w:val="both"/>
        <w:rPr>
          <w:rFonts w:ascii="Times New Roman" w:hAnsi="Times New Roman" w:cs="Times New Roman"/>
          <w:color w:val="000000"/>
          <w:sz w:val="24"/>
          <w:szCs w:val="24"/>
        </w:rPr>
      </w:pPr>
      <w:r w:rsidRPr="000A0707">
        <w:rPr>
          <w:rFonts w:ascii="Times New Roman" w:hAnsi="Times New Roman" w:cs="Times New Roman"/>
          <w:b/>
          <w:bCs/>
          <w:color w:val="000000"/>
          <w:sz w:val="24"/>
          <w:szCs w:val="24"/>
        </w:rPr>
        <w:t>Somija</w:t>
      </w:r>
      <w:r w:rsidRPr="000A0707">
        <w:rPr>
          <w:rFonts w:ascii="Times New Roman" w:hAnsi="Times New Roman" w:cs="Times New Roman"/>
          <w:color w:val="000000"/>
          <w:sz w:val="24"/>
          <w:szCs w:val="24"/>
        </w:rPr>
        <w:t xml:space="preserve">, kur </w:t>
      </w:r>
      <w:r w:rsidR="00535E4D">
        <w:rPr>
          <w:rFonts w:ascii="Times New Roman" w:hAnsi="Times New Roman" w:cs="Times New Roman"/>
          <w:color w:val="000000"/>
          <w:sz w:val="24"/>
          <w:szCs w:val="24"/>
        </w:rPr>
        <w:t>sabiedrisko mediju</w:t>
      </w:r>
      <w:r w:rsidRPr="000A0707">
        <w:rPr>
          <w:rFonts w:ascii="Times New Roman" w:hAnsi="Times New Roman" w:cs="Times New Roman"/>
          <w:color w:val="000000"/>
          <w:sz w:val="24"/>
          <w:szCs w:val="24"/>
        </w:rPr>
        <w:t xml:space="preserve"> finansējumu veido ienākumi no sabiedrisko mediju nodevas, kas tiek piemērota iedzīvotājiem un uzņēmumiem; </w:t>
      </w:r>
    </w:p>
    <w:p w14:paraId="7B99DBA4" w14:textId="4C213BC4" w:rsidR="00E7608B" w:rsidRPr="000A0707" w:rsidRDefault="00E7608B" w:rsidP="00E7608B">
      <w:pPr>
        <w:pStyle w:val="ListParagraph"/>
        <w:numPr>
          <w:ilvl w:val="0"/>
          <w:numId w:val="18"/>
        </w:numPr>
        <w:autoSpaceDE w:val="0"/>
        <w:autoSpaceDN w:val="0"/>
        <w:adjustRightInd w:val="0"/>
        <w:spacing w:after="0"/>
        <w:jc w:val="both"/>
        <w:rPr>
          <w:rFonts w:ascii="Times New Roman" w:hAnsi="Times New Roman" w:cs="Times New Roman"/>
          <w:color w:val="000000"/>
          <w:sz w:val="24"/>
          <w:szCs w:val="24"/>
        </w:rPr>
      </w:pPr>
      <w:r w:rsidRPr="000A0707">
        <w:rPr>
          <w:rFonts w:ascii="Times New Roman" w:hAnsi="Times New Roman" w:cs="Times New Roman"/>
          <w:b/>
          <w:bCs/>
          <w:color w:val="000000"/>
          <w:sz w:val="24"/>
          <w:szCs w:val="24"/>
        </w:rPr>
        <w:t>Dānija</w:t>
      </w:r>
      <w:r w:rsidRPr="000A0707">
        <w:rPr>
          <w:rFonts w:ascii="Times New Roman" w:hAnsi="Times New Roman" w:cs="Times New Roman"/>
          <w:color w:val="000000"/>
          <w:sz w:val="24"/>
          <w:szCs w:val="24"/>
        </w:rPr>
        <w:t xml:space="preserve">, kur </w:t>
      </w:r>
      <w:r w:rsidR="00535E4D">
        <w:rPr>
          <w:rFonts w:ascii="Times New Roman" w:hAnsi="Times New Roman" w:cs="Times New Roman"/>
          <w:color w:val="000000"/>
          <w:sz w:val="24"/>
          <w:szCs w:val="24"/>
        </w:rPr>
        <w:t>sabiedrisko mediju</w:t>
      </w:r>
      <w:r w:rsidRPr="000A0707">
        <w:rPr>
          <w:rFonts w:ascii="Times New Roman" w:hAnsi="Times New Roman" w:cs="Times New Roman"/>
          <w:color w:val="000000"/>
          <w:sz w:val="24"/>
          <w:szCs w:val="24"/>
        </w:rPr>
        <w:t xml:space="preserve"> finansējumu veido abonementa maksa un tiek īstenota </w:t>
      </w:r>
      <w:r>
        <w:rPr>
          <w:rFonts w:ascii="Times New Roman" w:hAnsi="Times New Roman" w:cs="Times New Roman"/>
          <w:color w:val="000000"/>
          <w:sz w:val="24"/>
          <w:szCs w:val="24"/>
        </w:rPr>
        <w:t xml:space="preserve"> </w:t>
      </w:r>
      <w:r w:rsidRPr="000A0707">
        <w:rPr>
          <w:rFonts w:ascii="Times New Roman" w:hAnsi="Times New Roman" w:cs="Times New Roman"/>
          <w:color w:val="000000"/>
          <w:sz w:val="24"/>
          <w:szCs w:val="24"/>
        </w:rPr>
        <w:t xml:space="preserve">arī mediju satura izsole. </w:t>
      </w:r>
    </w:p>
    <w:p w14:paraId="588C1059" w14:textId="77777777" w:rsidR="00E7608B" w:rsidRPr="00432913" w:rsidRDefault="00E7608B" w:rsidP="00E7608B">
      <w:pPr>
        <w:autoSpaceDE w:val="0"/>
        <w:autoSpaceDN w:val="0"/>
        <w:adjustRightInd w:val="0"/>
        <w:spacing w:after="0"/>
        <w:jc w:val="both"/>
        <w:rPr>
          <w:rFonts w:ascii="Times New Roman" w:hAnsi="Times New Roman" w:cs="Times New Roman"/>
          <w:color w:val="000000"/>
          <w:sz w:val="24"/>
          <w:szCs w:val="24"/>
        </w:rPr>
      </w:pPr>
    </w:p>
    <w:p w14:paraId="105C0438" w14:textId="64C1CFF6"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0A0707">
        <w:rPr>
          <w:rFonts w:ascii="Times New Roman" w:hAnsi="Times New Roman" w:cs="Times New Roman"/>
          <w:color w:val="000000"/>
          <w:sz w:val="24"/>
          <w:szCs w:val="24"/>
        </w:rPr>
        <w:t>Apkopojot informāciju par izvēlēto valstu un Latvijas makroekonomi</w:t>
      </w:r>
      <w:r w:rsidR="005602FC">
        <w:rPr>
          <w:rFonts w:ascii="Times New Roman" w:hAnsi="Times New Roman" w:cs="Times New Roman"/>
          <w:color w:val="000000"/>
          <w:sz w:val="24"/>
          <w:szCs w:val="24"/>
        </w:rPr>
        <w:t xml:space="preserve">skajiem </w:t>
      </w:r>
      <w:r w:rsidRPr="000A0707">
        <w:rPr>
          <w:rFonts w:ascii="Times New Roman" w:hAnsi="Times New Roman" w:cs="Times New Roman"/>
          <w:color w:val="000000"/>
          <w:sz w:val="24"/>
          <w:szCs w:val="24"/>
        </w:rPr>
        <w:t xml:space="preserve">un </w:t>
      </w:r>
      <w:proofErr w:type="spellStart"/>
      <w:r w:rsidRPr="000A0707">
        <w:rPr>
          <w:rFonts w:ascii="Times New Roman" w:hAnsi="Times New Roman" w:cs="Times New Roman"/>
          <w:color w:val="000000"/>
          <w:sz w:val="24"/>
          <w:szCs w:val="24"/>
        </w:rPr>
        <w:t>sociāldemogrāfiskajiem</w:t>
      </w:r>
      <w:proofErr w:type="spellEnd"/>
      <w:r w:rsidRPr="000A0707">
        <w:rPr>
          <w:rFonts w:ascii="Times New Roman" w:hAnsi="Times New Roman" w:cs="Times New Roman"/>
          <w:color w:val="000000"/>
          <w:sz w:val="24"/>
          <w:szCs w:val="24"/>
        </w:rPr>
        <w:t xml:space="preserve"> rādītājiem, secināms, ka Latvijai ir viszemākie ekonomikas rādītāji, t.i., iekšzemes kopprodukts (IKP), t.sk., uz vienu iedzīvotāju, bet ta</w:t>
      </w:r>
      <w:r>
        <w:rPr>
          <w:rFonts w:ascii="Times New Roman" w:hAnsi="Times New Roman" w:cs="Times New Roman"/>
          <w:color w:val="000000"/>
          <w:sz w:val="24"/>
          <w:szCs w:val="24"/>
        </w:rPr>
        <w:t xml:space="preserve">jā pašā </w:t>
      </w:r>
      <w:r w:rsidRPr="000A0707">
        <w:rPr>
          <w:rFonts w:ascii="Times New Roman" w:hAnsi="Times New Roman" w:cs="Times New Roman"/>
          <w:color w:val="000000"/>
          <w:sz w:val="24"/>
          <w:szCs w:val="24"/>
        </w:rPr>
        <w:t>laikā kopējais valdības gala izdevumu īpatsvars pret IKP ir salīdzināms ar Lietuvas rādītāju. Dānijai ir visaugstākie ekonomikas rādītāji, salīdzinot ar pārējām valstīm, un tā ir vienīgā no izvēlētajām valstīm, kurā novērojama pozitīva demogrāfijas tendence, kā arī otra zemākā pensijas vecuma iedzīvotāju proporcija no kopējā iedzīvotāju skaita. Šie un citi dati atspoguļoti tabulā zemāk.</w:t>
      </w:r>
    </w:p>
    <w:p w14:paraId="351AA2AC" w14:textId="14F39088" w:rsidR="00E7608B" w:rsidRPr="004616A2" w:rsidRDefault="00E7608B" w:rsidP="00A0380C">
      <w:pPr>
        <w:jc w:val="both"/>
        <w:rPr>
          <w:rFonts w:ascii="Times New Roman" w:hAnsi="Times New Roman" w:cs="Times New Roman"/>
          <w:i/>
          <w:iCs/>
        </w:rPr>
      </w:pPr>
      <w:r w:rsidRPr="00A0380C">
        <w:rPr>
          <w:rFonts w:ascii="Times New Roman" w:hAnsi="Times New Roman" w:cs="Times New Roman"/>
          <w:i/>
          <w:iCs/>
        </w:rPr>
        <w:t xml:space="preserve">Tabula Nr.1. Izvēlēto valstu un Latvijas makroekonomikas un </w:t>
      </w:r>
      <w:proofErr w:type="spellStart"/>
      <w:r w:rsidRPr="00A0380C">
        <w:rPr>
          <w:rFonts w:ascii="Times New Roman" w:hAnsi="Times New Roman" w:cs="Times New Roman"/>
          <w:i/>
          <w:iCs/>
        </w:rPr>
        <w:t>sociāldemogrāfiskie</w:t>
      </w:r>
      <w:proofErr w:type="spellEnd"/>
      <w:r w:rsidRPr="00A0380C">
        <w:rPr>
          <w:rFonts w:ascii="Times New Roman" w:hAnsi="Times New Roman" w:cs="Times New Roman"/>
          <w:i/>
          <w:iCs/>
        </w:rPr>
        <w:t xml:space="preserve"> rādītāji</w:t>
      </w:r>
      <w:r w:rsidR="00A0380C" w:rsidRPr="00A0380C">
        <w:rPr>
          <w:rFonts w:ascii="Times New Roman" w:hAnsi="Times New Roman" w:cs="Times New Roman"/>
          <w:i/>
          <w:iCs/>
        </w:rPr>
        <w:t>. Avots: KPMG, balstoties uz publiski pieejamu informāciju</w:t>
      </w:r>
      <w:r w:rsidR="00A0380C">
        <w:rPr>
          <w:rFonts w:ascii="Times New Roman" w:hAnsi="Times New Roman" w:cs="Times New Roman"/>
          <w:i/>
          <w:iCs/>
        </w:rPr>
        <w:t>.</w:t>
      </w:r>
    </w:p>
    <w:tbl>
      <w:tblPr>
        <w:tblW w:w="8209" w:type="dxa"/>
        <w:tblLook w:val="04A0" w:firstRow="1" w:lastRow="0" w:firstColumn="1" w:lastColumn="0" w:noHBand="0" w:noVBand="1"/>
      </w:tblPr>
      <w:tblGrid>
        <w:gridCol w:w="665"/>
        <w:gridCol w:w="4288"/>
        <w:gridCol w:w="804"/>
        <w:gridCol w:w="723"/>
        <w:gridCol w:w="803"/>
        <w:gridCol w:w="937"/>
      </w:tblGrid>
      <w:tr w:rsidR="00E7608B" w:rsidRPr="00BE0AA4" w14:paraId="623CC961" w14:textId="77777777" w:rsidTr="00A0380C">
        <w:trPr>
          <w:trHeight w:val="276"/>
        </w:trPr>
        <w:tc>
          <w:tcPr>
            <w:tcW w:w="665" w:type="dxa"/>
            <w:tcBorders>
              <w:top w:val="single" w:sz="4" w:space="0" w:color="00338D"/>
              <w:left w:val="single" w:sz="4" w:space="0" w:color="00338D"/>
              <w:bottom w:val="single" w:sz="4" w:space="0" w:color="00338D"/>
              <w:right w:val="nil"/>
            </w:tcBorders>
            <w:shd w:val="clear" w:color="000000" w:fill="00338D"/>
            <w:noWrap/>
            <w:vAlign w:val="center"/>
            <w:hideMark/>
          </w:tcPr>
          <w:p w14:paraId="59DF8184" w14:textId="77777777" w:rsidR="00E7608B" w:rsidRPr="00BE0AA4" w:rsidRDefault="00E7608B" w:rsidP="00F14F2C">
            <w:pPr>
              <w:rPr>
                <w:rFonts w:ascii="Arial" w:hAnsi="Arial" w:cs="Arial"/>
                <w:b/>
                <w:bCs/>
                <w:color w:val="FFFFFF"/>
                <w:sz w:val="16"/>
                <w:szCs w:val="16"/>
                <w:lang w:eastAsia="lv-LV"/>
              </w:rPr>
            </w:pPr>
            <w:r w:rsidRPr="00BE0AA4">
              <w:rPr>
                <w:rFonts w:ascii="Arial" w:hAnsi="Arial" w:cs="Arial"/>
                <w:b/>
                <w:bCs/>
                <w:color w:val="FFFFFF"/>
                <w:sz w:val="16"/>
                <w:szCs w:val="16"/>
                <w:lang w:eastAsia="lv-LV"/>
              </w:rPr>
              <w:t> </w:t>
            </w:r>
          </w:p>
        </w:tc>
        <w:tc>
          <w:tcPr>
            <w:tcW w:w="4288" w:type="dxa"/>
            <w:tcBorders>
              <w:top w:val="single" w:sz="4" w:space="0" w:color="00338D"/>
              <w:left w:val="nil"/>
              <w:bottom w:val="nil"/>
              <w:right w:val="nil"/>
            </w:tcBorders>
            <w:shd w:val="clear" w:color="000000" w:fill="00338D"/>
            <w:noWrap/>
            <w:vAlign w:val="center"/>
            <w:hideMark/>
          </w:tcPr>
          <w:p w14:paraId="6E788768" w14:textId="77777777" w:rsidR="00E7608B" w:rsidRPr="00BE0AA4" w:rsidRDefault="00E7608B" w:rsidP="00F14F2C">
            <w:pPr>
              <w:jc w:val="center"/>
              <w:rPr>
                <w:rFonts w:ascii="Arial" w:hAnsi="Arial" w:cs="Arial"/>
                <w:b/>
                <w:bCs/>
                <w:color w:val="FFFFFF"/>
                <w:sz w:val="16"/>
                <w:szCs w:val="16"/>
                <w:lang w:eastAsia="lv-LV"/>
              </w:rPr>
            </w:pPr>
            <w:r w:rsidRPr="00BE0AA4">
              <w:rPr>
                <w:rFonts w:ascii="Arial" w:hAnsi="Arial" w:cs="Arial"/>
                <w:b/>
                <w:bCs/>
                <w:color w:val="FFFFFF"/>
                <w:sz w:val="16"/>
                <w:szCs w:val="16"/>
                <w:lang w:eastAsia="lv-LV"/>
              </w:rPr>
              <w:t>Rādītājs</w:t>
            </w:r>
          </w:p>
        </w:tc>
        <w:tc>
          <w:tcPr>
            <w:tcW w:w="804" w:type="dxa"/>
            <w:tcBorders>
              <w:top w:val="single" w:sz="4" w:space="0" w:color="00338D"/>
              <w:left w:val="nil"/>
              <w:bottom w:val="nil"/>
              <w:right w:val="nil"/>
            </w:tcBorders>
            <w:shd w:val="clear" w:color="000000" w:fill="00338D"/>
            <w:noWrap/>
            <w:vAlign w:val="center"/>
            <w:hideMark/>
          </w:tcPr>
          <w:p w14:paraId="20EF948C" w14:textId="77777777" w:rsidR="00E7608B" w:rsidRPr="00BE0AA4" w:rsidRDefault="00E7608B" w:rsidP="00F14F2C">
            <w:pPr>
              <w:rPr>
                <w:rFonts w:ascii="Arial" w:hAnsi="Arial" w:cs="Arial"/>
                <w:b/>
                <w:bCs/>
                <w:color w:val="FFFFFF"/>
                <w:sz w:val="16"/>
                <w:szCs w:val="16"/>
                <w:lang w:eastAsia="lv-LV"/>
              </w:rPr>
            </w:pPr>
            <w:r w:rsidRPr="00BE0AA4">
              <w:rPr>
                <w:rFonts w:ascii="Arial" w:hAnsi="Arial" w:cs="Arial"/>
                <w:b/>
                <w:bCs/>
                <w:color w:val="FFFFFF"/>
                <w:sz w:val="16"/>
                <w:szCs w:val="16"/>
                <w:lang w:eastAsia="lv-LV"/>
              </w:rPr>
              <w:t>Dānija</w:t>
            </w:r>
          </w:p>
        </w:tc>
        <w:tc>
          <w:tcPr>
            <w:tcW w:w="712" w:type="dxa"/>
            <w:tcBorders>
              <w:top w:val="single" w:sz="4" w:space="0" w:color="00338D"/>
              <w:left w:val="nil"/>
              <w:bottom w:val="nil"/>
              <w:right w:val="nil"/>
            </w:tcBorders>
            <w:shd w:val="clear" w:color="000000" w:fill="00338D"/>
            <w:noWrap/>
            <w:vAlign w:val="center"/>
            <w:hideMark/>
          </w:tcPr>
          <w:p w14:paraId="22228AC4" w14:textId="77777777" w:rsidR="00E7608B" w:rsidRPr="00BE0AA4" w:rsidRDefault="00E7608B" w:rsidP="00F14F2C">
            <w:pPr>
              <w:rPr>
                <w:rFonts w:ascii="Arial" w:hAnsi="Arial" w:cs="Arial"/>
                <w:b/>
                <w:bCs/>
                <w:color w:val="FFFFFF"/>
                <w:sz w:val="16"/>
                <w:szCs w:val="16"/>
                <w:lang w:eastAsia="lv-LV"/>
              </w:rPr>
            </w:pPr>
            <w:r w:rsidRPr="00BE0AA4">
              <w:rPr>
                <w:rFonts w:ascii="Arial" w:hAnsi="Arial" w:cs="Arial"/>
                <w:b/>
                <w:bCs/>
                <w:color w:val="FFFFFF"/>
                <w:sz w:val="16"/>
                <w:szCs w:val="16"/>
                <w:lang w:eastAsia="lv-LV"/>
              </w:rPr>
              <w:t>Latvija</w:t>
            </w:r>
          </w:p>
        </w:tc>
        <w:tc>
          <w:tcPr>
            <w:tcW w:w="803" w:type="dxa"/>
            <w:tcBorders>
              <w:top w:val="single" w:sz="4" w:space="0" w:color="00338D"/>
              <w:left w:val="nil"/>
              <w:bottom w:val="nil"/>
              <w:right w:val="nil"/>
            </w:tcBorders>
            <w:shd w:val="clear" w:color="000000" w:fill="00338D"/>
            <w:noWrap/>
            <w:vAlign w:val="center"/>
            <w:hideMark/>
          </w:tcPr>
          <w:p w14:paraId="223234C2" w14:textId="77777777" w:rsidR="00E7608B" w:rsidRPr="00BE0AA4" w:rsidRDefault="00E7608B" w:rsidP="00F14F2C">
            <w:pPr>
              <w:rPr>
                <w:rFonts w:ascii="Arial" w:hAnsi="Arial" w:cs="Arial"/>
                <w:b/>
                <w:bCs/>
                <w:color w:val="FFFFFF"/>
                <w:sz w:val="16"/>
                <w:szCs w:val="16"/>
                <w:lang w:eastAsia="lv-LV"/>
              </w:rPr>
            </w:pPr>
            <w:r w:rsidRPr="00BE0AA4">
              <w:rPr>
                <w:rFonts w:ascii="Arial" w:hAnsi="Arial" w:cs="Arial"/>
                <w:b/>
                <w:bCs/>
                <w:color w:val="FFFFFF"/>
                <w:sz w:val="16"/>
                <w:szCs w:val="16"/>
                <w:lang w:eastAsia="lv-LV"/>
              </w:rPr>
              <w:t>Lietuva</w:t>
            </w:r>
          </w:p>
        </w:tc>
        <w:tc>
          <w:tcPr>
            <w:tcW w:w="937" w:type="dxa"/>
            <w:tcBorders>
              <w:top w:val="single" w:sz="4" w:space="0" w:color="00338D"/>
              <w:left w:val="nil"/>
              <w:bottom w:val="nil"/>
              <w:right w:val="single" w:sz="4" w:space="0" w:color="auto"/>
            </w:tcBorders>
            <w:shd w:val="clear" w:color="000000" w:fill="00338D"/>
            <w:noWrap/>
            <w:vAlign w:val="center"/>
            <w:hideMark/>
          </w:tcPr>
          <w:p w14:paraId="7B1EA8C0" w14:textId="77777777" w:rsidR="00E7608B" w:rsidRPr="00BE0AA4" w:rsidRDefault="00E7608B" w:rsidP="00F14F2C">
            <w:pPr>
              <w:rPr>
                <w:rFonts w:ascii="Arial" w:hAnsi="Arial" w:cs="Arial"/>
                <w:b/>
                <w:bCs/>
                <w:color w:val="FFFFFF"/>
                <w:sz w:val="16"/>
                <w:szCs w:val="16"/>
                <w:lang w:eastAsia="lv-LV"/>
              </w:rPr>
            </w:pPr>
            <w:r w:rsidRPr="00BE0AA4">
              <w:rPr>
                <w:rFonts w:ascii="Arial" w:hAnsi="Arial" w:cs="Arial"/>
                <w:b/>
                <w:bCs/>
                <w:color w:val="FFFFFF"/>
                <w:sz w:val="16"/>
                <w:szCs w:val="16"/>
                <w:lang w:eastAsia="lv-LV"/>
              </w:rPr>
              <w:t>Somija</w:t>
            </w:r>
          </w:p>
        </w:tc>
      </w:tr>
      <w:tr w:rsidR="00E7608B" w:rsidRPr="00BE0AA4" w14:paraId="7E8FC5AA" w14:textId="77777777" w:rsidTr="00A0380C">
        <w:trPr>
          <w:trHeight w:val="276"/>
        </w:trPr>
        <w:tc>
          <w:tcPr>
            <w:tcW w:w="665" w:type="dxa"/>
            <w:vMerge w:val="restart"/>
            <w:tcBorders>
              <w:top w:val="nil"/>
              <w:left w:val="single" w:sz="4" w:space="0" w:color="00338D"/>
              <w:bottom w:val="single" w:sz="4" w:space="0" w:color="00338D"/>
              <w:right w:val="nil"/>
            </w:tcBorders>
            <w:shd w:val="clear" w:color="000000" w:fill="00338D"/>
            <w:noWrap/>
            <w:textDirection w:val="btLr"/>
            <w:vAlign w:val="center"/>
            <w:hideMark/>
          </w:tcPr>
          <w:p w14:paraId="5106835A" w14:textId="77777777" w:rsidR="00E7608B" w:rsidRPr="00BE0AA4" w:rsidRDefault="00E7608B" w:rsidP="00F14F2C">
            <w:pPr>
              <w:jc w:val="center"/>
              <w:rPr>
                <w:rFonts w:ascii="Arial" w:hAnsi="Arial" w:cs="Arial"/>
                <w:b/>
                <w:bCs/>
                <w:color w:val="FFFFFF"/>
                <w:sz w:val="16"/>
                <w:szCs w:val="16"/>
                <w:lang w:eastAsia="lv-LV"/>
              </w:rPr>
            </w:pPr>
            <w:r w:rsidRPr="00BE0AA4">
              <w:rPr>
                <w:rFonts w:ascii="Arial" w:hAnsi="Arial" w:cs="Arial"/>
                <w:b/>
                <w:bCs/>
                <w:color w:val="FFFFFF"/>
                <w:sz w:val="16"/>
                <w:szCs w:val="16"/>
                <w:lang w:eastAsia="lv-LV"/>
              </w:rPr>
              <w:t>Nacionālie konti</w:t>
            </w:r>
          </w:p>
        </w:tc>
        <w:tc>
          <w:tcPr>
            <w:tcW w:w="4288" w:type="dxa"/>
            <w:tcBorders>
              <w:top w:val="nil"/>
              <w:left w:val="nil"/>
              <w:bottom w:val="nil"/>
              <w:right w:val="nil"/>
            </w:tcBorders>
            <w:shd w:val="clear" w:color="auto" w:fill="auto"/>
            <w:vAlign w:val="center"/>
            <w:hideMark/>
          </w:tcPr>
          <w:p w14:paraId="01E9E9DE"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IKP pašreizējās cenās, milj. EUR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2020)</w:t>
            </w:r>
          </w:p>
        </w:tc>
        <w:tc>
          <w:tcPr>
            <w:tcW w:w="804" w:type="dxa"/>
            <w:tcBorders>
              <w:top w:val="nil"/>
              <w:left w:val="nil"/>
              <w:bottom w:val="nil"/>
              <w:right w:val="nil"/>
            </w:tcBorders>
            <w:shd w:val="clear" w:color="000000" w:fill="FFFFFF"/>
            <w:noWrap/>
            <w:vAlign w:val="center"/>
            <w:hideMark/>
          </w:tcPr>
          <w:p w14:paraId="05BD98C8"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312 517</w:t>
            </w:r>
          </w:p>
        </w:tc>
        <w:tc>
          <w:tcPr>
            <w:tcW w:w="712" w:type="dxa"/>
            <w:tcBorders>
              <w:top w:val="nil"/>
              <w:left w:val="nil"/>
              <w:bottom w:val="nil"/>
              <w:right w:val="nil"/>
            </w:tcBorders>
            <w:shd w:val="clear" w:color="000000" w:fill="FFFFFF"/>
            <w:noWrap/>
            <w:vAlign w:val="center"/>
            <w:hideMark/>
          </w:tcPr>
          <w:p w14:paraId="559AEDCD"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29 511</w:t>
            </w:r>
          </w:p>
        </w:tc>
        <w:tc>
          <w:tcPr>
            <w:tcW w:w="803" w:type="dxa"/>
            <w:tcBorders>
              <w:top w:val="nil"/>
              <w:left w:val="nil"/>
              <w:bottom w:val="nil"/>
              <w:right w:val="nil"/>
            </w:tcBorders>
            <w:shd w:val="clear" w:color="000000" w:fill="FFFFFF"/>
            <w:noWrap/>
            <w:vAlign w:val="center"/>
            <w:hideMark/>
          </w:tcPr>
          <w:p w14:paraId="33A1A456"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49 507</w:t>
            </w:r>
          </w:p>
        </w:tc>
        <w:tc>
          <w:tcPr>
            <w:tcW w:w="937" w:type="dxa"/>
            <w:tcBorders>
              <w:top w:val="nil"/>
              <w:left w:val="nil"/>
              <w:bottom w:val="nil"/>
              <w:right w:val="single" w:sz="4" w:space="0" w:color="auto"/>
            </w:tcBorders>
            <w:shd w:val="clear" w:color="000000" w:fill="FFFFFF"/>
            <w:noWrap/>
            <w:vAlign w:val="center"/>
            <w:hideMark/>
          </w:tcPr>
          <w:p w14:paraId="5B2A3DC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236 169</w:t>
            </w:r>
          </w:p>
        </w:tc>
      </w:tr>
      <w:tr w:rsidR="00E7608B" w:rsidRPr="00BE0AA4" w14:paraId="74C5FD10"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6C9EFF92"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000000" w:fill="E7E6E6"/>
            <w:vAlign w:val="center"/>
            <w:hideMark/>
          </w:tcPr>
          <w:p w14:paraId="2ABF64C6"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IKP uz vienu iedzīvotāju pašreizējās cenās, EUR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2020)</w:t>
            </w:r>
          </w:p>
        </w:tc>
        <w:tc>
          <w:tcPr>
            <w:tcW w:w="804" w:type="dxa"/>
            <w:tcBorders>
              <w:top w:val="nil"/>
              <w:left w:val="nil"/>
              <w:bottom w:val="nil"/>
              <w:right w:val="nil"/>
            </w:tcBorders>
            <w:shd w:val="clear" w:color="000000" w:fill="E7E6E6"/>
            <w:noWrap/>
            <w:vAlign w:val="center"/>
            <w:hideMark/>
          </w:tcPr>
          <w:p w14:paraId="0B89C697"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53 600</w:t>
            </w:r>
          </w:p>
        </w:tc>
        <w:tc>
          <w:tcPr>
            <w:tcW w:w="712" w:type="dxa"/>
            <w:tcBorders>
              <w:top w:val="nil"/>
              <w:left w:val="nil"/>
              <w:bottom w:val="nil"/>
              <w:right w:val="nil"/>
            </w:tcBorders>
            <w:shd w:val="clear" w:color="000000" w:fill="E7E6E6"/>
            <w:noWrap/>
            <w:vAlign w:val="center"/>
            <w:hideMark/>
          </w:tcPr>
          <w:p w14:paraId="3F944D59"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15 530</w:t>
            </w:r>
          </w:p>
        </w:tc>
        <w:tc>
          <w:tcPr>
            <w:tcW w:w="803" w:type="dxa"/>
            <w:tcBorders>
              <w:top w:val="nil"/>
              <w:left w:val="nil"/>
              <w:bottom w:val="nil"/>
              <w:right w:val="nil"/>
            </w:tcBorders>
            <w:shd w:val="clear" w:color="000000" w:fill="E7E6E6"/>
            <w:noWrap/>
            <w:vAlign w:val="center"/>
            <w:hideMark/>
          </w:tcPr>
          <w:p w14:paraId="3768158A"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17 710</w:t>
            </w:r>
          </w:p>
        </w:tc>
        <w:tc>
          <w:tcPr>
            <w:tcW w:w="937" w:type="dxa"/>
            <w:tcBorders>
              <w:top w:val="nil"/>
              <w:left w:val="nil"/>
              <w:bottom w:val="nil"/>
              <w:right w:val="single" w:sz="4" w:space="0" w:color="auto"/>
            </w:tcBorders>
            <w:shd w:val="clear" w:color="000000" w:fill="E7E6E6"/>
            <w:noWrap/>
            <w:vAlign w:val="center"/>
            <w:hideMark/>
          </w:tcPr>
          <w:p w14:paraId="2F0F308A"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42 700</w:t>
            </w:r>
          </w:p>
        </w:tc>
      </w:tr>
      <w:tr w:rsidR="00E7608B" w:rsidRPr="00BE0AA4" w14:paraId="6429D06A"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6A8A5455"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auto" w:fill="auto"/>
            <w:vAlign w:val="center"/>
            <w:hideMark/>
          </w:tcPr>
          <w:p w14:paraId="57D23517"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Kopējie valdības gada ienākumi, miljardi. EUR (IMF, 2020)</w:t>
            </w:r>
          </w:p>
        </w:tc>
        <w:tc>
          <w:tcPr>
            <w:tcW w:w="804" w:type="dxa"/>
            <w:tcBorders>
              <w:top w:val="nil"/>
              <w:left w:val="nil"/>
              <w:bottom w:val="nil"/>
              <w:right w:val="nil"/>
            </w:tcBorders>
            <w:shd w:val="clear" w:color="000000" w:fill="FFFFFF"/>
            <w:noWrap/>
            <w:vAlign w:val="center"/>
            <w:hideMark/>
          </w:tcPr>
          <w:p w14:paraId="364BA8F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166</w:t>
            </w:r>
          </w:p>
        </w:tc>
        <w:tc>
          <w:tcPr>
            <w:tcW w:w="712" w:type="dxa"/>
            <w:tcBorders>
              <w:top w:val="nil"/>
              <w:left w:val="nil"/>
              <w:bottom w:val="nil"/>
              <w:right w:val="nil"/>
            </w:tcBorders>
            <w:shd w:val="clear" w:color="000000" w:fill="FFFFFF"/>
            <w:noWrap/>
            <w:vAlign w:val="center"/>
            <w:hideMark/>
          </w:tcPr>
          <w:p w14:paraId="0F9EF8DC"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11</w:t>
            </w:r>
          </w:p>
        </w:tc>
        <w:tc>
          <w:tcPr>
            <w:tcW w:w="803" w:type="dxa"/>
            <w:tcBorders>
              <w:top w:val="nil"/>
              <w:left w:val="nil"/>
              <w:bottom w:val="nil"/>
              <w:right w:val="nil"/>
            </w:tcBorders>
            <w:shd w:val="clear" w:color="000000" w:fill="FFFFFF"/>
            <w:noWrap/>
            <w:vAlign w:val="center"/>
            <w:hideMark/>
          </w:tcPr>
          <w:p w14:paraId="60BDC891"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17</w:t>
            </w:r>
          </w:p>
        </w:tc>
        <w:tc>
          <w:tcPr>
            <w:tcW w:w="937" w:type="dxa"/>
            <w:tcBorders>
              <w:top w:val="nil"/>
              <w:left w:val="nil"/>
              <w:bottom w:val="nil"/>
              <w:right w:val="single" w:sz="4" w:space="0" w:color="auto"/>
            </w:tcBorders>
            <w:shd w:val="clear" w:color="000000" w:fill="FFFFFF"/>
            <w:noWrap/>
            <w:vAlign w:val="center"/>
            <w:hideMark/>
          </w:tcPr>
          <w:p w14:paraId="6BC448CD"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122</w:t>
            </w:r>
          </w:p>
        </w:tc>
      </w:tr>
      <w:tr w:rsidR="00E7608B" w:rsidRPr="00BE0AA4" w14:paraId="62613ACB"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332D5ABC"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000000" w:fill="E7E6E6"/>
            <w:vAlign w:val="center"/>
            <w:hideMark/>
          </w:tcPr>
          <w:p w14:paraId="6DFEAB2C"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 xml:space="preserve">Kopējie valdības gada izdevumi uz vienu iedzīvotāju, EUR (IMF &amp; </w:t>
            </w:r>
            <w:proofErr w:type="spellStart"/>
            <w:r w:rsidRPr="00BE0AA4">
              <w:rPr>
                <w:rFonts w:ascii="Arial" w:hAnsi="Arial" w:cs="Arial"/>
                <w:color w:val="00338D"/>
                <w:sz w:val="16"/>
                <w:szCs w:val="16"/>
                <w:lang w:eastAsia="lv-LV"/>
              </w:rPr>
              <w:t>World</w:t>
            </w:r>
            <w:proofErr w:type="spellEnd"/>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Bank</w:t>
            </w:r>
            <w:proofErr w:type="spellEnd"/>
            <w:r w:rsidRPr="00BE0AA4">
              <w:rPr>
                <w:rFonts w:ascii="Arial" w:hAnsi="Arial" w:cs="Arial"/>
                <w:color w:val="00338D"/>
                <w:sz w:val="16"/>
                <w:szCs w:val="16"/>
                <w:lang w:eastAsia="lv-LV"/>
              </w:rPr>
              <w:t>, 2020)</w:t>
            </w:r>
          </w:p>
        </w:tc>
        <w:tc>
          <w:tcPr>
            <w:tcW w:w="804" w:type="dxa"/>
            <w:tcBorders>
              <w:top w:val="nil"/>
              <w:left w:val="nil"/>
              <w:bottom w:val="nil"/>
              <w:right w:val="nil"/>
            </w:tcBorders>
            <w:shd w:val="clear" w:color="000000" w:fill="E7E6E6"/>
            <w:noWrap/>
            <w:vAlign w:val="center"/>
            <w:hideMark/>
          </w:tcPr>
          <w:p w14:paraId="5DF99EC2"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28 877</w:t>
            </w:r>
          </w:p>
        </w:tc>
        <w:tc>
          <w:tcPr>
            <w:tcW w:w="712" w:type="dxa"/>
            <w:tcBorders>
              <w:top w:val="nil"/>
              <w:left w:val="nil"/>
              <w:bottom w:val="nil"/>
              <w:right w:val="nil"/>
            </w:tcBorders>
            <w:shd w:val="clear" w:color="000000" w:fill="E7E6E6"/>
            <w:noWrap/>
            <w:vAlign w:val="center"/>
            <w:hideMark/>
          </w:tcPr>
          <w:p w14:paraId="4C4C6858"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6 556</w:t>
            </w:r>
          </w:p>
        </w:tc>
        <w:tc>
          <w:tcPr>
            <w:tcW w:w="803" w:type="dxa"/>
            <w:tcBorders>
              <w:top w:val="nil"/>
              <w:left w:val="nil"/>
              <w:bottom w:val="nil"/>
              <w:right w:val="nil"/>
            </w:tcBorders>
            <w:shd w:val="clear" w:color="000000" w:fill="E7E6E6"/>
            <w:noWrap/>
            <w:vAlign w:val="center"/>
            <w:hideMark/>
          </w:tcPr>
          <w:p w14:paraId="2A4BD914"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7 470</w:t>
            </w:r>
          </w:p>
        </w:tc>
        <w:tc>
          <w:tcPr>
            <w:tcW w:w="937" w:type="dxa"/>
            <w:tcBorders>
              <w:top w:val="nil"/>
              <w:left w:val="nil"/>
              <w:bottom w:val="nil"/>
              <w:right w:val="single" w:sz="4" w:space="0" w:color="auto"/>
            </w:tcBorders>
            <w:shd w:val="clear" w:color="000000" w:fill="E7E6E6"/>
            <w:noWrap/>
            <w:vAlign w:val="center"/>
            <w:hideMark/>
          </w:tcPr>
          <w:p w14:paraId="3AD39754"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24 336</w:t>
            </w:r>
          </w:p>
        </w:tc>
      </w:tr>
      <w:tr w:rsidR="00E7608B" w:rsidRPr="00BE0AA4" w14:paraId="662708BC"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47197050"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single" w:sz="4" w:space="0" w:color="auto"/>
              <w:right w:val="nil"/>
            </w:tcBorders>
            <w:shd w:val="clear" w:color="auto" w:fill="auto"/>
            <w:vAlign w:val="center"/>
            <w:hideMark/>
          </w:tcPr>
          <w:p w14:paraId="35F67C7D"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Kopējo valdības gada izdevumu īpatsvars % pret IKP (IMF, 2020)</w:t>
            </w:r>
          </w:p>
        </w:tc>
        <w:tc>
          <w:tcPr>
            <w:tcW w:w="804" w:type="dxa"/>
            <w:tcBorders>
              <w:top w:val="nil"/>
              <w:left w:val="nil"/>
              <w:bottom w:val="single" w:sz="4" w:space="0" w:color="auto"/>
              <w:right w:val="nil"/>
            </w:tcBorders>
            <w:shd w:val="clear" w:color="000000" w:fill="FFFFFF"/>
            <w:noWrap/>
            <w:vAlign w:val="center"/>
            <w:hideMark/>
          </w:tcPr>
          <w:p w14:paraId="4C128F91"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53.8</w:t>
            </w:r>
          </w:p>
        </w:tc>
        <w:tc>
          <w:tcPr>
            <w:tcW w:w="712" w:type="dxa"/>
            <w:tcBorders>
              <w:top w:val="nil"/>
              <w:left w:val="nil"/>
              <w:bottom w:val="single" w:sz="4" w:space="0" w:color="auto"/>
              <w:right w:val="nil"/>
            </w:tcBorders>
            <w:shd w:val="clear" w:color="000000" w:fill="FFFFFF"/>
            <w:noWrap/>
            <w:vAlign w:val="center"/>
            <w:hideMark/>
          </w:tcPr>
          <w:p w14:paraId="7F1A847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42.5</w:t>
            </w:r>
          </w:p>
        </w:tc>
        <w:tc>
          <w:tcPr>
            <w:tcW w:w="803" w:type="dxa"/>
            <w:tcBorders>
              <w:top w:val="nil"/>
              <w:left w:val="nil"/>
              <w:bottom w:val="single" w:sz="4" w:space="0" w:color="auto"/>
              <w:right w:val="nil"/>
            </w:tcBorders>
            <w:shd w:val="clear" w:color="000000" w:fill="FFFFFF"/>
            <w:noWrap/>
            <w:vAlign w:val="center"/>
            <w:hideMark/>
          </w:tcPr>
          <w:p w14:paraId="3757C9E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42.7</w:t>
            </w:r>
          </w:p>
        </w:tc>
        <w:tc>
          <w:tcPr>
            <w:tcW w:w="937" w:type="dxa"/>
            <w:tcBorders>
              <w:top w:val="nil"/>
              <w:left w:val="nil"/>
              <w:bottom w:val="single" w:sz="4" w:space="0" w:color="auto"/>
              <w:right w:val="single" w:sz="4" w:space="0" w:color="auto"/>
            </w:tcBorders>
            <w:shd w:val="clear" w:color="000000" w:fill="FFFFFF"/>
            <w:noWrap/>
            <w:vAlign w:val="center"/>
            <w:hideMark/>
          </w:tcPr>
          <w:p w14:paraId="3DEA7213"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57.0</w:t>
            </w:r>
          </w:p>
        </w:tc>
      </w:tr>
      <w:tr w:rsidR="00E7608B" w:rsidRPr="00BE0AA4" w14:paraId="452EFED9" w14:textId="77777777" w:rsidTr="00A0380C">
        <w:trPr>
          <w:trHeight w:val="587"/>
        </w:trPr>
        <w:tc>
          <w:tcPr>
            <w:tcW w:w="665" w:type="dxa"/>
            <w:vMerge w:val="restart"/>
            <w:tcBorders>
              <w:top w:val="nil"/>
              <w:left w:val="single" w:sz="4" w:space="0" w:color="00338D"/>
              <w:bottom w:val="single" w:sz="4" w:space="0" w:color="00338D"/>
              <w:right w:val="nil"/>
            </w:tcBorders>
            <w:shd w:val="clear" w:color="000000" w:fill="00338D"/>
            <w:textDirection w:val="btLr"/>
            <w:vAlign w:val="center"/>
            <w:hideMark/>
          </w:tcPr>
          <w:p w14:paraId="0286F93B" w14:textId="77777777" w:rsidR="00E7608B" w:rsidRPr="00BE0AA4" w:rsidRDefault="00E7608B" w:rsidP="00F14F2C">
            <w:pPr>
              <w:jc w:val="center"/>
              <w:rPr>
                <w:rFonts w:ascii="Arial" w:hAnsi="Arial" w:cs="Arial"/>
                <w:b/>
                <w:bCs/>
                <w:color w:val="FFFFFF"/>
                <w:sz w:val="16"/>
                <w:szCs w:val="16"/>
                <w:lang w:eastAsia="lv-LV"/>
              </w:rPr>
            </w:pPr>
            <w:proofErr w:type="spellStart"/>
            <w:r w:rsidRPr="00BE0AA4">
              <w:rPr>
                <w:rFonts w:ascii="Arial" w:hAnsi="Arial" w:cs="Arial"/>
                <w:b/>
                <w:bCs/>
                <w:color w:val="FFFFFF"/>
                <w:sz w:val="16"/>
                <w:szCs w:val="16"/>
                <w:lang w:eastAsia="lv-LV"/>
              </w:rPr>
              <w:t>Sociāl</w:t>
            </w:r>
            <w:proofErr w:type="spellEnd"/>
            <w:r w:rsidRPr="00BE0AA4">
              <w:rPr>
                <w:rFonts w:ascii="Arial" w:hAnsi="Arial" w:cs="Arial"/>
                <w:b/>
                <w:bCs/>
                <w:color w:val="FFFFFF"/>
                <w:sz w:val="16"/>
                <w:szCs w:val="16"/>
                <w:lang w:eastAsia="lv-LV"/>
              </w:rPr>
              <w:t>-demogrāfiskie rādītāji</w:t>
            </w:r>
          </w:p>
        </w:tc>
        <w:tc>
          <w:tcPr>
            <w:tcW w:w="4288" w:type="dxa"/>
            <w:tcBorders>
              <w:top w:val="nil"/>
              <w:left w:val="nil"/>
              <w:bottom w:val="nil"/>
              <w:right w:val="nil"/>
            </w:tcBorders>
            <w:shd w:val="clear" w:color="000000" w:fill="E7E6E6"/>
            <w:vAlign w:val="center"/>
            <w:hideMark/>
          </w:tcPr>
          <w:p w14:paraId="0F13F340"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Iedzīvotāju skaits zem darbaspējas vecuma (15-19 g.), % no kopējās populācijas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xml:space="preserve"> &amp; </w:t>
            </w:r>
            <w:proofErr w:type="spellStart"/>
            <w:r w:rsidRPr="00BE0AA4">
              <w:rPr>
                <w:rFonts w:ascii="Arial" w:hAnsi="Arial" w:cs="Arial"/>
                <w:color w:val="00338D"/>
                <w:sz w:val="16"/>
                <w:szCs w:val="16"/>
                <w:lang w:eastAsia="lv-LV"/>
              </w:rPr>
              <w:t>World</w:t>
            </w:r>
            <w:proofErr w:type="spellEnd"/>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Bank</w:t>
            </w:r>
            <w:proofErr w:type="spellEnd"/>
            <w:r w:rsidRPr="00BE0AA4">
              <w:rPr>
                <w:rFonts w:ascii="Arial" w:hAnsi="Arial" w:cs="Arial"/>
                <w:color w:val="00338D"/>
                <w:sz w:val="16"/>
                <w:szCs w:val="16"/>
                <w:lang w:eastAsia="lv-LV"/>
              </w:rPr>
              <w:t>, 2020)</w:t>
            </w:r>
          </w:p>
        </w:tc>
        <w:tc>
          <w:tcPr>
            <w:tcW w:w="804" w:type="dxa"/>
            <w:tcBorders>
              <w:top w:val="nil"/>
              <w:left w:val="nil"/>
              <w:bottom w:val="nil"/>
              <w:right w:val="nil"/>
            </w:tcBorders>
            <w:shd w:val="clear" w:color="000000" w:fill="E7E6E6"/>
            <w:noWrap/>
            <w:vAlign w:val="center"/>
            <w:hideMark/>
          </w:tcPr>
          <w:p w14:paraId="0B67952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2.8</w:t>
            </w:r>
          </w:p>
        </w:tc>
        <w:tc>
          <w:tcPr>
            <w:tcW w:w="712" w:type="dxa"/>
            <w:tcBorders>
              <w:top w:val="nil"/>
              <w:left w:val="nil"/>
              <w:bottom w:val="nil"/>
              <w:right w:val="nil"/>
            </w:tcBorders>
            <w:shd w:val="clear" w:color="000000" w:fill="E7E6E6"/>
            <w:noWrap/>
            <w:vAlign w:val="center"/>
            <w:hideMark/>
          </w:tcPr>
          <w:p w14:paraId="1FD2AF4C"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0.2</w:t>
            </w:r>
          </w:p>
        </w:tc>
        <w:tc>
          <w:tcPr>
            <w:tcW w:w="803" w:type="dxa"/>
            <w:tcBorders>
              <w:top w:val="nil"/>
              <w:left w:val="nil"/>
              <w:bottom w:val="nil"/>
              <w:right w:val="nil"/>
            </w:tcBorders>
            <w:shd w:val="clear" w:color="000000" w:fill="E7E6E6"/>
            <w:noWrap/>
            <w:vAlign w:val="center"/>
            <w:hideMark/>
          </w:tcPr>
          <w:p w14:paraId="709BC92D"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0.3</w:t>
            </w:r>
          </w:p>
        </w:tc>
        <w:tc>
          <w:tcPr>
            <w:tcW w:w="937" w:type="dxa"/>
            <w:tcBorders>
              <w:top w:val="nil"/>
              <w:left w:val="nil"/>
              <w:bottom w:val="nil"/>
              <w:right w:val="single" w:sz="4" w:space="0" w:color="auto"/>
            </w:tcBorders>
            <w:shd w:val="clear" w:color="000000" w:fill="E7E6E6"/>
            <w:noWrap/>
            <w:vAlign w:val="center"/>
            <w:hideMark/>
          </w:tcPr>
          <w:p w14:paraId="2381C9FF"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1.4</w:t>
            </w:r>
          </w:p>
        </w:tc>
      </w:tr>
      <w:tr w:rsidR="00E7608B" w:rsidRPr="00BE0AA4" w14:paraId="4B16C6DB"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36F3A20D"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auto" w:fill="auto"/>
            <w:vAlign w:val="center"/>
            <w:hideMark/>
          </w:tcPr>
          <w:p w14:paraId="3B9C90AF"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Iedzīvotāju skaits darbaspējas vecumā (20-64 g.), % no kopējās populācijas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xml:space="preserve"> &amp; </w:t>
            </w:r>
            <w:proofErr w:type="spellStart"/>
            <w:r w:rsidRPr="00BE0AA4">
              <w:rPr>
                <w:rFonts w:ascii="Arial" w:hAnsi="Arial" w:cs="Arial"/>
                <w:color w:val="00338D"/>
                <w:sz w:val="16"/>
                <w:szCs w:val="16"/>
                <w:lang w:eastAsia="lv-LV"/>
              </w:rPr>
              <w:t>World</w:t>
            </w:r>
            <w:proofErr w:type="spellEnd"/>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Bank</w:t>
            </w:r>
            <w:proofErr w:type="spellEnd"/>
            <w:r w:rsidRPr="00BE0AA4">
              <w:rPr>
                <w:rFonts w:ascii="Arial" w:hAnsi="Arial" w:cs="Arial"/>
                <w:color w:val="00338D"/>
                <w:sz w:val="16"/>
                <w:szCs w:val="16"/>
                <w:lang w:eastAsia="lv-LV"/>
              </w:rPr>
              <w:t xml:space="preserve"> 2020)</w:t>
            </w:r>
          </w:p>
        </w:tc>
        <w:tc>
          <w:tcPr>
            <w:tcW w:w="804" w:type="dxa"/>
            <w:tcBorders>
              <w:top w:val="nil"/>
              <w:left w:val="nil"/>
              <w:bottom w:val="nil"/>
              <w:right w:val="nil"/>
            </w:tcBorders>
            <w:shd w:val="clear" w:color="000000" w:fill="FFFFFF"/>
            <w:noWrap/>
            <w:vAlign w:val="center"/>
            <w:hideMark/>
          </w:tcPr>
          <w:p w14:paraId="006759C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82.1</w:t>
            </w:r>
          </w:p>
        </w:tc>
        <w:tc>
          <w:tcPr>
            <w:tcW w:w="712" w:type="dxa"/>
            <w:tcBorders>
              <w:top w:val="nil"/>
              <w:left w:val="nil"/>
              <w:bottom w:val="nil"/>
              <w:right w:val="nil"/>
            </w:tcBorders>
            <w:shd w:val="clear" w:color="000000" w:fill="FFFFFF"/>
            <w:noWrap/>
            <w:vAlign w:val="center"/>
            <w:hideMark/>
          </w:tcPr>
          <w:p w14:paraId="17EADBD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83.8</w:t>
            </w:r>
          </w:p>
        </w:tc>
        <w:tc>
          <w:tcPr>
            <w:tcW w:w="803" w:type="dxa"/>
            <w:tcBorders>
              <w:top w:val="nil"/>
              <w:left w:val="nil"/>
              <w:bottom w:val="nil"/>
              <w:right w:val="nil"/>
            </w:tcBorders>
            <w:shd w:val="clear" w:color="000000" w:fill="FFFFFF"/>
            <w:noWrap/>
            <w:vAlign w:val="center"/>
            <w:hideMark/>
          </w:tcPr>
          <w:p w14:paraId="28018135"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84.0</w:t>
            </w:r>
          </w:p>
        </w:tc>
        <w:tc>
          <w:tcPr>
            <w:tcW w:w="937" w:type="dxa"/>
            <w:tcBorders>
              <w:top w:val="nil"/>
              <w:left w:val="nil"/>
              <w:bottom w:val="nil"/>
              <w:right w:val="single" w:sz="4" w:space="0" w:color="auto"/>
            </w:tcBorders>
            <w:shd w:val="clear" w:color="000000" w:fill="FFFFFF"/>
            <w:noWrap/>
            <w:vAlign w:val="center"/>
            <w:hideMark/>
          </w:tcPr>
          <w:p w14:paraId="5CC6A0E1"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82.3</w:t>
            </w:r>
          </w:p>
        </w:tc>
      </w:tr>
      <w:tr w:rsidR="00E7608B" w:rsidRPr="00BE0AA4" w14:paraId="3543AA99" w14:textId="77777777" w:rsidTr="00A0380C">
        <w:trPr>
          <w:trHeight w:val="587"/>
        </w:trPr>
        <w:tc>
          <w:tcPr>
            <w:tcW w:w="665" w:type="dxa"/>
            <w:vMerge/>
            <w:tcBorders>
              <w:top w:val="nil"/>
              <w:left w:val="single" w:sz="4" w:space="0" w:color="00338D"/>
              <w:bottom w:val="single" w:sz="4" w:space="0" w:color="00338D"/>
              <w:right w:val="nil"/>
            </w:tcBorders>
            <w:vAlign w:val="center"/>
            <w:hideMark/>
          </w:tcPr>
          <w:p w14:paraId="43D7A7B6"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000000" w:fill="E7E6E6"/>
            <w:vAlign w:val="center"/>
            <w:hideMark/>
          </w:tcPr>
          <w:p w14:paraId="4349B707"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 xml:space="preserve">Iedzīvotāju skaits pensijas vecumā (65 g. un </w:t>
            </w:r>
            <w:r>
              <w:rPr>
                <w:rFonts w:ascii="Arial" w:hAnsi="Arial" w:cs="Arial"/>
                <w:color w:val="00338D"/>
                <w:sz w:val="16"/>
                <w:szCs w:val="16"/>
                <w:lang w:eastAsia="lv-LV"/>
              </w:rPr>
              <w:t>vairāk</w:t>
            </w:r>
            <w:r w:rsidRPr="00BE0AA4">
              <w:rPr>
                <w:rFonts w:ascii="Arial" w:hAnsi="Arial" w:cs="Arial"/>
                <w:color w:val="00338D"/>
                <w:sz w:val="16"/>
                <w:szCs w:val="16"/>
                <w:lang w:eastAsia="lv-LV"/>
              </w:rPr>
              <w:t>), % no kopējās populācijas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xml:space="preserve"> &amp; </w:t>
            </w:r>
            <w:proofErr w:type="spellStart"/>
            <w:r w:rsidRPr="00BE0AA4">
              <w:rPr>
                <w:rFonts w:ascii="Arial" w:hAnsi="Arial" w:cs="Arial"/>
                <w:color w:val="00338D"/>
                <w:sz w:val="16"/>
                <w:szCs w:val="16"/>
                <w:lang w:eastAsia="lv-LV"/>
              </w:rPr>
              <w:t>World</w:t>
            </w:r>
            <w:proofErr w:type="spellEnd"/>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Bank</w:t>
            </w:r>
            <w:proofErr w:type="spellEnd"/>
            <w:r w:rsidRPr="00BE0AA4">
              <w:rPr>
                <w:rFonts w:ascii="Arial" w:hAnsi="Arial" w:cs="Arial"/>
                <w:color w:val="00338D"/>
                <w:sz w:val="16"/>
                <w:szCs w:val="16"/>
                <w:lang w:eastAsia="lv-LV"/>
              </w:rPr>
              <w:t xml:space="preserve"> 2020)</w:t>
            </w:r>
          </w:p>
        </w:tc>
        <w:tc>
          <w:tcPr>
            <w:tcW w:w="804" w:type="dxa"/>
            <w:tcBorders>
              <w:top w:val="nil"/>
              <w:left w:val="nil"/>
              <w:bottom w:val="nil"/>
              <w:right w:val="nil"/>
            </w:tcBorders>
            <w:shd w:val="clear" w:color="000000" w:fill="E7E6E6"/>
            <w:noWrap/>
            <w:vAlign w:val="center"/>
            <w:hideMark/>
          </w:tcPr>
          <w:p w14:paraId="7DFF4D13"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1.7</w:t>
            </w:r>
          </w:p>
        </w:tc>
        <w:tc>
          <w:tcPr>
            <w:tcW w:w="712" w:type="dxa"/>
            <w:tcBorders>
              <w:top w:val="nil"/>
              <w:left w:val="nil"/>
              <w:bottom w:val="nil"/>
              <w:right w:val="nil"/>
            </w:tcBorders>
            <w:shd w:val="clear" w:color="000000" w:fill="E7E6E6"/>
            <w:noWrap/>
            <w:vAlign w:val="center"/>
            <w:hideMark/>
          </w:tcPr>
          <w:p w14:paraId="463CC152"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2.0</w:t>
            </w:r>
          </w:p>
        </w:tc>
        <w:tc>
          <w:tcPr>
            <w:tcW w:w="803" w:type="dxa"/>
            <w:tcBorders>
              <w:top w:val="nil"/>
              <w:left w:val="nil"/>
              <w:bottom w:val="nil"/>
              <w:right w:val="nil"/>
            </w:tcBorders>
            <w:shd w:val="clear" w:color="000000" w:fill="E7E6E6"/>
            <w:noWrap/>
            <w:vAlign w:val="center"/>
            <w:hideMark/>
          </w:tcPr>
          <w:p w14:paraId="23D14487"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2.1</w:t>
            </w:r>
          </w:p>
        </w:tc>
        <w:tc>
          <w:tcPr>
            <w:tcW w:w="937" w:type="dxa"/>
            <w:tcBorders>
              <w:top w:val="nil"/>
              <w:left w:val="nil"/>
              <w:bottom w:val="nil"/>
              <w:right w:val="single" w:sz="4" w:space="0" w:color="auto"/>
            </w:tcBorders>
            <w:shd w:val="clear" w:color="000000" w:fill="E7E6E6"/>
            <w:noWrap/>
            <w:vAlign w:val="center"/>
            <w:hideMark/>
          </w:tcPr>
          <w:p w14:paraId="2E3EAB7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1.5</w:t>
            </w:r>
          </w:p>
        </w:tc>
      </w:tr>
      <w:tr w:rsidR="00E7608B" w:rsidRPr="00BE0AA4" w14:paraId="519BDB61"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7FF49149"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nil"/>
              <w:right w:val="nil"/>
            </w:tcBorders>
            <w:shd w:val="clear" w:color="auto" w:fill="auto"/>
            <w:vAlign w:val="center"/>
            <w:hideMark/>
          </w:tcPr>
          <w:p w14:paraId="64769853"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Vidējais mājsaimniecības lielums, personu skaits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2015)</w:t>
            </w:r>
          </w:p>
        </w:tc>
        <w:tc>
          <w:tcPr>
            <w:tcW w:w="804" w:type="dxa"/>
            <w:tcBorders>
              <w:top w:val="nil"/>
              <w:left w:val="nil"/>
              <w:bottom w:val="nil"/>
              <w:right w:val="nil"/>
            </w:tcBorders>
            <w:shd w:val="clear" w:color="000000" w:fill="FFFFFF"/>
            <w:noWrap/>
            <w:vAlign w:val="center"/>
            <w:hideMark/>
          </w:tcPr>
          <w:p w14:paraId="34BE9D44"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2.1</w:t>
            </w:r>
          </w:p>
        </w:tc>
        <w:tc>
          <w:tcPr>
            <w:tcW w:w="712" w:type="dxa"/>
            <w:tcBorders>
              <w:top w:val="nil"/>
              <w:left w:val="nil"/>
              <w:bottom w:val="nil"/>
              <w:right w:val="nil"/>
            </w:tcBorders>
            <w:shd w:val="clear" w:color="000000" w:fill="FFFFFF"/>
            <w:noWrap/>
            <w:vAlign w:val="center"/>
            <w:hideMark/>
          </w:tcPr>
          <w:p w14:paraId="0FA40FE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2.4</w:t>
            </w:r>
          </w:p>
        </w:tc>
        <w:tc>
          <w:tcPr>
            <w:tcW w:w="803" w:type="dxa"/>
            <w:tcBorders>
              <w:top w:val="nil"/>
              <w:left w:val="nil"/>
              <w:bottom w:val="nil"/>
              <w:right w:val="nil"/>
            </w:tcBorders>
            <w:shd w:val="clear" w:color="000000" w:fill="FFFFFF"/>
            <w:noWrap/>
            <w:vAlign w:val="center"/>
            <w:hideMark/>
          </w:tcPr>
          <w:p w14:paraId="2401B382"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2.2</w:t>
            </w:r>
          </w:p>
        </w:tc>
        <w:tc>
          <w:tcPr>
            <w:tcW w:w="937" w:type="dxa"/>
            <w:tcBorders>
              <w:top w:val="nil"/>
              <w:left w:val="nil"/>
              <w:bottom w:val="nil"/>
              <w:right w:val="single" w:sz="4" w:space="0" w:color="auto"/>
            </w:tcBorders>
            <w:shd w:val="clear" w:color="000000" w:fill="FFFFFF"/>
            <w:noWrap/>
            <w:vAlign w:val="center"/>
            <w:hideMark/>
          </w:tcPr>
          <w:p w14:paraId="70503F5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2.0</w:t>
            </w:r>
          </w:p>
        </w:tc>
      </w:tr>
      <w:tr w:rsidR="00E7608B" w:rsidRPr="00BE0AA4" w14:paraId="7747D692" w14:textId="77777777" w:rsidTr="00A0380C">
        <w:trPr>
          <w:trHeight w:val="391"/>
        </w:trPr>
        <w:tc>
          <w:tcPr>
            <w:tcW w:w="665" w:type="dxa"/>
            <w:vMerge/>
            <w:tcBorders>
              <w:top w:val="nil"/>
              <w:left w:val="single" w:sz="4" w:space="0" w:color="00338D"/>
              <w:bottom w:val="single" w:sz="4" w:space="0" w:color="00338D"/>
              <w:right w:val="nil"/>
            </w:tcBorders>
            <w:vAlign w:val="center"/>
            <w:hideMark/>
          </w:tcPr>
          <w:p w14:paraId="633BF72C"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single" w:sz="4" w:space="0" w:color="auto"/>
              <w:right w:val="nil"/>
            </w:tcBorders>
            <w:shd w:val="clear" w:color="000000" w:fill="E7E6E6"/>
            <w:vAlign w:val="center"/>
            <w:hideMark/>
          </w:tcPr>
          <w:p w14:paraId="0E863226"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Dabiskais iedzīvotāju pieaugums, % pret iepriekšējo periodu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2020)</w:t>
            </w:r>
          </w:p>
        </w:tc>
        <w:tc>
          <w:tcPr>
            <w:tcW w:w="804" w:type="dxa"/>
            <w:tcBorders>
              <w:top w:val="nil"/>
              <w:left w:val="nil"/>
              <w:bottom w:val="single" w:sz="4" w:space="0" w:color="auto"/>
              <w:right w:val="nil"/>
            </w:tcBorders>
            <w:shd w:val="clear" w:color="000000" w:fill="E7E6E6"/>
            <w:noWrap/>
            <w:vAlign w:val="center"/>
            <w:hideMark/>
          </w:tcPr>
          <w:p w14:paraId="4D3E8324"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1.1</w:t>
            </w:r>
          </w:p>
        </w:tc>
        <w:tc>
          <w:tcPr>
            <w:tcW w:w="712" w:type="dxa"/>
            <w:tcBorders>
              <w:top w:val="nil"/>
              <w:left w:val="nil"/>
              <w:bottom w:val="single" w:sz="4" w:space="0" w:color="auto"/>
              <w:right w:val="nil"/>
            </w:tcBorders>
            <w:shd w:val="clear" w:color="000000" w:fill="E7E6E6"/>
            <w:noWrap/>
            <w:vAlign w:val="center"/>
            <w:hideMark/>
          </w:tcPr>
          <w:p w14:paraId="7239E3C7"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-5.9</w:t>
            </w:r>
          </w:p>
        </w:tc>
        <w:tc>
          <w:tcPr>
            <w:tcW w:w="803" w:type="dxa"/>
            <w:tcBorders>
              <w:top w:val="nil"/>
              <w:left w:val="nil"/>
              <w:bottom w:val="single" w:sz="4" w:space="0" w:color="auto"/>
              <w:right w:val="nil"/>
            </w:tcBorders>
            <w:shd w:val="clear" w:color="000000" w:fill="E7E6E6"/>
            <w:noWrap/>
            <w:vAlign w:val="center"/>
            <w:hideMark/>
          </w:tcPr>
          <w:p w14:paraId="31E4321E"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-6.6</w:t>
            </w:r>
          </w:p>
        </w:tc>
        <w:tc>
          <w:tcPr>
            <w:tcW w:w="937" w:type="dxa"/>
            <w:tcBorders>
              <w:top w:val="nil"/>
              <w:left w:val="nil"/>
              <w:bottom w:val="single" w:sz="4" w:space="0" w:color="auto"/>
              <w:right w:val="single" w:sz="4" w:space="0" w:color="auto"/>
            </w:tcBorders>
            <w:shd w:val="clear" w:color="000000" w:fill="E7E6E6"/>
            <w:noWrap/>
            <w:vAlign w:val="center"/>
            <w:hideMark/>
          </w:tcPr>
          <w:p w14:paraId="1A63873C"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-1.6</w:t>
            </w:r>
          </w:p>
        </w:tc>
      </w:tr>
      <w:tr w:rsidR="00E7608B" w:rsidRPr="00BE0AA4" w14:paraId="51D09423" w14:textId="77777777" w:rsidTr="00A0380C">
        <w:trPr>
          <w:trHeight w:val="276"/>
        </w:trPr>
        <w:tc>
          <w:tcPr>
            <w:tcW w:w="665" w:type="dxa"/>
            <w:vMerge w:val="restart"/>
            <w:tcBorders>
              <w:top w:val="nil"/>
              <w:left w:val="single" w:sz="4" w:space="0" w:color="00338D"/>
              <w:bottom w:val="single" w:sz="4" w:space="0" w:color="00338D"/>
              <w:right w:val="nil"/>
            </w:tcBorders>
            <w:shd w:val="clear" w:color="000000" w:fill="00338D"/>
            <w:textDirection w:val="btLr"/>
            <w:vAlign w:val="center"/>
            <w:hideMark/>
          </w:tcPr>
          <w:p w14:paraId="19FF8DB6" w14:textId="77777777" w:rsidR="00E7608B" w:rsidRPr="00BE0AA4" w:rsidRDefault="00E7608B" w:rsidP="00F14F2C">
            <w:pPr>
              <w:jc w:val="center"/>
              <w:rPr>
                <w:rFonts w:ascii="Arial" w:hAnsi="Arial" w:cs="Arial"/>
                <w:b/>
                <w:bCs/>
                <w:color w:val="FFFFFF"/>
                <w:sz w:val="16"/>
                <w:szCs w:val="16"/>
                <w:lang w:eastAsia="lv-LV"/>
              </w:rPr>
            </w:pPr>
            <w:r w:rsidRPr="00BE0AA4">
              <w:rPr>
                <w:rFonts w:ascii="Arial" w:hAnsi="Arial" w:cs="Arial"/>
                <w:b/>
                <w:bCs/>
                <w:color w:val="FFFFFF"/>
                <w:sz w:val="16"/>
                <w:szCs w:val="16"/>
                <w:lang w:eastAsia="lv-LV"/>
              </w:rPr>
              <w:t>Darba samaksa</w:t>
            </w:r>
          </w:p>
        </w:tc>
        <w:tc>
          <w:tcPr>
            <w:tcW w:w="4288" w:type="dxa"/>
            <w:tcBorders>
              <w:top w:val="nil"/>
              <w:left w:val="nil"/>
              <w:bottom w:val="nil"/>
              <w:right w:val="nil"/>
            </w:tcBorders>
            <w:shd w:val="clear" w:color="auto" w:fill="auto"/>
            <w:vAlign w:val="center"/>
            <w:hideMark/>
          </w:tcPr>
          <w:p w14:paraId="7BEC3D87"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Vidējais gada bruto atalgojums, EUR (OECD, 2020)</w:t>
            </w:r>
          </w:p>
        </w:tc>
        <w:tc>
          <w:tcPr>
            <w:tcW w:w="804" w:type="dxa"/>
            <w:tcBorders>
              <w:top w:val="nil"/>
              <w:left w:val="nil"/>
              <w:bottom w:val="nil"/>
              <w:right w:val="nil"/>
            </w:tcBorders>
            <w:shd w:val="clear" w:color="000000" w:fill="FFFFFF"/>
            <w:noWrap/>
            <w:vAlign w:val="center"/>
            <w:hideMark/>
          </w:tcPr>
          <w:p w14:paraId="31017003"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60 195</w:t>
            </w:r>
          </w:p>
        </w:tc>
        <w:tc>
          <w:tcPr>
            <w:tcW w:w="712" w:type="dxa"/>
            <w:tcBorders>
              <w:top w:val="nil"/>
              <w:left w:val="nil"/>
              <w:bottom w:val="nil"/>
              <w:right w:val="nil"/>
            </w:tcBorders>
            <w:shd w:val="clear" w:color="000000" w:fill="FFFFFF"/>
            <w:noWrap/>
            <w:vAlign w:val="center"/>
            <w:hideMark/>
          </w:tcPr>
          <w:p w14:paraId="1F32E242"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16 741</w:t>
            </w:r>
          </w:p>
        </w:tc>
        <w:tc>
          <w:tcPr>
            <w:tcW w:w="803" w:type="dxa"/>
            <w:tcBorders>
              <w:top w:val="nil"/>
              <w:left w:val="nil"/>
              <w:bottom w:val="nil"/>
              <w:right w:val="nil"/>
            </w:tcBorders>
            <w:shd w:val="clear" w:color="000000" w:fill="FFFFFF"/>
            <w:noWrap/>
            <w:vAlign w:val="center"/>
            <w:hideMark/>
          </w:tcPr>
          <w:p w14:paraId="7E1EB62B"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16 075</w:t>
            </w:r>
          </w:p>
        </w:tc>
        <w:tc>
          <w:tcPr>
            <w:tcW w:w="937" w:type="dxa"/>
            <w:tcBorders>
              <w:top w:val="nil"/>
              <w:left w:val="nil"/>
              <w:bottom w:val="nil"/>
              <w:right w:val="single" w:sz="4" w:space="0" w:color="auto"/>
            </w:tcBorders>
            <w:shd w:val="clear" w:color="000000" w:fill="FFFFFF"/>
            <w:noWrap/>
            <w:vAlign w:val="center"/>
            <w:hideMark/>
          </w:tcPr>
          <w:p w14:paraId="7B3F98A9"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42 769</w:t>
            </w:r>
          </w:p>
        </w:tc>
      </w:tr>
      <w:tr w:rsidR="00E7608B" w:rsidRPr="00BE0AA4" w14:paraId="7D3C6D1F" w14:textId="77777777" w:rsidTr="00A0380C">
        <w:trPr>
          <w:trHeight w:val="587"/>
        </w:trPr>
        <w:tc>
          <w:tcPr>
            <w:tcW w:w="665" w:type="dxa"/>
            <w:vMerge/>
            <w:tcBorders>
              <w:top w:val="nil"/>
              <w:left w:val="single" w:sz="4" w:space="0" w:color="00338D"/>
              <w:bottom w:val="single" w:sz="4" w:space="0" w:color="00338D"/>
              <w:right w:val="nil"/>
            </w:tcBorders>
            <w:vAlign w:val="center"/>
            <w:hideMark/>
          </w:tcPr>
          <w:p w14:paraId="49CFEF96" w14:textId="77777777" w:rsidR="00E7608B" w:rsidRPr="00BE0AA4" w:rsidRDefault="00E7608B" w:rsidP="00F14F2C">
            <w:pPr>
              <w:rPr>
                <w:rFonts w:ascii="Arial" w:hAnsi="Arial" w:cs="Arial"/>
                <w:b/>
                <w:bCs/>
                <w:color w:val="FFFFFF"/>
                <w:sz w:val="16"/>
                <w:szCs w:val="16"/>
                <w:lang w:eastAsia="lv-LV"/>
              </w:rPr>
            </w:pPr>
          </w:p>
        </w:tc>
        <w:tc>
          <w:tcPr>
            <w:tcW w:w="4288" w:type="dxa"/>
            <w:tcBorders>
              <w:top w:val="nil"/>
              <w:left w:val="nil"/>
              <w:bottom w:val="single" w:sz="4" w:space="0" w:color="auto"/>
              <w:right w:val="nil"/>
            </w:tcBorders>
            <w:shd w:val="clear" w:color="000000" w:fill="E7E6E6"/>
            <w:vAlign w:val="center"/>
            <w:hideMark/>
          </w:tcPr>
          <w:p w14:paraId="49272469"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Gada vidējie mājsaimniecību izmantojamie ienākumi (rīcībā esošie ienākumi, atskaitot nodokļus), EUR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2015)</w:t>
            </w:r>
          </w:p>
        </w:tc>
        <w:tc>
          <w:tcPr>
            <w:tcW w:w="804" w:type="dxa"/>
            <w:tcBorders>
              <w:top w:val="nil"/>
              <w:left w:val="nil"/>
              <w:bottom w:val="single" w:sz="4" w:space="0" w:color="auto"/>
              <w:right w:val="nil"/>
            </w:tcBorders>
            <w:shd w:val="clear" w:color="000000" w:fill="E7E6E6"/>
            <w:noWrap/>
            <w:vAlign w:val="center"/>
            <w:hideMark/>
          </w:tcPr>
          <w:p w14:paraId="7DAC9E97"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35 593</w:t>
            </w:r>
          </w:p>
        </w:tc>
        <w:tc>
          <w:tcPr>
            <w:tcW w:w="712" w:type="dxa"/>
            <w:tcBorders>
              <w:top w:val="nil"/>
              <w:left w:val="nil"/>
              <w:bottom w:val="single" w:sz="4" w:space="0" w:color="auto"/>
              <w:right w:val="nil"/>
            </w:tcBorders>
            <w:shd w:val="clear" w:color="000000" w:fill="E7E6E6"/>
            <w:noWrap/>
            <w:vAlign w:val="center"/>
            <w:hideMark/>
          </w:tcPr>
          <w:p w14:paraId="624D0DE0"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9 068</w:t>
            </w:r>
          </w:p>
        </w:tc>
        <w:tc>
          <w:tcPr>
            <w:tcW w:w="803" w:type="dxa"/>
            <w:tcBorders>
              <w:top w:val="nil"/>
              <w:left w:val="nil"/>
              <w:bottom w:val="single" w:sz="4" w:space="0" w:color="auto"/>
              <w:right w:val="nil"/>
            </w:tcBorders>
            <w:shd w:val="clear" w:color="000000" w:fill="E7E6E6"/>
            <w:noWrap/>
            <w:vAlign w:val="center"/>
            <w:hideMark/>
          </w:tcPr>
          <w:p w14:paraId="411A3081"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8 444</w:t>
            </w:r>
          </w:p>
        </w:tc>
        <w:tc>
          <w:tcPr>
            <w:tcW w:w="937" w:type="dxa"/>
            <w:tcBorders>
              <w:top w:val="nil"/>
              <w:left w:val="nil"/>
              <w:bottom w:val="single" w:sz="4" w:space="0" w:color="auto"/>
              <w:right w:val="single" w:sz="4" w:space="0" w:color="auto"/>
            </w:tcBorders>
            <w:shd w:val="clear" w:color="000000" w:fill="E7E6E6"/>
            <w:noWrap/>
            <w:vAlign w:val="center"/>
            <w:hideMark/>
          </w:tcPr>
          <w:p w14:paraId="24C38E72"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33 262</w:t>
            </w:r>
          </w:p>
        </w:tc>
      </w:tr>
      <w:tr w:rsidR="00E7608B" w:rsidRPr="00BE0AA4" w14:paraId="6CCEA97F" w14:textId="77777777" w:rsidTr="00A0380C">
        <w:trPr>
          <w:trHeight w:val="760"/>
        </w:trPr>
        <w:tc>
          <w:tcPr>
            <w:tcW w:w="665" w:type="dxa"/>
            <w:tcBorders>
              <w:top w:val="nil"/>
              <w:left w:val="single" w:sz="4" w:space="0" w:color="00338D"/>
              <w:bottom w:val="nil"/>
              <w:right w:val="nil"/>
            </w:tcBorders>
            <w:shd w:val="clear" w:color="000000" w:fill="00338D"/>
            <w:textDirection w:val="btLr"/>
            <w:vAlign w:val="center"/>
            <w:hideMark/>
          </w:tcPr>
          <w:p w14:paraId="123349EE" w14:textId="77777777" w:rsidR="00E7608B" w:rsidRPr="00BE0AA4" w:rsidRDefault="00E7608B" w:rsidP="00F14F2C">
            <w:pPr>
              <w:jc w:val="center"/>
              <w:rPr>
                <w:rFonts w:ascii="Arial" w:hAnsi="Arial" w:cs="Arial"/>
                <w:b/>
                <w:bCs/>
                <w:color w:val="FFFFFF"/>
                <w:sz w:val="16"/>
                <w:szCs w:val="16"/>
                <w:lang w:eastAsia="lv-LV"/>
              </w:rPr>
            </w:pPr>
            <w:r w:rsidRPr="00BE0AA4">
              <w:rPr>
                <w:rFonts w:ascii="Arial" w:hAnsi="Arial" w:cs="Arial"/>
                <w:b/>
                <w:bCs/>
                <w:color w:val="FFFFFF"/>
                <w:sz w:val="16"/>
                <w:szCs w:val="16"/>
                <w:lang w:eastAsia="lv-LV"/>
              </w:rPr>
              <w:t>Bezdarbs</w:t>
            </w:r>
          </w:p>
        </w:tc>
        <w:tc>
          <w:tcPr>
            <w:tcW w:w="4288" w:type="dxa"/>
            <w:tcBorders>
              <w:top w:val="nil"/>
              <w:left w:val="nil"/>
              <w:bottom w:val="single" w:sz="4" w:space="0" w:color="auto"/>
              <w:right w:val="nil"/>
            </w:tcBorders>
            <w:shd w:val="clear" w:color="auto" w:fill="auto"/>
            <w:vAlign w:val="center"/>
            <w:hideMark/>
          </w:tcPr>
          <w:p w14:paraId="54A7F91D"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Bezdarba līmenis, % no kopējā darbaspēka (IMF, 2020)</w:t>
            </w:r>
          </w:p>
        </w:tc>
        <w:tc>
          <w:tcPr>
            <w:tcW w:w="804" w:type="dxa"/>
            <w:tcBorders>
              <w:top w:val="nil"/>
              <w:left w:val="nil"/>
              <w:bottom w:val="single" w:sz="4" w:space="0" w:color="auto"/>
              <w:right w:val="nil"/>
            </w:tcBorders>
            <w:shd w:val="clear" w:color="000000" w:fill="FFFFFF"/>
            <w:noWrap/>
            <w:vAlign w:val="center"/>
            <w:hideMark/>
          </w:tcPr>
          <w:p w14:paraId="4B0CBC94"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5.6</w:t>
            </w:r>
          </w:p>
        </w:tc>
        <w:tc>
          <w:tcPr>
            <w:tcW w:w="712" w:type="dxa"/>
            <w:tcBorders>
              <w:top w:val="nil"/>
              <w:left w:val="nil"/>
              <w:bottom w:val="single" w:sz="4" w:space="0" w:color="auto"/>
              <w:right w:val="nil"/>
            </w:tcBorders>
            <w:shd w:val="clear" w:color="000000" w:fill="FFFFFF"/>
            <w:noWrap/>
            <w:vAlign w:val="center"/>
            <w:hideMark/>
          </w:tcPr>
          <w:p w14:paraId="42AB5AF3"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8.1</w:t>
            </w:r>
          </w:p>
        </w:tc>
        <w:tc>
          <w:tcPr>
            <w:tcW w:w="803" w:type="dxa"/>
            <w:tcBorders>
              <w:top w:val="nil"/>
              <w:left w:val="nil"/>
              <w:bottom w:val="single" w:sz="4" w:space="0" w:color="auto"/>
              <w:right w:val="nil"/>
            </w:tcBorders>
            <w:shd w:val="clear" w:color="000000" w:fill="FFFFFF"/>
            <w:noWrap/>
            <w:vAlign w:val="center"/>
            <w:hideMark/>
          </w:tcPr>
          <w:p w14:paraId="42CCE64F"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8.5</w:t>
            </w:r>
          </w:p>
        </w:tc>
        <w:tc>
          <w:tcPr>
            <w:tcW w:w="937" w:type="dxa"/>
            <w:tcBorders>
              <w:top w:val="nil"/>
              <w:left w:val="nil"/>
              <w:bottom w:val="single" w:sz="4" w:space="0" w:color="auto"/>
              <w:right w:val="single" w:sz="4" w:space="0" w:color="auto"/>
            </w:tcBorders>
            <w:shd w:val="clear" w:color="000000" w:fill="FFFFFF"/>
            <w:noWrap/>
            <w:vAlign w:val="center"/>
            <w:hideMark/>
          </w:tcPr>
          <w:p w14:paraId="49AC29DC"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7.8</w:t>
            </w:r>
          </w:p>
        </w:tc>
      </w:tr>
      <w:tr w:rsidR="00E7608B" w:rsidRPr="00BE0AA4" w14:paraId="7EA455AD" w14:textId="77777777" w:rsidTr="00A0380C">
        <w:trPr>
          <w:trHeight w:val="910"/>
        </w:trPr>
        <w:tc>
          <w:tcPr>
            <w:tcW w:w="665" w:type="dxa"/>
            <w:tcBorders>
              <w:top w:val="single" w:sz="4" w:space="0" w:color="00338D"/>
              <w:left w:val="single" w:sz="4" w:space="0" w:color="00338D"/>
              <w:bottom w:val="nil"/>
              <w:right w:val="nil"/>
            </w:tcBorders>
            <w:shd w:val="clear" w:color="000000" w:fill="00338D"/>
            <w:textDirection w:val="btLr"/>
            <w:vAlign w:val="center"/>
            <w:hideMark/>
          </w:tcPr>
          <w:p w14:paraId="4F495F67" w14:textId="77777777" w:rsidR="00E7608B" w:rsidRPr="00BE0AA4" w:rsidRDefault="00E7608B" w:rsidP="00F14F2C">
            <w:pPr>
              <w:jc w:val="center"/>
              <w:rPr>
                <w:rFonts w:ascii="Arial" w:hAnsi="Arial" w:cs="Arial"/>
                <w:b/>
                <w:bCs/>
                <w:color w:val="FFFFFF"/>
                <w:sz w:val="16"/>
                <w:szCs w:val="16"/>
                <w:lang w:eastAsia="lv-LV"/>
              </w:rPr>
            </w:pPr>
            <w:r w:rsidRPr="00BE0AA4">
              <w:rPr>
                <w:rFonts w:ascii="Arial" w:hAnsi="Arial" w:cs="Arial"/>
                <w:b/>
                <w:bCs/>
                <w:color w:val="FFFFFF"/>
                <w:sz w:val="16"/>
                <w:szCs w:val="16"/>
                <w:lang w:eastAsia="lv-LV"/>
              </w:rPr>
              <w:t>Nabadzības slieksnis</w:t>
            </w:r>
          </w:p>
        </w:tc>
        <w:tc>
          <w:tcPr>
            <w:tcW w:w="4288" w:type="dxa"/>
            <w:tcBorders>
              <w:top w:val="nil"/>
              <w:left w:val="nil"/>
              <w:bottom w:val="single" w:sz="4" w:space="0" w:color="auto"/>
              <w:right w:val="nil"/>
            </w:tcBorders>
            <w:shd w:val="clear" w:color="000000" w:fill="E7E6E6"/>
            <w:vAlign w:val="center"/>
            <w:hideMark/>
          </w:tcPr>
          <w:p w14:paraId="4CDDCC68"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Nabadzības riskam pakļauto iedzīvotāju īpatsvars no iedzīvotāju kopskaita (</w:t>
            </w:r>
            <w:proofErr w:type="spellStart"/>
            <w:r w:rsidRPr="00BE0AA4">
              <w:rPr>
                <w:rFonts w:ascii="Arial" w:hAnsi="Arial" w:cs="Arial"/>
                <w:color w:val="00338D"/>
                <w:sz w:val="16"/>
                <w:szCs w:val="16"/>
                <w:lang w:eastAsia="lv-LV"/>
              </w:rPr>
              <w:t>Eurostat</w:t>
            </w:r>
            <w:proofErr w:type="spellEnd"/>
            <w:r w:rsidRPr="00BE0AA4">
              <w:rPr>
                <w:rFonts w:ascii="Arial" w:hAnsi="Arial" w:cs="Arial"/>
                <w:color w:val="00338D"/>
                <w:sz w:val="16"/>
                <w:szCs w:val="16"/>
                <w:lang w:eastAsia="lv-LV"/>
              </w:rPr>
              <w:t>, 2020)</w:t>
            </w:r>
          </w:p>
        </w:tc>
        <w:tc>
          <w:tcPr>
            <w:tcW w:w="804" w:type="dxa"/>
            <w:tcBorders>
              <w:top w:val="nil"/>
              <w:left w:val="nil"/>
              <w:bottom w:val="single" w:sz="4" w:space="0" w:color="auto"/>
              <w:right w:val="nil"/>
            </w:tcBorders>
            <w:shd w:val="clear" w:color="000000" w:fill="E7E6E6"/>
            <w:noWrap/>
            <w:vAlign w:val="center"/>
            <w:hideMark/>
          </w:tcPr>
          <w:p w14:paraId="73F79163"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16.8</w:t>
            </w:r>
          </w:p>
        </w:tc>
        <w:tc>
          <w:tcPr>
            <w:tcW w:w="712" w:type="dxa"/>
            <w:tcBorders>
              <w:top w:val="nil"/>
              <w:left w:val="nil"/>
              <w:bottom w:val="single" w:sz="4" w:space="0" w:color="auto"/>
              <w:right w:val="nil"/>
            </w:tcBorders>
            <w:shd w:val="clear" w:color="000000" w:fill="E7E6E6"/>
            <w:noWrap/>
            <w:vAlign w:val="center"/>
            <w:hideMark/>
          </w:tcPr>
          <w:p w14:paraId="7B917A79"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25.1</w:t>
            </w:r>
          </w:p>
        </w:tc>
        <w:tc>
          <w:tcPr>
            <w:tcW w:w="803" w:type="dxa"/>
            <w:tcBorders>
              <w:top w:val="nil"/>
              <w:left w:val="nil"/>
              <w:bottom w:val="single" w:sz="4" w:space="0" w:color="auto"/>
              <w:right w:val="nil"/>
            </w:tcBorders>
            <w:shd w:val="clear" w:color="000000" w:fill="E7E6E6"/>
            <w:noWrap/>
            <w:vAlign w:val="center"/>
            <w:hideMark/>
          </w:tcPr>
          <w:p w14:paraId="1714695F"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24.5</w:t>
            </w:r>
          </w:p>
        </w:tc>
        <w:tc>
          <w:tcPr>
            <w:tcW w:w="937" w:type="dxa"/>
            <w:tcBorders>
              <w:top w:val="nil"/>
              <w:left w:val="nil"/>
              <w:bottom w:val="single" w:sz="4" w:space="0" w:color="auto"/>
              <w:right w:val="single" w:sz="4" w:space="0" w:color="auto"/>
            </w:tcBorders>
            <w:shd w:val="clear" w:color="000000" w:fill="E7E6E6"/>
            <w:noWrap/>
            <w:vAlign w:val="center"/>
            <w:hideMark/>
          </w:tcPr>
          <w:p w14:paraId="051B2D45"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15.9</w:t>
            </w:r>
          </w:p>
        </w:tc>
      </w:tr>
      <w:tr w:rsidR="00E7608B" w:rsidRPr="00BE0AA4" w14:paraId="069EC83F" w14:textId="77777777" w:rsidTr="00A0380C">
        <w:trPr>
          <w:trHeight w:val="699"/>
        </w:trPr>
        <w:tc>
          <w:tcPr>
            <w:tcW w:w="665" w:type="dxa"/>
            <w:tcBorders>
              <w:top w:val="single" w:sz="4" w:space="0" w:color="00338D"/>
              <w:left w:val="single" w:sz="4" w:space="0" w:color="00338D"/>
              <w:bottom w:val="single" w:sz="4" w:space="0" w:color="00338D"/>
              <w:right w:val="nil"/>
            </w:tcBorders>
            <w:shd w:val="clear" w:color="000000" w:fill="00338D"/>
            <w:textDirection w:val="btLr"/>
            <w:vAlign w:val="center"/>
            <w:hideMark/>
          </w:tcPr>
          <w:p w14:paraId="0177D519" w14:textId="77777777" w:rsidR="00E7608B" w:rsidRPr="00BE0AA4" w:rsidRDefault="00E7608B" w:rsidP="00F14F2C">
            <w:pPr>
              <w:rPr>
                <w:rFonts w:ascii="Arial" w:hAnsi="Arial" w:cs="Arial"/>
                <w:b/>
                <w:bCs/>
                <w:color w:val="FFFFFF"/>
                <w:sz w:val="16"/>
                <w:szCs w:val="16"/>
                <w:lang w:eastAsia="lv-LV"/>
              </w:rPr>
            </w:pPr>
            <w:r>
              <w:rPr>
                <w:rFonts w:ascii="Arial" w:hAnsi="Arial" w:cs="Arial"/>
                <w:b/>
                <w:bCs/>
                <w:color w:val="FFFFFF"/>
                <w:sz w:val="16"/>
                <w:szCs w:val="16"/>
                <w:lang w:eastAsia="lv-LV"/>
              </w:rPr>
              <w:t>Teritorija</w:t>
            </w:r>
          </w:p>
        </w:tc>
        <w:tc>
          <w:tcPr>
            <w:tcW w:w="4288" w:type="dxa"/>
            <w:tcBorders>
              <w:top w:val="nil"/>
              <w:left w:val="nil"/>
              <w:bottom w:val="single" w:sz="4" w:space="0" w:color="auto"/>
              <w:right w:val="nil"/>
            </w:tcBorders>
            <w:shd w:val="clear" w:color="auto" w:fill="auto"/>
            <w:vAlign w:val="center"/>
            <w:hideMark/>
          </w:tcPr>
          <w:p w14:paraId="6D36CE4F" w14:textId="77777777" w:rsidR="00E7608B" w:rsidRPr="00BE0AA4" w:rsidRDefault="00E7608B" w:rsidP="00F14F2C">
            <w:pPr>
              <w:rPr>
                <w:rFonts w:ascii="Arial" w:hAnsi="Arial" w:cs="Arial"/>
                <w:color w:val="00338D"/>
                <w:sz w:val="16"/>
                <w:szCs w:val="16"/>
                <w:lang w:eastAsia="lv-LV"/>
              </w:rPr>
            </w:pPr>
            <w:r w:rsidRPr="00BE0AA4">
              <w:rPr>
                <w:rFonts w:ascii="Arial" w:hAnsi="Arial" w:cs="Arial"/>
                <w:color w:val="00338D"/>
                <w:sz w:val="16"/>
                <w:szCs w:val="16"/>
                <w:lang w:eastAsia="lv-LV"/>
              </w:rPr>
              <w:t xml:space="preserve">Valsts teritorija, </w:t>
            </w:r>
            <w:r>
              <w:rPr>
                <w:rFonts w:ascii="Arial" w:hAnsi="Arial" w:cs="Arial"/>
                <w:color w:val="00338D"/>
                <w:sz w:val="16"/>
                <w:szCs w:val="16"/>
                <w:lang w:eastAsia="lv-LV"/>
              </w:rPr>
              <w:t>km</w:t>
            </w:r>
            <w:r w:rsidRPr="006A2206">
              <w:rPr>
                <w:rFonts w:ascii="Arial" w:hAnsi="Arial" w:cs="Arial"/>
                <w:color w:val="00338D"/>
                <w:sz w:val="16"/>
                <w:szCs w:val="16"/>
                <w:vertAlign w:val="superscript"/>
                <w:lang w:eastAsia="lv-LV"/>
              </w:rPr>
              <w:t>2</w:t>
            </w:r>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World</w:t>
            </w:r>
            <w:proofErr w:type="spellEnd"/>
            <w:r w:rsidRPr="00BE0AA4">
              <w:rPr>
                <w:rFonts w:ascii="Arial" w:hAnsi="Arial" w:cs="Arial"/>
                <w:color w:val="00338D"/>
                <w:sz w:val="16"/>
                <w:szCs w:val="16"/>
                <w:lang w:eastAsia="lv-LV"/>
              </w:rPr>
              <w:t xml:space="preserve"> </w:t>
            </w:r>
            <w:proofErr w:type="spellStart"/>
            <w:r w:rsidRPr="00BE0AA4">
              <w:rPr>
                <w:rFonts w:ascii="Arial" w:hAnsi="Arial" w:cs="Arial"/>
                <w:color w:val="00338D"/>
                <w:sz w:val="16"/>
                <w:szCs w:val="16"/>
                <w:lang w:eastAsia="lv-LV"/>
              </w:rPr>
              <w:t>Bank</w:t>
            </w:r>
            <w:proofErr w:type="spellEnd"/>
            <w:r w:rsidRPr="00BE0AA4">
              <w:rPr>
                <w:rFonts w:ascii="Arial" w:hAnsi="Arial" w:cs="Arial"/>
                <w:color w:val="00338D"/>
                <w:sz w:val="16"/>
                <w:szCs w:val="16"/>
                <w:lang w:eastAsia="lv-LV"/>
              </w:rPr>
              <w:t>, 2020)</w:t>
            </w:r>
          </w:p>
        </w:tc>
        <w:tc>
          <w:tcPr>
            <w:tcW w:w="804" w:type="dxa"/>
            <w:tcBorders>
              <w:top w:val="nil"/>
              <w:left w:val="nil"/>
              <w:bottom w:val="single" w:sz="4" w:space="0" w:color="auto"/>
              <w:right w:val="nil"/>
            </w:tcBorders>
            <w:shd w:val="clear" w:color="000000" w:fill="FFFFFF"/>
            <w:noWrap/>
            <w:vAlign w:val="center"/>
            <w:hideMark/>
          </w:tcPr>
          <w:p w14:paraId="6A95AFAC"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40 000</w:t>
            </w:r>
          </w:p>
        </w:tc>
        <w:tc>
          <w:tcPr>
            <w:tcW w:w="712" w:type="dxa"/>
            <w:tcBorders>
              <w:top w:val="nil"/>
              <w:left w:val="nil"/>
              <w:bottom w:val="single" w:sz="4" w:space="0" w:color="auto"/>
              <w:right w:val="nil"/>
            </w:tcBorders>
            <w:shd w:val="clear" w:color="000000" w:fill="FFFFFF"/>
            <w:noWrap/>
            <w:vAlign w:val="center"/>
            <w:hideMark/>
          </w:tcPr>
          <w:p w14:paraId="0B815259"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62 090</w:t>
            </w:r>
          </w:p>
        </w:tc>
        <w:tc>
          <w:tcPr>
            <w:tcW w:w="803" w:type="dxa"/>
            <w:tcBorders>
              <w:top w:val="nil"/>
              <w:left w:val="nil"/>
              <w:bottom w:val="single" w:sz="4" w:space="0" w:color="auto"/>
              <w:right w:val="nil"/>
            </w:tcBorders>
            <w:shd w:val="clear" w:color="000000" w:fill="FFFFFF"/>
            <w:noWrap/>
            <w:vAlign w:val="center"/>
            <w:hideMark/>
          </w:tcPr>
          <w:p w14:paraId="7B40D348"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62 630</w:t>
            </w:r>
          </w:p>
        </w:tc>
        <w:tc>
          <w:tcPr>
            <w:tcW w:w="937" w:type="dxa"/>
            <w:tcBorders>
              <w:top w:val="nil"/>
              <w:left w:val="nil"/>
              <w:bottom w:val="single" w:sz="4" w:space="0" w:color="auto"/>
              <w:right w:val="single" w:sz="4" w:space="0" w:color="auto"/>
            </w:tcBorders>
            <w:shd w:val="clear" w:color="000000" w:fill="FFFFFF"/>
            <w:noWrap/>
            <w:vAlign w:val="center"/>
            <w:hideMark/>
          </w:tcPr>
          <w:p w14:paraId="00F65EC8" w14:textId="77777777" w:rsidR="00E7608B" w:rsidRPr="00BE0AA4" w:rsidRDefault="00E7608B" w:rsidP="00F14F2C">
            <w:pPr>
              <w:jc w:val="right"/>
              <w:rPr>
                <w:rFonts w:ascii="Arial" w:hAnsi="Arial" w:cs="Arial"/>
                <w:color w:val="000000"/>
                <w:sz w:val="16"/>
                <w:szCs w:val="16"/>
                <w:lang w:eastAsia="lv-LV"/>
              </w:rPr>
            </w:pPr>
            <w:r w:rsidRPr="00BE0AA4">
              <w:rPr>
                <w:rFonts w:ascii="Arial" w:hAnsi="Arial" w:cs="Arial"/>
                <w:color w:val="000000"/>
                <w:sz w:val="16"/>
                <w:szCs w:val="16"/>
                <w:lang w:eastAsia="lv-LV"/>
              </w:rPr>
              <w:t>303 920</w:t>
            </w:r>
          </w:p>
        </w:tc>
      </w:tr>
    </w:tbl>
    <w:p w14:paraId="5EBA157F" w14:textId="77777777" w:rsidR="00E7608B" w:rsidRDefault="00E7608B" w:rsidP="00E7608B">
      <w:pPr>
        <w:autoSpaceDE w:val="0"/>
        <w:autoSpaceDN w:val="0"/>
        <w:adjustRightInd w:val="0"/>
        <w:spacing w:after="0"/>
        <w:ind w:firstLine="720"/>
        <w:jc w:val="both"/>
        <w:rPr>
          <w:rFonts w:ascii="Times New Roman" w:hAnsi="Times New Roman" w:cs="Times New Roman"/>
          <w:sz w:val="24"/>
          <w:szCs w:val="24"/>
        </w:rPr>
      </w:pPr>
    </w:p>
    <w:p w14:paraId="23D799AA" w14:textId="3B8B2C0B" w:rsidR="00E7608B" w:rsidRPr="00020D6A" w:rsidRDefault="00E7608B" w:rsidP="00E7608B">
      <w:pPr>
        <w:autoSpaceDE w:val="0"/>
        <w:autoSpaceDN w:val="0"/>
        <w:adjustRightInd w:val="0"/>
        <w:ind w:firstLine="720"/>
        <w:jc w:val="both"/>
        <w:rPr>
          <w:rFonts w:ascii="Times New Roman" w:hAnsi="Times New Roman" w:cs="Times New Roman"/>
          <w:sz w:val="24"/>
          <w:szCs w:val="24"/>
        </w:rPr>
      </w:pPr>
      <w:r w:rsidRPr="00020D6A">
        <w:rPr>
          <w:rFonts w:ascii="Times New Roman" w:hAnsi="Times New Roman" w:cs="Times New Roman"/>
          <w:sz w:val="24"/>
          <w:szCs w:val="24"/>
        </w:rPr>
        <w:t xml:space="preserve">Turpmāk raksturota katras norādītās valsts pieeja </w:t>
      </w:r>
      <w:r w:rsidR="00535E4D">
        <w:rPr>
          <w:rFonts w:ascii="Times New Roman" w:hAnsi="Times New Roman" w:cs="Times New Roman"/>
          <w:sz w:val="24"/>
          <w:szCs w:val="24"/>
        </w:rPr>
        <w:t>sabiedrisko mediju</w:t>
      </w:r>
      <w:r w:rsidRPr="00020D6A">
        <w:rPr>
          <w:rFonts w:ascii="Times New Roman" w:hAnsi="Times New Roman" w:cs="Times New Roman"/>
          <w:sz w:val="24"/>
          <w:szCs w:val="24"/>
        </w:rPr>
        <w:t xml:space="preserve"> finansēšanai un darbībai.</w:t>
      </w:r>
    </w:p>
    <w:p w14:paraId="212EC35C" w14:textId="77777777" w:rsidR="00E7608B" w:rsidRPr="00020D6A" w:rsidRDefault="00E7608B" w:rsidP="00E7608B">
      <w:pPr>
        <w:autoSpaceDE w:val="0"/>
        <w:autoSpaceDN w:val="0"/>
        <w:adjustRightInd w:val="0"/>
        <w:ind w:firstLine="720"/>
        <w:jc w:val="both"/>
        <w:rPr>
          <w:rFonts w:ascii="Times New Roman" w:hAnsi="Times New Roman" w:cs="Times New Roman"/>
          <w:b/>
          <w:bCs/>
          <w:color w:val="000000"/>
          <w:sz w:val="24"/>
          <w:szCs w:val="24"/>
        </w:rPr>
      </w:pPr>
      <w:r w:rsidRPr="00020D6A">
        <w:rPr>
          <w:rFonts w:ascii="Times New Roman" w:hAnsi="Times New Roman" w:cs="Times New Roman"/>
          <w:b/>
          <w:bCs/>
          <w:color w:val="000000"/>
          <w:sz w:val="24"/>
          <w:szCs w:val="24"/>
        </w:rPr>
        <w:t xml:space="preserve">Lietuva </w:t>
      </w:r>
    </w:p>
    <w:p w14:paraId="1A096788" w14:textId="77777777"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Sabiedriskais medijs “</w:t>
      </w:r>
      <w:r w:rsidRPr="00020D6A">
        <w:rPr>
          <w:rFonts w:ascii="Times New Roman" w:hAnsi="Times New Roman" w:cs="Times New Roman"/>
          <w:color w:val="000000"/>
          <w:sz w:val="24"/>
          <w:szCs w:val="24"/>
        </w:rPr>
        <w:t>Lietuvas Nacionālais radio un televīzija</w:t>
      </w:r>
      <w:r>
        <w:rPr>
          <w:rFonts w:ascii="Times New Roman" w:hAnsi="Times New Roman" w:cs="Times New Roman"/>
          <w:color w:val="000000"/>
          <w:sz w:val="24"/>
          <w:szCs w:val="24"/>
        </w:rPr>
        <w:t>”</w:t>
      </w:r>
      <w:r w:rsidRPr="00020D6A">
        <w:rPr>
          <w:rFonts w:ascii="Times New Roman" w:hAnsi="Times New Roman" w:cs="Times New Roman"/>
          <w:color w:val="000000"/>
          <w:sz w:val="24"/>
          <w:szCs w:val="24"/>
        </w:rPr>
        <w:t xml:space="preserve"> (LRT) nodrošina trīs radio stacijas</w:t>
      </w:r>
      <w:r>
        <w:rPr>
          <w:rFonts w:ascii="Times New Roman" w:hAnsi="Times New Roman" w:cs="Times New Roman"/>
          <w:color w:val="000000"/>
          <w:sz w:val="24"/>
          <w:szCs w:val="24"/>
        </w:rPr>
        <w:t xml:space="preserve">, trīs TV kanālus (tai skaitā programmu diasporai), kā arī </w:t>
      </w:r>
      <w:r w:rsidRPr="00020D6A">
        <w:rPr>
          <w:rFonts w:ascii="Times New Roman" w:hAnsi="Times New Roman" w:cs="Times New Roman"/>
          <w:color w:val="000000"/>
          <w:sz w:val="24"/>
          <w:szCs w:val="24"/>
        </w:rPr>
        <w:t>interneta portāl</w:t>
      </w:r>
      <w:r>
        <w:rPr>
          <w:rFonts w:ascii="Times New Roman" w:hAnsi="Times New Roman" w:cs="Times New Roman"/>
          <w:color w:val="000000"/>
          <w:sz w:val="24"/>
          <w:szCs w:val="24"/>
        </w:rPr>
        <w:t>u</w:t>
      </w:r>
      <w:r w:rsidRPr="00020D6A">
        <w:rPr>
          <w:rFonts w:ascii="Times New Roman" w:hAnsi="Times New Roman" w:cs="Times New Roman"/>
          <w:color w:val="000000"/>
          <w:sz w:val="24"/>
          <w:szCs w:val="24"/>
        </w:rPr>
        <w:t xml:space="preserve"> </w:t>
      </w:r>
      <w:proofErr w:type="spellStart"/>
      <w:r w:rsidRPr="00020D6A">
        <w:rPr>
          <w:rFonts w:ascii="Times New Roman" w:hAnsi="Times New Roman" w:cs="Times New Roman"/>
          <w:color w:val="000000"/>
          <w:sz w:val="24"/>
          <w:szCs w:val="24"/>
        </w:rPr>
        <w:t>LRT.lt</w:t>
      </w:r>
      <w:proofErr w:type="spellEnd"/>
      <w:r>
        <w:rPr>
          <w:rFonts w:ascii="Times New Roman" w:hAnsi="Times New Roman" w:cs="Times New Roman"/>
          <w:color w:val="000000"/>
          <w:sz w:val="24"/>
          <w:szCs w:val="24"/>
        </w:rPr>
        <w:t>, kas</w:t>
      </w:r>
      <w:r w:rsidRPr="00020D6A">
        <w:rPr>
          <w:rFonts w:ascii="Times New Roman" w:hAnsi="Times New Roman" w:cs="Times New Roman"/>
          <w:color w:val="000000"/>
          <w:sz w:val="24"/>
          <w:szCs w:val="24"/>
        </w:rPr>
        <w:t xml:space="preserve"> nodrošina saturu gan lietuviski, gan angļu un krievu valodā, kā arī uzglabā audiovizuālus materiālus publiski pieejamā arhīvā</w:t>
      </w:r>
      <w:r>
        <w:rPr>
          <w:rStyle w:val="FootnoteReference"/>
          <w:rFonts w:ascii="Times New Roman" w:hAnsi="Times New Roman" w:cs="Times New Roman"/>
          <w:color w:val="000000"/>
          <w:sz w:val="24"/>
          <w:szCs w:val="24"/>
        </w:rPr>
        <w:footnoteReference w:id="32"/>
      </w:r>
      <w:r w:rsidRPr="00020D6A">
        <w:rPr>
          <w:rFonts w:ascii="Times New Roman" w:hAnsi="Times New Roman" w:cs="Times New Roman"/>
          <w:color w:val="000000"/>
          <w:sz w:val="24"/>
          <w:szCs w:val="24"/>
        </w:rPr>
        <w:t>.</w:t>
      </w:r>
    </w:p>
    <w:p w14:paraId="75D58E57" w14:textId="77777777" w:rsidR="00E7608B" w:rsidRPr="001424D1" w:rsidRDefault="00E7608B" w:rsidP="00E7608B">
      <w:pPr>
        <w:autoSpaceDE w:val="0"/>
        <w:autoSpaceDN w:val="0"/>
        <w:adjustRightInd w:val="0"/>
        <w:ind w:firstLine="720"/>
        <w:jc w:val="both"/>
        <w:rPr>
          <w:rFonts w:ascii="Times New Roman" w:hAnsi="Times New Roman" w:cs="Times New Roman"/>
          <w:b/>
          <w:bCs/>
          <w:color w:val="000000"/>
          <w:sz w:val="24"/>
          <w:szCs w:val="24"/>
        </w:rPr>
      </w:pPr>
      <w:r w:rsidRPr="001424D1">
        <w:rPr>
          <w:rFonts w:ascii="Times New Roman" w:hAnsi="Times New Roman" w:cs="Times New Roman"/>
          <w:b/>
          <w:bCs/>
          <w:color w:val="000000"/>
          <w:sz w:val="24"/>
          <w:szCs w:val="24"/>
        </w:rPr>
        <w:t>Finansējuma modelis</w:t>
      </w:r>
    </w:p>
    <w:p w14:paraId="1CC299D1" w14:textId="77777777" w:rsidR="00E7608B"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Līdzīgi kā Latvijā LRT 2016.gadā izgāja no reklāmas tirgus</w:t>
      </w:r>
      <w:r>
        <w:rPr>
          <w:rFonts w:ascii="Times New Roman" w:hAnsi="Times New Roman" w:cs="Times New Roman"/>
          <w:color w:val="000000"/>
          <w:sz w:val="24"/>
          <w:szCs w:val="24"/>
        </w:rPr>
        <w:t>, līdz ar to valsts budžeta finansējums veido pārliecinoši lielāko LRT ieņēmumu daļu.</w:t>
      </w:r>
    </w:p>
    <w:p w14:paraId="7093A44A" w14:textId="77777777" w:rsidR="00E7608B"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p>
    <w:p w14:paraId="6B12A204" w14:textId="77777777" w:rsidR="00E7608B" w:rsidRPr="00CF562C"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 xml:space="preserve">Kopš 2015.gada LRT ikgadējā finansējuma apmērs ir tieši saistīts ar valsts ekonomikas rādītājiem iepriekšējā gadā. Finansējumu veido: </w:t>
      </w:r>
    </w:p>
    <w:p w14:paraId="44DE6C76" w14:textId="31DE0D1C" w:rsidR="00E7608B" w:rsidRPr="00CF562C" w:rsidRDefault="00E7608B" w:rsidP="00E7608B">
      <w:pPr>
        <w:pStyle w:val="ListParagraph"/>
        <w:numPr>
          <w:ilvl w:val="0"/>
          <w:numId w:val="21"/>
        </w:numPr>
        <w:autoSpaceDE w:val="0"/>
        <w:autoSpaceDN w:val="0"/>
        <w:adjustRightInd w:val="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1% no iedzīvotāju ienākumu nodokļa (IIN) ieņēmumiem – iepriekš šis apjoms bija 1</w:t>
      </w:r>
      <w:r w:rsidR="00D640A1">
        <w:rPr>
          <w:rFonts w:ascii="Times New Roman" w:hAnsi="Times New Roman" w:cs="Times New Roman"/>
          <w:color w:val="000000"/>
          <w:sz w:val="24"/>
          <w:szCs w:val="24"/>
        </w:rPr>
        <w:t>,</w:t>
      </w:r>
      <w:r w:rsidRPr="00CF562C">
        <w:rPr>
          <w:rFonts w:ascii="Times New Roman" w:hAnsi="Times New Roman" w:cs="Times New Roman"/>
          <w:color w:val="000000"/>
          <w:sz w:val="24"/>
          <w:szCs w:val="24"/>
        </w:rPr>
        <w:t xml:space="preserve">5%; kopš 2021.gada 1.janvāra tas ticis samazināts; </w:t>
      </w:r>
    </w:p>
    <w:p w14:paraId="23F3D232" w14:textId="42E66B07" w:rsidR="00E7608B" w:rsidRPr="00CF562C" w:rsidRDefault="00E7608B" w:rsidP="00E7608B">
      <w:pPr>
        <w:pStyle w:val="ListParagraph"/>
        <w:numPr>
          <w:ilvl w:val="0"/>
          <w:numId w:val="21"/>
        </w:numPr>
        <w:autoSpaceDE w:val="0"/>
        <w:autoSpaceDN w:val="0"/>
        <w:adjustRightInd w:val="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1</w:t>
      </w:r>
      <w:r w:rsidR="00D640A1">
        <w:rPr>
          <w:rFonts w:ascii="Times New Roman" w:hAnsi="Times New Roman" w:cs="Times New Roman"/>
          <w:color w:val="000000"/>
          <w:sz w:val="24"/>
          <w:szCs w:val="24"/>
        </w:rPr>
        <w:t>,</w:t>
      </w:r>
      <w:r w:rsidRPr="00CF562C">
        <w:rPr>
          <w:rFonts w:ascii="Times New Roman" w:hAnsi="Times New Roman" w:cs="Times New Roman"/>
          <w:color w:val="000000"/>
          <w:sz w:val="24"/>
          <w:szCs w:val="24"/>
        </w:rPr>
        <w:t xml:space="preserve">3% no akcīzes nodokļa ieņēmumiem. </w:t>
      </w:r>
    </w:p>
    <w:p w14:paraId="5BD38E25" w14:textId="1CA4C828" w:rsidR="00E7608B" w:rsidRPr="00CF562C" w:rsidRDefault="00E7608B" w:rsidP="00E7608B">
      <w:pPr>
        <w:autoSpaceDE w:val="0"/>
        <w:autoSpaceDN w:val="0"/>
        <w:adjustRightInd w:val="0"/>
        <w:ind w:firstLine="72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 xml:space="preserve">Saskaņā ar LRT informāciju 2020.gadā saņemtais finansējums bija 46,3 miljoni EUR jeb 1,38 EUR uz vienu iedzīvotāju mēnesī vai 16,56 EUR gadā. </w:t>
      </w:r>
      <w:r>
        <w:rPr>
          <w:rFonts w:ascii="Times New Roman" w:hAnsi="Times New Roman" w:cs="Times New Roman"/>
          <w:color w:val="000000"/>
          <w:sz w:val="24"/>
          <w:szCs w:val="24"/>
        </w:rPr>
        <w:t xml:space="preserve">Pēc </w:t>
      </w:r>
      <w:r>
        <w:rPr>
          <w:rFonts w:ascii="Times New Roman" w:hAnsi="Times New Roman" w:cs="Times New Roman"/>
          <w:color w:val="000000"/>
          <w:sz w:val="24"/>
          <w:szCs w:val="24"/>
        </w:rPr>
        <w:lastRenderedPageBreak/>
        <w:t>EBU datiem, Lietuvas sabiedriskā medija finansējums 2020.gadā bija līdzvērtīgs 0,10% no IKP.</w:t>
      </w:r>
    </w:p>
    <w:p w14:paraId="5E01144E" w14:textId="3859DB19" w:rsidR="00E7608B" w:rsidRPr="00CF562C" w:rsidRDefault="00E7608B" w:rsidP="00E7608B">
      <w:pPr>
        <w:autoSpaceDE w:val="0"/>
        <w:autoSpaceDN w:val="0"/>
        <w:adjustRightInd w:val="0"/>
        <w:ind w:firstLine="72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2020.gadā galvenās LRT izmaksu pozīcijas bija satura nodrošināšana (61</w:t>
      </w:r>
      <w:r w:rsidR="000F39D5">
        <w:rPr>
          <w:rFonts w:ascii="Times New Roman" w:hAnsi="Times New Roman" w:cs="Times New Roman"/>
          <w:color w:val="000000"/>
          <w:sz w:val="24"/>
          <w:szCs w:val="24"/>
        </w:rPr>
        <w:t>,</w:t>
      </w:r>
      <w:r w:rsidRPr="00CF562C">
        <w:rPr>
          <w:rFonts w:ascii="Times New Roman" w:hAnsi="Times New Roman" w:cs="Times New Roman"/>
          <w:color w:val="000000"/>
          <w:sz w:val="24"/>
          <w:szCs w:val="24"/>
        </w:rPr>
        <w:t>6%) un personāla izmaksas (31</w:t>
      </w:r>
      <w:r w:rsidR="000F39D5">
        <w:rPr>
          <w:rFonts w:ascii="Times New Roman" w:hAnsi="Times New Roman" w:cs="Times New Roman"/>
          <w:color w:val="000000"/>
          <w:sz w:val="24"/>
          <w:szCs w:val="24"/>
        </w:rPr>
        <w:t>,</w:t>
      </w:r>
      <w:r w:rsidRPr="00CF562C">
        <w:rPr>
          <w:rFonts w:ascii="Times New Roman" w:hAnsi="Times New Roman" w:cs="Times New Roman"/>
          <w:color w:val="000000"/>
          <w:sz w:val="24"/>
          <w:szCs w:val="24"/>
        </w:rPr>
        <w:t xml:space="preserve">6%). LRT iemaksas valsts budžetā bija 13,11 miljoni EUR, proti, viena piektā daļa no saņemtā valsts finansējuma </w:t>
      </w:r>
      <w:r>
        <w:rPr>
          <w:rFonts w:ascii="Times New Roman" w:hAnsi="Times New Roman" w:cs="Times New Roman"/>
          <w:color w:val="000000"/>
          <w:sz w:val="24"/>
          <w:szCs w:val="24"/>
        </w:rPr>
        <w:t xml:space="preserve">nonāca </w:t>
      </w:r>
      <w:r w:rsidRPr="00CF562C">
        <w:rPr>
          <w:rFonts w:ascii="Times New Roman" w:hAnsi="Times New Roman" w:cs="Times New Roman"/>
          <w:color w:val="000000"/>
          <w:sz w:val="24"/>
          <w:szCs w:val="24"/>
        </w:rPr>
        <w:t>atpakaļ valsts budžetā nodokļu un nodevu formā.</w:t>
      </w:r>
      <w:r>
        <w:rPr>
          <w:rStyle w:val="FootnoteReference"/>
          <w:rFonts w:ascii="Times New Roman" w:hAnsi="Times New Roman" w:cs="Times New Roman"/>
          <w:color w:val="000000"/>
          <w:sz w:val="24"/>
          <w:szCs w:val="24"/>
        </w:rPr>
        <w:footnoteReference w:id="33"/>
      </w:r>
      <w:r w:rsidRPr="00CF562C">
        <w:rPr>
          <w:rFonts w:ascii="Times New Roman" w:hAnsi="Times New Roman" w:cs="Times New Roman"/>
          <w:color w:val="000000"/>
          <w:sz w:val="24"/>
          <w:szCs w:val="24"/>
        </w:rPr>
        <w:t xml:space="preserve"> </w:t>
      </w:r>
    </w:p>
    <w:p w14:paraId="6A74DFA2" w14:textId="77777777"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CF562C">
        <w:rPr>
          <w:rFonts w:ascii="Times New Roman" w:hAnsi="Times New Roman" w:cs="Times New Roman"/>
          <w:color w:val="000000"/>
          <w:sz w:val="24"/>
          <w:szCs w:val="24"/>
        </w:rPr>
        <w:t xml:space="preserve">Kopš finansējuma modeļa maiņas, pārejot no valsts dotācijas uz fiksētu finansējuma apmēra daļu no valsts ekonomikas rādītājiem, būtiski un stabili pieauguši LRT ieņēmumi. </w:t>
      </w:r>
    </w:p>
    <w:p w14:paraId="20B427E4" w14:textId="135ED4B4" w:rsidR="00E7608B" w:rsidRPr="004616A2" w:rsidRDefault="00E7608B" w:rsidP="000F39D5">
      <w:pPr>
        <w:autoSpaceDE w:val="0"/>
        <w:autoSpaceDN w:val="0"/>
        <w:adjustRightInd w:val="0"/>
        <w:jc w:val="both"/>
        <w:rPr>
          <w:rFonts w:ascii="Times New Roman" w:hAnsi="Times New Roman" w:cs="Times New Roman"/>
          <w:i/>
          <w:iCs/>
        </w:rPr>
      </w:pPr>
      <w:r w:rsidRPr="004616A2">
        <w:rPr>
          <w:rFonts w:ascii="Times New Roman" w:hAnsi="Times New Roman" w:cs="Times New Roman"/>
          <w:i/>
          <w:iCs/>
        </w:rPr>
        <w:t>Attēls Nr.</w:t>
      </w:r>
      <w:r>
        <w:rPr>
          <w:rFonts w:ascii="Times New Roman" w:hAnsi="Times New Roman" w:cs="Times New Roman"/>
          <w:i/>
          <w:iCs/>
        </w:rPr>
        <w:t>13.</w:t>
      </w:r>
      <w:r w:rsidRPr="004616A2">
        <w:rPr>
          <w:rFonts w:ascii="Times New Roman" w:hAnsi="Times New Roman" w:cs="Times New Roman"/>
          <w:i/>
          <w:iCs/>
        </w:rPr>
        <w:t xml:space="preserve"> LRT ieņēmumi periodā 2012. – 2020.gads</w:t>
      </w:r>
      <w:r w:rsidR="000F39D5">
        <w:rPr>
          <w:rFonts w:ascii="Times New Roman" w:hAnsi="Times New Roman" w:cs="Times New Roman"/>
          <w:i/>
          <w:iCs/>
        </w:rPr>
        <w:t xml:space="preserve">. </w:t>
      </w:r>
      <w:r w:rsidR="000F39D5" w:rsidRPr="004616A2">
        <w:rPr>
          <w:rFonts w:ascii="Times New Roman" w:hAnsi="Times New Roman" w:cs="Times New Roman"/>
          <w:i/>
          <w:iCs/>
        </w:rPr>
        <w:t>Avots: KPMG, balstoties uz EBU un LRT datiem</w:t>
      </w:r>
      <w:r w:rsidR="000F39D5">
        <w:rPr>
          <w:rFonts w:ascii="Times New Roman" w:hAnsi="Times New Roman" w:cs="Times New Roman"/>
          <w:i/>
          <w:iCs/>
        </w:rPr>
        <w:t>.</w:t>
      </w:r>
    </w:p>
    <w:p w14:paraId="3A6B07BB" w14:textId="77777777" w:rsidR="00E7608B" w:rsidRDefault="00E7608B" w:rsidP="00E7608B">
      <w:pPr>
        <w:pStyle w:val="BodyText"/>
        <w:spacing w:after="0"/>
      </w:pPr>
      <w:r>
        <w:rPr>
          <w:noProof/>
        </w:rPr>
        <w:drawing>
          <wp:inline distT="0" distB="0" distL="0" distR="0" wp14:anchorId="28C11FF6" wp14:editId="13F3F291">
            <wp:extent cx="4366260" cy="1905000"/>
            <wp:effectExtent l="0" t="0" r="0" b="0"/>
            <wp:docPr id="13" name="Chart 13">
              <a:extLst xmlns:a="http://schemas.openxmlformats.org/drawingml/2006/main">
                <a:ext uri="{FF2B5EF4-FFF2-40B4-BE49-F238E27FC236}">
                  <a16:creationId xmlns:a16="http://schemas.microsoft.com/office/drawing/2014/main" id="{ECDCBC3D-8AC4-4401-A239-9FD43E966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28C16A" w14:textId="77777777" w:rsidR="00E7608B" w:rsidRDefault="00E7608B" w:rsidP="00E7608B">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 xml:space="preserve">Saskaņā ar EBU datiem, LRT auditorija kopš jaunā finansējuma modeļa izmaiņas ir pieaugusi. </w:t>
      </w:r>
    </w:p>
    <w:p w14:paraId="2790C5DE" w14:textId="49F15C64" w:rsidR="00E7608B" w:rsidRDefault="00E7608B" w:rsidP="000F39D5">
      <w:pPr>
        <w:autoSpaceDE w:val="0"/>
        <w:autoSpaceDN w:val="0"/>
        <w:adjustRightInd w:val="0"/>
        <w:jc w:val="both"/>
        <w:rPr>
          <w:rFonts w:ascii="Times New Roman" w:hAnsi="Times New Roman" w:cs="Times New Roman"/>
          <w:i/>
          <w:iCs/>
        </w:rPr>
      </w:pPr>
      <w:r w:rsidRPr="005837D5">
        <w:rPr>
          <w:rFonts w:ascii="Times New Roman" w:hAnsi="Times New Roman" w:cs="Times New Roman"/>
          <w:i/>
          <w:iCs/>
        </w:rPr>
        <w:t>Attēls Nr.</w:t>
      </w:r>
      <w:r>
        <w:rPr>
          <w:rFonts w:ascii="Times New Roman" w:hAnsi="Times New Roman" w:cs="Times New Roman"/>
          <w:i/>
          <w:iCs/>
        </w:rPr>
        <w:t>14</w:t>
      </w:r>
      <w:r w:rsidR="00C80090">
        <w:rPr>
          <w:rFonts w:ascii="Times New Roman" w:hAnsi="Times New Roman" w:cs="Times New Roman"/>
          <w:i/>
          <w:iCs/>
        </w:rPr>
        <w:t>.</w:t>
      </w:r>
      <w:r w:rsidRPr="005837D5">
        <w:rPr>
          <w:rFonts w:ascii="Times New Roman" w:hAnsi="Times New Roman" w:cs="Times New Roman"/>
          <w:i/>
          <w:iCs/>
        </w:rPr>
        <w:t xml:space="preserve"> Iknedēļas sasniegtās auditorijas rādītājs (%) pa vecuma grupām 2020.gadā</w:t>
      </w:r>
      <w:r w:rsidR="000F39D5">
        <w:rPr>
          <w:rFonts w:ascii="Times New Roman" w:hAnsi="Times New Roman" w:cs="Times New Roman"/>
          <w:i/>
          <w:iCs/>
        </w:rPr>
        <w:t xml:space="preserve">. </w:t>
      </w:r>
      <w:r w:rsidR="000F39D5" w:rsidRPr="002806C8">
        <w:rPr>
          <w:rFonts w:ascii="Times New Roman" w:hAnsi="Times New Roman" w:cs="Times New Roman"/>
          <w:i/>
          <w:iCs/>
        </w:rPr>
        <w:t>Avots: KPMG, balstoties uz EBU datiem</w:t>
      </w:r>
      <w:r w:rsidR="000F39D5">
        <w:rPr>
          <w:rFonts w:ascii="Times New Roman" w:hAnsi="Times New Roman" w:cs="Times New Roman"/>
          <w:i/>
          <w:iCs/>
        </w:rPr>
        <w:t>.</w:t>
      </w:r>
    </w:p>
    <w:p w14:paraId="78039EA0" w14:textId="77777777" w:rsidR="00E7608B" w:rsidRDefault="00E7608B" w:rsidP="00E7608B">
      <w:pPr>
        <w:pStyle w:val="BodyText"/>
      </w:pPr>
      <w:r>
        <w:rPr>
          <w:noProof/>
        </w:rPr>
        <w:drawing>
          <wp:inline distT="0" distB="0" distL="0" distR="0" wp14:anchorId="10AD621F" wp14:editId="6699F0A3">
            <wp:extent cx="4562475" cy="2228850"/>
            <wp:effectExtent l="0" t="0" r="0" b="0"/>
            <wp:docPr id="4" name="Chart 4">
              <a:extLst xmlns:a="http://schemas.openxmlformats.org/drawingml/2006/main">
                <a:ext uri="{FF2B5EF4-FFF2-40B4-BE49-F238E27FC236}">
                  <a16:creationId xmlns:a16="http://schemas.microsoft.com/office/drawing/2014/main" id="{DF0FF908-5826-4186-B3F2-F6CC99E77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A88DB2" w14:textId="2413DB00" w:rsidR="00E7608B" w:rsidRDefault="00E7608B" w:rsidP="00E7608B">
      <w:pPr>
        <w:autoSpaceDE w:val="0"/>
        <w:autoSpaceDN w:val="0"/>
        <w:adjustRightInd w:val="0"/>
        <w:ind w:firstLine="720"/>
        <w:jc w:val="both"/>
        <w:rPr>
          <w:rFonts w:ascii="Times New Roman" w:hAnsi="Times New Roman" w:cs="Times New Roman"/>
          <w:sz w:val="24"/>
          <w:szCs w:val="24"/>
        </w:rPr>
      </w:pPr>
      <w:r w:rsidRPr="002806C8">
        <w:rPr>
          <w:rFonts w:ascii="Times New Roman" w:hAnsi="Times New Roman" w:cs="Times New Roman"/>
          <w:sz w:val="24"/>
          <w:szCs w:val="24"/>
        </w:rPr>
        <w:t>Saskaņā ar EBU datiem</w:t>
      </w:r>
      <w:r>
        <w:rPr>
          <w:rFonts w:ascii="Times New Roman" w:hAnsi="Times New Roman" w:cs="Times New Roman"/>
          <w:sz w:val="24"/>
          <w:szCs w:val="24"/>
        </w:rPr>
        <w:t>,</w:t>
      </w:r>
      <w:r w:rsidRPr="002806C8">
        <w:rPr>
          <w:rFonts w:ascii="Times New Roman" w:hAnsi="Times New Roman" w:cs="Times New Roman"/>
          <w:sz w:val="24"/>
          <w:szCs w:val="24"/>
        </w:rPr>
        <w:t xml:space="preserve"> kopš 2015.gada LRT televīzijas tirgus daļa vidēji pieaugusi par 4</w:t>
      </w:r>
      <w:r w:rsidR="000F39D5">
        <w:rPr>
          <w:rFonts w:ascii="Times New Roman" w:hAnsi="Times New Roman" w:cs="Times New Roman"/>
          <w:sz w:val="24"/>
          <w:szCs w:val="24"/>
        </w:rPr>
        <w:t>,</w:t>
      </w:r>
      <w:r w:rsidRPr="002806C8">
        <w:rPr>
          <w:rFonts w:ascii="Times New Roman" w:hAnsi="Times New Roman" w:cs="Times New Roman"/>
          <w:sz w:val="24"/>
          <w:szCs w:val="24"/>
        </w:rPr>
        <w:t>5%, un 2019.gadā bija 14</w:t>
      </w:r>
      <w:r w:rsidR="000F39D5">
        <w:rPr>
          <w:rFonts w:ascii="Times New Roman" w:hAnsi="Times New Roman" w:cs="Times New Roman"/>
          <w:sz w:val="24"/>
          <w:szCs w:val="24"/>
        </w:rPr>
        <w:t>,</w:t>
      </w:r>
      <w:r w:rsidRPr="002806C8">
        <w:rPr>
          <w:rFonts w:ascii="Times New Roman" w:hAnsi="Times New Roman" w:cs="Times New Roman"/>
          <w:sz w:val="24"/>
          <w:szCs w:val="24"/>
        </w:rPr>
        <w:t xml:space="preserve">8%. 2017.gadā mainījās pieeja, kā </w:t>
      </w:r>
      <w:r w:rsidRPr="002806C8">
        <w:rPr>
          <w:rFonts w:ascii="Times New Roman" w:hAnsi="Times New Roman" w:cs="Times New Roman"/>
          <w:sz w:val="24"/>
          <w:szCs w:val="24"/>
        </w:rPr>
        <w:lastRenderedPageBreak/>
        <w:t>nosaka radio tirgus daļu, līdz ar to nav iespējams līdzvērtīgi salīdzināt radio tirgus daļas izmaiņas, taču kopējā tendence iezīmē tirgus daļas samazināšanos, un 2019.gadā tā bija 13</w:t>
      </w:r>
      <w:r w:rsidR="000F39D5">
        <w:rPr>
          <w:rFonts w:ascii="Times New Roman" w:hAnsi="Times New Roman" w:cs="Times New Roman"/>
          <w:sz w:val="24"/>
          <w:szCs w:val="24"/>
        </w:rPr>
        <w:t>,</w:t>
      </w:r>
      <w:r w:rsidRPr="002806C8">
        <w:rPr>
          <w:rFonts w:ascii="Times New Roman" w:hAnsi="Times New Roman" w:cs="Times New Roman"/>
          <w:sz w:val="24"/>
          <w:szCs w:val="24"/>
        </w:rPr>
        <w:t>4%.</w:t>
      </w:r>
      <w:r>
        <w:rPr>
          <w:rFonts w:ascii="Times New Roman" w:hAnsi="Times New Roman" w:cs="Times New Roman"/>
          <w:sz w:val="24"/>
          <w:szCs w:val="24"/>
        </w:rPr>
        <w:t xml:space="preserve"> </w:t>
      </w:r>
      <w:r w:rsidRPr="002806C8">
        <w:rPr>
          <w:rFonts w:ascii="Times New Roman" w:hAnsi="Times New Roman" w:cs="Times New Roman"/>
          <w:sz w:val="24"/>
          <w:szCs w:val="24"/>
        </w:rPr>
        <w:t xml:space="preserve">2020.gadā uzlabojās LRT reitingi, LRT TELEVIZIJA kļūstot par otro lielāko Lietuvas televīzijas kanālu. Tāpat palielinājās LRT RADIJAS klausītāju skaits un </w:t>
      </w:r>
      <w:proofErr w:type="spellStart"/>
      <w:r w:rsidRPr="002806C8">
        <w:rPr>
          <w:rFonts w:ascii="Times New Roman" w:hAnsi="Times New Roman" w:cs="Times New Roman"/>
          <w:sz w:val="24"/>
          <w:szCs w:val="24"/>
        </w:rPr>
        <w:t>LRT.lt</w:t>
      </w:r>
      <w:proofErr w:type="spellEnd"/>
      <w:r w:rsidRPr="002806C8">
        <w:rPr>
          <w:rFonts w:ascii="Times New Roman" w:hAnsi="Times New Roman" w:cs="Times New Roman"/>
          <w:sz w:val="24"/>
          <w:szCs w:val="24"/>
        </w:rPr>
        <w:t xml:space="preserve"> lietotāju skaits – portāla lietotāju skaits palielinājās par 35%.</w:t>
      </w:r>
      <w:r>
        <w:rPr>
          <w:rStyle w:val="FootnoteReference"/>
          <w:rFonts w:ascii="Times New Roman" w:hAnsi="Times New Roman" w:cs="Times New Roman"/>
          <w:sz w:val="24"/>
          <w:szCs w:val="24"/>
        </w:rPr>
        <w:footnoteReference w:id="34"/>
      </w:r>
    </w:p>
    <w:p w14:paraId="2950B34B" w14:textId="77777777" w:rsidR="00E7608B" w:rsidRPr="00FA5F73" w:rsidRDefault="00E7608B" w:rsidP="00E7608B">
      <w:pPr>
        <w:autoSpaceDE w:val="0"/>
        <w:autoSpaceDN w:val="0"/>
        <w:adjustRightInd w:val="0"/>
        <w:spacing w:after="0"/>
        <w:ind w:firstLine="720"/>
        <w:jc w:val="both"/>
        <w:rPr>
          <w:rFonts w:ascii="Times New Roman" w:hAnsi="Times New Roman" w:cs="Times New Roman"/>
          <w:color w:val="000000"/>
          <w:sz w:val="24"/>
          <w:szCs w:val="24"/>
        </w:rPr>
      </w:pPr>
      <w:r w:rsidRPr="00FA5F73">
        <w:rPr>
          <w:rFonts w:ascii="Times New Roman" w:hAnsi="Times New Roman" w:cs="Times New Roman"/>
          <w:color w:val="000000"/>
          <w:sz w:val="24"/>
          <w:szCs w:val="24"/>
        </w:rPr>
        <w:t xml:space="preserve">Saskaņā ar LRT sniegto informāciju pāreja no valsts dotācija modeļa uz finansējuma sasaisti ar valsts ekonomikas rādītājiem tika veikta vairāku iemeslu dēļ, no kuriem galvenie ir: </w:t>
      </w:r>
    </w:p>
    <w:p w14:paraId="17FAFE9E" w14:textId="77777777" w:rsidR="00E7608B" w:rsidRPr="00FA5F73" w:rsidRDefault="00E7608B" w:rsidP="00E7608B">
      <w:pPr>
        <w:pStyle w:val="ListParagraph"/>
        <w:numPr>
          <w:ilvl w:val="0"/>
          <w:numId w:val="22"/>
        </w:numPr>
        <w:autoSpaceDE w:val="0"/>
        <w:autoSpaceDN w:val="0"/>
        <w:adjustRightInd w:val="0"/>
        <w:spacing w:after="0"/>
        <w:jc w:val="both"/>
        <w:rPr>
          <w:rFonts w:ascii="Times New Roman" w:hAnsi="Times New Roman" w:cs="Times New Roman"/>
          <w:color w:val="000000"/>
          <w:sz w:val="24"/>
          <w:szCs w:val="24"/>
        </w:rPr>
      </w:pPr>
      <w:r w:rsidRPr="00FA5F73">
        <w:rPr>
          <w:rFonts w:ascii="Times New Roman" w:hAnsi="Times New Roman" w:cs="Times New Roman"/>
          <w:color w:val="000000"/>
          <w:sz w:val="24"/>
          <w:szCs w:val="24"/>
        </w:rPr>
        <w:t xml:space="preserve">Lai nodrošinātu sabiedrisko mediju neitralitāti un neatkarību no politikas ietekmes (arī citu pušu ietekmes, izejot no reklāmas tirgus). </w:t>
      </w:r>
      <w:r>
        <w:rPr>
          <w:rFonts w:ascii="Times New Roman" w:hAnsi="Times New Roman" w:cs="Times New Roman"/>
          <w:color w:val="000000"/>
          <w:sz w:val="24"/>
          <w:szCs w:val="24"/>
        </w:rPr>
        <w:t>Iepriekš k</w:t>
      </w:r>
      <w:r w:rsidRPr="00FA5F73">
        <w:rPr>
          <w:rFonts w:ascii="Times New Roman" w:hAnsi="Times New Roman" w:cs="Times New Roman"/>
          <w:color w:val="000000"/>
          <w:sz w:val="24"/>
          <w:szCs w:val="24"/>
        </w:rPr>
        <w:t xml:space="preserve">atru gadu budžeta izdevumu plānošanas procesā, finansējuma piešķīrumi </w:t>
      </w:r>
      <w:r>
        <w:rPr>
          <w:rFonts w:ascii="Times New Roman" w:hAnsi="Times New Roman" w:cs="Times New Roman"/>
          <w:color w:val="000000"/>
          <w:sz w:val="24"/>
          <w:szCs w:val="24"/>
        </w:rPr>
        <w:t>bija</w:t>
      </w:r>
      <w:r w:rsidRPr="00FA5F73">
        <w:rPr>
          <w:rFonts w:ascii="Times New Roman" w:hAnsi="Times New Roman" w:cs="Times New Roman"/>
          <w:color w:val="000000"/>
          <w:sz w:val="24"/>
          <w:szCs w:val="24"/>
        </w:rPr>
        <w:t xml:space="preserve"> saistīti ar tā brīža politikas prioritātēm, kā ietvaros nereti norit</w:t>
      </w:r>
      <w:r>
        <w:rPr>
          <w:rFonts w:ascii="Times New Roman" w:hAnsi="Times New Roman" w:cs="Times New Roman"/>
          <w:color w:val="000000"/>
          <w:sz w:val="24"/>
          <w:szCs w:val="24"/>
        </w:rPr>
        <w:t>ēja</w:t>
      </w:r>
      <w:r w:rsidRPr="00FA5F73">
        <w:rPr>
          <w:rFonts w:ascii="Times New Roman" w:hAnsi="Times New Roman" w:cs="Times New Roman"/>
          <w:color w:val="000000"/>
          <w:sz w:val="24"/>
          <w:szCs w:val="24"/>
        </w:rPr>
        <w:t xml:space="preserve"> plašas diskusijas par finansējuma nepieciešamību sabiedriskajiem medijiem; </w:t>
      </w:r>
    </w:p>
    <w:p w14:paraId="1306B9FC" w14:textId="6C3C21A6" w:rsidR="00E7608B" w:rsidRPr="00FA5F73" w:rsidRDefault="00E7608B" w:rsidP="00E7608B">
      <w:pPr>
        <w:pStyle w:val="ListParagraph"/>
        <w:numPr>
          <w:ilvl w:val="0"/>
          <w:numId w:val="22"/>
        </w:numPr>
        <w:autoSpaceDE w:val="0"/>
        <w:autoSpaceDN w:val="0"/>
        <w:adjustRightInd w:val="0"/>
        <w:spacing w:after="254"/>
        <w:jc w:val="both"/>
        <w:rPr>
          <w:rFonts w:ascii="Times New Roman" w:hAnsi="Times New Roman" w:cs="Times New Roman"/>
          <w:color w:val="000000"/>
          <w:sz w:val="24"/>
          <w:szCs w:val="24"/>
        </w:rPr>
      </w:pPr>
      <w:r w:rsidRPr="00FA5F73">
        <w:rPr>
          <w:rFonts w:ascii="Times New Roman" w:hAnsi="Times New Roman" w:cs="Times New Roman"/>
          <w:color w:val="000000"/>
          <w:sz w:val="24"/>
          <w:szCs w:val="24"/>
        </w:rPr>
        <w:t>Kad valdība samazināja LRT finansējumu ekonomikas krīzes rezultātā 2008</w:t>
      </w:r>
      <w:r w:rsidR="00DF451F">
        <w:rPr>
          <w:rFonts w:ascii="Times New Roman" w:hAnsi="Times New Roman" w:cs="Times New Roman"/>
          <w:color w:val="000000"/>
          <w:sz w:val="24"/>
          <w:szCs w:val="24"/>
        </w:rPr>
        <w:t>.</w:t>
      </w:r>
      <w:r w:rsidRPr="00FA5F73">
        <w:rPr>
          <w:rFonts w:ascii="Times New Roman" w:hAnsi="Times New Roman" w:cs="Times New Roman"/>
          <w:color w:val="000000"/>
          <w:sz w:val="24"/>
          <w:szCs w:val="24"/>
        </w:rPr>
        <w:t xml:space="preserve"> – 2009.gadā, sabiedriskais medijs nespēja nodrošināt saistību izpildi, konkrēti, veikt nepieciešamos maksājumus par signāla pārraidi Lietuvas Nacionālam radio un televīzijas centram. Tā rezultātā tika pat apsvērts samazināt LRT pakalpojumu apmēru; </w:t>
      </w:r>
    </w:p>
    <w:p w14:paraId="0419B013" w14:textId="77777777" w:rsidR="00E7608B" w:rsidRDefault="00E7608B" w:rsidP="00E7608B">
      <w:pPr>
        <w:pStyle w:val="ListParagraph"/>
        <w:numPr>
          <w:ilvl w:val="0"/>
          <w:numId w:val="22"/>
        </w:numPr>
        <w:autoSpaceDE w:val="0"/>
        <w:autoSpaceDN w:val="0"/>
        <w:adjustRightInd w:val="0"/>
        <w:jc w:val="both"/>
        <w:rPr>
          <w:rFonts w:ascii="Times New Roman" w:hAnsi="Times New Roman" w:cs="Times New Roman"/>
          <w:color w:val="000000"/>
          <w:sz w:val="24"/>
          <w:szCs w:val="24"/>
        </w:rPr>
      </w:pPr>
      <w:r w:rsidRPr="00FA5F73">
        <w:rPr>
          <w:rFonts w:ascii="Times New Roman" w:hAnsi="Times New Roman" w:cs="Times New Roman"/>
          <w:color w:val="000000"/>
          <w:sz w:val="24"/>
          <w:szCs w:val="24"/>
        </w:rPr>
        <w:t xml:space="preserve">Lai uzlabotu finanšu plānošanas procesu un būtu iespēja plānot ilgtermiņa ieguldījumus un attīstību. </w:t>
      </w:r>
    </w:p>
    <w:p w14:paraId="68846CDE" w14:textId="77777777" w:rsidR="00E7608B" w:rsidRDefault="00E7608B" w:rsidP="00E7608B">
      <w:pPr>
        <w:autoSpaceDE w:val="0"/>
        <w:autoSpaceDN w:val="0"/>
        <w:adjustRightInd w:val="0"/>
        <w:ind w:firstLine="720"/>
        <w:jc w:val="both"/>
        <w:rPr>
          <w:rFonts w:ascii="Times New Roman" w:hAnsi="Times New Roman" w:cs="Times New Roman"/>
          <w:sz w:val="24"/>
          <w:szCs w:val="24"/>
        </w:rPr>
      </w:pPr>
      <w:r w:rsidRPr="00204549">
        <w:rPr>
          <w:rFonts w:ascii="Times New Roman" w:hAnsi="Times New Roman" w:cs="Times New Roman"/>
          <w:sz w:val="24"/>
          <w:szCs w:val="24"/>
        </w:rPr>
        <w:t>Apkopo</w:t>
      </w:r>
      <w:r>
        <w:rPr>
          <w:rFonts w:ascii="Times New Roman" w:hAnsi="Times New Roman" w:cs="Times New Roman"/>
          <w:sz w:val="24"/>
          <w:szCs w:val="24"/>
        </w:rPr>
        <w:t>jot</w:t>
      </w:r>
      <w:r w:rsidRPr="00204549">
        <w:rPr>
          <w:rFonts w:ascii="Times New Roman" w:hAnsi="Times New Roman" w:cs="Times New Roman"/>
          <w:sz w:val="24"/>
          <w:szCs w:val="24"/>
        </w:rPr>
        <w:t xml:space="preserve"> augstākminēto, redzams, ka kopš pārejas uz jauno finansējuma modeli, </w:t>
      </w:r>
      <w:r>
        <w:rPr>
          <w:rFonts w:ascii="Times New Roman" w:hAnsi="Times New Roman" w:cs="Times New Roman"/>
          <w:sz w:val="24"/>
          <w:szCs w:val="24"/>
        </w:rPr>
        <w:t xml:space="preserve">ir </w:t>
      </w:r>
      <w:r w:rsidRPr="00204549">
        <w:rPr>
          <w:rFonts w:ascii="Times New Roman" w:hAnsi="Times New Roman" w:cs="Times New Roman"/>
          <w:sz w:val="24"/>
          <w:szCs w:val="24"/>
        </w:rPr>
        <w:t xml:space="preserve">stabili un ievērojami pieaudzis ikgadējā </w:t>
      </w:r>
      <w:r>
        <w:rPr>
          <w:rFonts w:ascii="Times New Roman" w:hAnsi="Times New Roman" w:cs="Times New Roman"/>
          <w:sz w:val="24"/>
          <w:szCs w:val="24"/>
        </w:rPr>
        <w:t xml:space="preserve">LRT </w:t>
      </w:r>
      <w:r w:rsidRPr="00204549">
        <w:rPr>
          <w:rFonts w:ascii="Times New Roman" w:hAnsi="Times New Roman" w:cs="Times New Roman"/>
          <w:sz w:val="24"/>
          <w:szCs w:val="24"/>
        </w:rPr>
        <w:t>finansējuma apmērs un ir izdevies palielināt sabiedriskā medija neatkarību no politi</w:t>
      </w:r>
      <w:r>
        <w:rPr>
          <w:rFonts w:ascii="Times New Roman" w:hAnsi="Times New Roman" w:cs="Times New Roman"/>
          <w:sz w:val="24"/>
          <w:szCs w:val="24"/>
        </w:rPr>
        <w:t>s</w:t>
      </w:r>
      <w:r w:rsidRPr="00204549">
        <w:rPr>
          <w:rFonts w:ascii="Times New Roman" w:hAnsi="Times New Roman" w:cs="Times New Roman"/>
          <w:sz w:val="24"/>
          <w:szCs w:val="24"/>
        </w:rPr>
        <w:t>k</w:t>
      </w:r>
      <w:r>
        <w:rPr>
          <w:rFonts w:ascii="Times New Roman" w:hAnsi="Times New Roman" w:cs="Times New Roman"/>
          <w:sz w:val="24"/>
          <w:szCs w:val="24"/>
        </w:rPr>
        <w:t>ā</w:t>
      </w:r>
      <w:r w:rsidRPr="00204549">
        <w:rPr>
          <w:rFonts w:ascii="Times New Roman" w:hAnsi="Times New Roman" w:cs="Times New Roman"/>
          <w:sz w:val="24"/>
          <w:szCs w:val="24"/>
        </w:rPr>
        <w:t xml:space="preserve">s, kā arī citu pušu ietekmes. Tāpat redzams, ka stabili palielinās LRT televīzijas tirgus daļa un 2020.gadā par 35% pieauga </w:t>
      </w:r>
      <w:r>
        <w:rPr>
          <w:rFonts w:ascii="Times New Roman" w:hAnsi="Times New Roman" w:cs="Times New Roman"/>
          <w:sz w:val="24"/>
          <w:szCs w:val="24"/>
        </w:rPr>
        <w:t xml:space="preserve">interneta portāla lietotāju </w:t>
      </w:r>
      <w:r w:rsidRPr="00204549">
        <w:rPr>
          <w:rFonts w:ascii="Times New Roman" w:hAnsi="Times New Roman" w:cs="Times New Roman"/>
          <w:sz w:val="24"/>
          <w:szCs w:val="24"/>
        </w:rPr>
        <w:t>skaits, kas liecina par stabilu sabiedriskā medija attīstību.</w:t>
      </w:r>
    </w:p>
    <w:p w14:paraId="3B5161AE" w14:textId="77777777" w:rsidR="00E7608B" w:rsidRPr="00A73877" w:rsidRDefault="00E7608B" w:rsidP="00E7608B">
      <w:pPr>
        <w:autoSpaceDE w:val="0"/>
        <w:autoSpaceDN w:val="0"/>
        <w:adjustRightInd w:val="0"/>
        <w:ind w:firstLine="720"/>
        <w:jc w:val="both"/>
        <w:rPr>
          <w:rFonts w:ascii="Times New Roman" w:hAnsi="Times New Roman" w:cs="Times New Roman"/>
          <w:b/>
          <w:bCs/>
          <w:sz w:val="24"/>
          <w:szCs w:val="24"/>
        </w:rPr>
      </w:pPr>
      <w:r w:rsidRPr="00A73877">
        <w:rPr>
          <w:rFonts w:ascii="Times New Roman" w:hAnsi="Times New Roman" w:cs="Times New Roman"/>
          <w:b/>
          <w:bCs/>
          <w:sz w:val="24"/>
          <w:szCs w:val="24"/>
        </w:rPr>
        <w:t>Somija</w:t>
      </w:r>
    </w:p>
    <w:p w14:paraId="3C1D32AB" w14:textId="77777777"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A73877">
        <w:rPr>
          <w:rFonts w:ascii="Times New Roman" w:hAnsi="Times New Roman" w:cs="Times New Roman"/>
          <w:color w:val="000000"/>
          <w:sz w:val="24"/>
          <w:szCs w:val="24"/>
        </w:rPr>
        <w:t>Sabiedriskais medijs Somijā ir Somijas Nacionālā raidorganizācija (</w:t>
      </w:r>
      <w:proofErr w:type="spellStart"/>
      <w:r w:rsidRPr="00A73877">
        <w:rPr>
          <w:rFonts w:ascii="Times New Roman" w:hAnsi="Times New Roman" w:cs="Times New Roman"/>
          <w:color w:val="000000"/>
          <w:sz w:val="24"/>
          <w:szCs w:val="24"/>
        </w:rPr>
        <w:t>Yle</w:t>
      </w:r>
      <w:proofErr w:type="spellEnd"/>
      <w:r w:rsidRPr="00A73877">
        <w:rPr>
          <w:rFonts w:ascii="Times New Roman" w:hAnsi="Times New Roman" w:cs="Times New Roman"/>
          <w:color w:val="000000"/>
          <w:sz w:val="24"/>
          <w:szCs w:val="24"/>
        </w:rPr>
        <w:t>), kas nodrošina sešas radio stacijas</w:t>
      </w:r>
      <w:r>
        <w:rPr>
          <w:rFonts w:ascii="Times New Roman" w:hAnsi="Times New Roman" w:cs="Times New Roman"/>
          <w:color w:val="000000"/>
          <w:sz w:val="24"/>
          <w:szCs w:val="24"/>
        </w:rPr>
        <w:t xml:space="preserve"> un </w:t>
      </w:r>
      <w:r w:rsidRPr="001977B5">
        <w:rPr>
          <w:rFonts w:ascii="Times New Roman" w:hAnsi="Times New Roman" w:cs="Times New Roman"/>
          <w:color w:val="000000"/>
          <w:sz w:val="24"/>
          <w:szCs w:val="24"/>
        </w:rPr>
        <w:t>četrus televīzijas kanālus</w:t>
      </w:r>
      <w:r>
        <w:rPr>
          <w:rFonts w:ascii="Times New Roman" w:hAnsi="Times New Roman" w:cs="Times New Roman"/>
          <w:color w:val="000000"/>
          <w:sz w:val="24"/>
          <w:szCs w:val="24"/>
        </w:rPr>
        <w:t xml:space="preserve">, kā arī trīs </w:t>
      </w:r>
      <w:r w:rsidRPr="001977B5">
        <w:rPr>
          <w:rFonts w:ascii="Times New Roman" w:hAnsi="Times New Roman" w:cs="Times New Roman"/>
          <w:color w:val="000000"/>
          <w:sz w:val="24"/>
          <w:szCs w:val="24"/>
        </w:rPr>
        <w:t>interneta portālus un mobilo aplikāciju, k</w:t>
      </w:r>
      <w:r>
        <w:rPr>
          <w:rFonts w:ascii="Times New Roman" w:hAnsi="Times New Roman" w:cs="Times New Roman"/>
          <w:color w:val="000000"/>
          <w:sz w:val="24"/>
          <w:szCs w:val="24"/>
        </w:rPr>
        <w:t>as</w:t>
      </w:r>
      <w:r w:rsidRPr="001977B5">
        <w:rPr>
          <w:rFonts w:ascii="Times New Roman" w:hAnsi="Times New Roman" w:cs="Times New Roman"/>
          <w:color w:val="000000"/>
          <w:sz w:val="24"/>
          <w:szCs w:val="24"/>
        </w:rPr>
        <w:t xml:space="preserve"> nodrošina straumēšana servisus</w:t>
      </w:r>
      <w:r>
        <w:rPr>
          <w:rFonts w:ascii="Times New Roman" w:hAnsi="Times New Roman" w:cs="Times New Roman"/>
          <w:color w:val="000000"/>
          <w:sz w:val="24"/>
          <w:szCs w:val="24"/>
        </w:rPr>
        <w:t>,</w:t>
      </w:r>
      <w:r w:rsidRPr="001977B5">
        <w:rPr>
          <w:rFonts w:ascii="Times New Roman" w:hAnsi="Times New Roman" w:cs="Times New Roman"/>
          <w:color w:val="000000"/>
          <w:sz w:val="24"/>
          <w:szCs w:val="24"/>
        </w:rPr>
        <w:t xml:space="preserve"> un to saturu somu, zviedru, krievu </w:t>
      </w:r>
      <w:r>
        <w:rPr>
          <w:rFonts w:ascii="Times New Roman" w:hAnsi="Times New Roman" w:cs="Times New Roman"/>
          <w:color w:val="000000"/>
          <w:sz w:val="24"/>
          <w:szCs w:val="24"/>
        </w:rPr>
        <w:t xml:space="preserve">u.c. </w:t>
      </w:r>
      <w:r w:rsidRPr="001977B5">
        <w:rPr>
          <w:rFonts w:ascii="Times New Roman" w:hAnsi="Times New Roman" w:cs="Times New Roman"/>
          <w:color w:val="000000"/>
          <w:sz w:val="24"/>
          <w:szCs w:val="24"/>
        </w:rPr>
        <w:t>valodās, kā arī sniedz piekļuvi audiovizuālajiem materiāliem publiski pieejamā arhīvā.</w:t>
      </w:r>
    </w:p>
    <w:p w14:paraId="472D9786" w14:textId="77777777" w:rsidR="00E7608B" w:rsidRPr="00C1464E" w:rsidRDefault="00E7608B" w:rsidP="00E7608B">
      <w:pPr>
        <w:autoSpaceDE w:val="0"/>
        <w:autoSpaceDN w:val="0"/>
        <w:adjustRightInd w:val="0"/>
        <w:ind w:firstLine="720"/>
        <w:jc w:val="both"/>
        <w:rPr>
          <w:rFonts w:ascii="Times New Roman" w:hAnsi="Times New Roman" w:cs="Times New Roman"/>
          <w:b/>
          <w:bCs/>
          <w:color w:val="000000"/>
          <w:sz w:val="24"/>
          <w:szCs w:val="24"/>
        </w:rPr>
      </w:pPr>
      <w:r w:rsidRPr="00C1464E">
        <w:rPr>
          <w:rFonts w:ascii="Times New Roman" w:hAnsi="Times New Roman" w:cs="Times New Roman"/>
          <w:b/>
          <w:bCs/>
          <w:color w:val="000000"/>
          <w:sz w:val="24"/>
          <w:szCs w:val="24"/>
        </w:rPr>
        <w:t>Finansējuma modelis</w:t>
      </w:r>
    </w:p>
    <w:p w14:paraId="3B1ABB82" w14:textId="4DBE1B84" w:rsidR="00E7608B" w:rsidRPr="003409B6" w:rsidRDefault="00E7608B" w:rsidP="00E7608B">
      <w:pPr>
        <w:autoSpaceDE w:val="0"/>
        <w:autoSpaceDN w:val="0"/>
        <w:adjustRightInd w:val="0"/>
        <w:ind w:firstLine="720"/>
        <w:jc w:val="both"/>
        <w:rPr>
          <w:rFonts w:ascii="Times New Roman" w:hAnsi="Times New Roman" w:cs="Times New Roman"/>
          <w:color w:val="000000"/>
          <w:sz w:val="24"/>
          <w:szCs w:val="24"/>
        </w:rPr>
      </w:pPr>
      <w:r w:rsidRPr="003409B6">
        <w:rPr>
          <w:rFonts w:ascii="Times New Roman" w:hAnsi="Times New Roman" w:cs="Times New Roman"/>
          <w:color w:val="000000"/>
          <w:sz w:val="24"/>
          <w:szCs w:val="24"/>
        </w:rPr>
        <w:t>Līdz 2013.gadam Somijā sabiedrisko mediju finansēšanai tika izmantota abone</w:t>
      </w:r>
      <w:r>
        <w:rPr>
          <w:rFonts w:ascii="Times New Roman" w:hAnsi="Times New Roman" w:cs="Times New Roman"/>
          <w:color w:val="000000"/>
          <w:sz w:val="24"/>
          <w:szCs w:val="24"/>
        </w:rPr>
        <w:t>nt</w:t>
      </w:r>
      <w:r w:rsidRPr="003409B6">
        <w:rPr>
          <w:rFonts w:ascii="Times New Roman" w:hAnsi="Times New Roman" w:cs="Times New Roman"/>
          <w:color w:val="000000"/>
          <w:sz w:val="24"/>
          <w:szCs w:val="24"/>
        </w:rPr>
        <w:t xml:space="preserve">maksa, </w:t>
      </w:r>
      <w:r>
        <w:rPr>
          <w:rFonts w:ascii="Times New Roman" w:hAnsi="Times New Roman" w:cs="Times New Roman"/>
          <w:color w:val="000000"/>
          <w:sz w:val="24"/>
          <w:szCs w:val="24"/>
        </w:rPr>
        <w:t xml:space="preserve">bet </w:t>
      </w:r>
      <w:r w:rsidRPr="003409B6">
        <w:rPr>
          <w:rFonts w:ascii="Times New Roman" w:hAnsi="Times New Roman" w:cs="Times New Roman"/>
          <w:color w:val="000000"/>
          <w:sz w:val="24"/>
          <w:szCs w:val="24"/>
        </w:rPr>
        <w:t xml:space="preserve">šobrīd </w:t>
      </w:r>
      <w:proofErr w:type="spellStart"/>
      <w:r w:rsidRPr="003409B6">
        <w:rPr>
          <w:rFonts w:ascii="Times New Roman" w:hAnsi="Times New Roman" w:cs="Times New Roman"/>
          <w:color w:val="000000"/>
          <w:sz w:val="24"/>
          <w:szCs w:val="24"/>
        </w:rPr>
        <w:t>Yle</w:t>
      </w:r>
      <w:proofErr w:type="spellEnd"/>
      <w:r w:rsidRPr="003409B6">
        <w:rPr>
          <w:rFonts w:ascii="Times New Roman" w:hAnsi="Times New Roman" w:cs="Times New Roman"/>
          <w:color w:val="000000"/>
          <w:sz w:val="24"/>
          <w:szCs w:val="24"/>
        </w:rPr>
        <w:t xml:space="preserve"> finansējums pamatā balstās uz sabiedrisko mediju nodokli jeb </w:t>
      </w:r>
      <w:proofErr w:type="spellStart"/>
      <w:r w:rsidRPr="003409B6">
        <w:rPr>
          <w:rFonts w:ascii="Times New Roman" w:hAnsi="Times New Roman" w:cs="Times New Roman"/>
          <w:color w:val="000000"/>
          <w:sz w:val="24"/>
          <w:szCs w:val="24"/>
        </w:rPr>
        <w:t>Yle</w:t>
      </w:r>
      <w:proofErr w:type="spellEnd"/>
      <w:r w:rsidRPr="003409B6">
        <w:rPr>
          <w:rFonts w:ascii="Times New Roman" w:hAnsi="Times New Roman" w:cs="Times New Roman"/>
          <w:color w:val="000000"/>
          <w:sz w:val="24"/>
          <w:szCs w:val="24"/>
        </w:rPr>
        <w:t xml:space="preserve"> nodokli, kas 2020.gadā veidoja 98</w:t>
      </w:r>
      <w:r w:rsidR="000F39D5">
        <w:rPr>
          <w:rFonts w:ascii="Times New Roman" w:hAnsi="Times New Roman" w:cs="Times New Roman"/>
          <w:color w:val="000000"/>
          <w:sz w:val="24"/>
          <w:szCs w:val="24"/>
        </w:rPr>
        <w:t>,</w:t>
      </w:r>
      <w:r w:rsidRPr="003409B6">
        <w:rPr>
          <w:rFonts w:ascii="Times New Roman" w:hAnsi="Times New Roman" w:cs="Times New Roman"/>
          <w:color w:val="000000"/>
          <w:sz w:val="24"/>
          <w:szCs w:val="24"/>
        </w:rPr>
        <w:t xml:space="preserve">7% no kopējiem raidorganizācijas ienākumiem. Nodoklis tiek iekasēts speciālā fondā, kas nav </w:t>
      </w:r>
      <w:r w:rsidRPr="003409B6">
        <w:rPr>
          <w:rFonts w:ascii="Times New Roman" w:hAnsi="Times New Roman" w:cs="Times New Roman"/>
          <w:color w:val="000000"/>
          <w:sz w:val="24"/>
          <w:szCs w:val="24"/>
        </w:rPr>
        <w:lastRenderedPageBreak/>
        <w:t>iekļauts valsts gada budžetā, un katru gadu no fonda kopējās summas tiek atskaitīts 10% PVN nodoklis. 2020</w:t>
      </w:r>
      <w:r w:rsidR="000F39D5">
        <w:rPr>
          <w:rFonts w:ascii="Times New Roman" w:hAnsi="Times New Roman" w:cs="Times New Roman"/>
          <w:color w:val="000000"/>
          <w:sz w:val="24"/>
          <w:szCs w:val="24"/>
        </w:rPr>
        <w:t>.</w:t>
      </w:r>
      <w:r w:rsidRPr="003409B6">
        <w:rPr>
          <w:rFonts w:ascii="Times New Roman" w:hAnsi="Times New Roman" w:cs="Times New Roman"/>
          <w:color w:val="000000"/>
          <w:sz w:val="24"/>
          <w:szCs w:val="24"/>
        </w:rPr>
        <w:t xml:space="preserve">gadā </w:t>
      </w:r>
      <w:proofErr w:type="spellStart"/>
      <w:r w:rsidRPr="003409B6">
        <w:rPr>
          <w:rFonts w:ascii="Times New Roman" w:hAnsi="Times New Roman" w:cs="Times New Roman"/>
          <w:color w:val="000000"/>
          <w:sz w:val="24"/>
          <w:szCs w:val="24"/>
        </w:rPr>
        <w:t>Yle</w:t>
      </w:r>
      <w:proofErr w:type="spellEnd"/>
      <w:r w:rsidRPr="003409B6">
        <w:rPr>
          <w:rFonts w:ascii="Times New Roman" w:hAnsi="Times New Roman" w:cs="Times New Roman"/>
          <w:color w:val="000000"/>
          <w:sz w:val="24"/>
          <w:szCs w:val="24"/>
        </w:rPr>
        <w:t xml:space="preserve"> nodokli sastādīja: </w:t>
      </w:r>
    </w:p>
    <w:p w14:paraId="0B983D2D" w14:textId="20AF6032" w:rsidR="00E7608B" w:rsidRPr="008063AC" w:rsidRDefault="00E7608B" w:rsidP="00E7608B">
      <w:pPr>
        <w:pStyle w:val="ListParagraph"/>
        <w:numPr>
          <w:ilvl w:val="0"/>
          <w:numId w:val="25"/>
        </w:numPr>
        <w:autoSpaceDE w:val="0"/>
        <w:autoSpaceDN w:val="0"/>
        <w:adjustRightInd w:val="0"/>
        <w:jc w:val="both"/>
        <w:rPr>
          <w:rFonts w:ascii="Times New Roman" w:hAnsi="Times New Roman" w:cs="Times New Roman"/>
          <w:color w:val="000000"/>
          <w:sz w:val="24"/>
          <w:szCs w:val="24"/>
        </w:rPr>
      </w:pPr>
      <w:r w:rsidRPr="008063AC">
        <w:rPr>
          <w:rFonts w:ascii="Times New Roman" w:hAnsi="Times New Roman" w:cs="Times New Roman"/>
          <w:color w:val="000000"/>
          <w:sz w:val="24"/>
          <w:szCs w:val="24"/>
        </w:rPr>
        <w:t>Privātpersonām: 2</w:t>
      </w:r>
      <w:r w:rsidR="00EE58A5">
        <w:rPr>
          <w:rFonts w:ascii="Times New Roman" w:hAnsi="Times New Roman" w:cs="Times New Roman"/>
          <w:color w:val="000000"/>
          <w:sz w:val="24"/>
          <w:szCs w:val="24"/>
        </w:rPr>
        <w:t>,</w:t>
      </w:r>
      <w:r w:rsidRPr="008063AC">
        <w:rPr>
          <w:rFonts w:ascii="Times New Roman" w:hAnsi="Times New Roman" w:cs="Times New Roman"/>
          <w:color w:val="000000"/>
          <w:sz w:val="24"/>
          <w:szCs w:val="24"/>
        </w:rPr>
        <w:t>5% no ikgadējiem ienākumiem, kas pārsniedz 14 000 EUR, taču nepārsniedzot 163 EUR gadā.</w:t>
      </w:r>
      <w:r>
        <w:rPr>
          <w:rStyle w:val="FootnoteReference"/>
          <w:rFonts w:ascii="Times New Roman" w:hAnsi="Times New Roman" w:cs="Times New Roman"/>
          <w:color w:val="000000"/>
          <w:sz w:val="24"/>
          <w:szCs w:val="24"/>
        </w:rPr>
        <w:footnoteReference w:id="35"/>
      </w:r>
      <w:r w:rsidRPr="008063AC">
        <w:rPr>
          <w:rFonts w:ascii="Times New Roman" w:hAnsi="Times New Roman" w:cs="Times New Roman"/>
          <w:color w:val="000000"/>
          <w:sz w:val="24"/>
          <w:szCs w:val="24"/>
        </w:rPr>
        <w:t xml:space="preserve"> Piemēram, pie ienākumu apjoma 16 000 EUR gadā </w:t>
      </w:r>
      <w:proofErr w:type="spellStart"/>
      <w:r w:rsidRPr="008063AC">
        <w:rPr>
          <w:rFonts w:ascii="Times New Roman" w:hAnsi="Times New Roman" w:cs="Times New Roman"/>
          <w:color w:val="000000"/>
          <w:sz w:val="24"/>
          <w:szCs w:val="24"/>
        </w:rPr>
        <w:t>Yle</w:t>
      </w:r>
      <w:proofErr w:type="spellEnd"/>
      <w:r w:rsidRPr="008063AC">
        <w:rPr>
          <w:rFonts w:ascii="Times New Roman" w:hAnsi="Times New Roman" w:cs="Times New Roman"/>
          <w:color w:val="000000"/>
          <w:sz w:val="24"/>
          <w:szCs w:val="24"/>
        </w:rPr>
        <w:t xml:space="preserve"> nodoklis tiek aprēķināts (16</w:t>
      </w:r>
      <w:r w:rsidR="00EE58A5">
        <w:rPr>
          <w:rFonts w:ascii="Times New Roman" w:hAnsi="Times New Roman" w:cs="Times New Roman"/>
          <w:color w:val="000000"/>
          <w:sz w:val="24"/>
          <w:szCs w:val="24"/>
        </w:rPr>
        <w:t xml:space="preserve"> </w:t>
      </w:r>
      <w:r w:rsidRPr="008063AC">
        <w:rPr>
          <w:rFonts w:ascii="Times New Roman" w:hAnsi="Times New Roman" w:cs="Times New Roman"/>
          <w:color w:val="000000"/>
          <w:sz w:val="24"/>
          <w:szCs w:val="24"/>
        </w:rPr>
        <w:t>000-14</w:t>
      </w:r>
      <w:r w:rsidR="00EE58A5">
        <w:rPr>
          <w:rFonts w:ascii="Times New Roman" w:hAnsi="Times New Roman" w:cs="Times New Roman"/>
          <w:color w:val="000000"/>
          <w:sz w:val="24"/>
          <w:szCs w:val="24"/>
        </w:rPr>
        <w:t xml:space="preserve"> </w:t>
      </w:r>
      <w:r w:rsidRPr="008063AC">
        <w:rPr>
          <w:rFonts w:ascii="Times New Roman" w:hAnsi="Times New Roman" w:cs="Times New Roman"/>
          <w:color w:val="000000"/>
          <w:sz w:val="24"/>
          <w:szCs w:val="24"/>
        </w:rPr>
        <w:t>000)*2</w:t>
      </w:r>
      <w:r w:rsidR="00EE58A5">
        <w:rPr>
          <w:rFonts w:ascii="Times New Roman" w:hAnsi="Times New Roman" w:cs="Times New Roman"/>
          <w:color w:val="000000"/>
          <w:sz w:val="24"/>
          <w:szCs w:val="24"/>
        </w:rPr>
        <w:t>,</w:t>
      </w:r>
      <w:r w:rsidRPr="008063AC">
        <w:rPr>
          <w:rFonts w:ascii="Times New Roman" w:hAnsi="Times New Roman" w:cs="Times New Roman"/>
          <w:color w:val="000000"/>
          <w:sz w:val="24"/>
          <w:szCs w:val="24"/>
        </w:rPr>
        <w:t xml:space="preserve">5% = 50 EUR; </w:t>
      </w:r>
    </w:p>
    <w:p w14:paraId="6A6F9DBE" w14:textId="6F8457D7" w:rsidR="00E7608B" w:rsidRPr="008063AC" w:rsidRDefault="00E7608B" w:rsidP="00E7608B">
      <w:pPr>
        <w:pStyle w:val="ListParagraph"/>
        <w:numPr>
          <w:ilvl w:val="0"/>
          <w:numId w:val="25"/>
        </w:numPr>
        <w:autoSpaceDE w:val="0"/>
        <w:autoSpaceDN w:val="0"/>
        <w:adjustRightInd w:val="0"/>
        <w:jc w:val="both"/>
        <w:rPr>
          <w:rFonts w:ascii="Times New Roman" w:hAnsi="Times New Roman" w:cs="Times New Roman"/>
          <w:color w:val="000000"/>
          <w:sz w:val="24"/>
          <w:szCs w:val="24"/>
        </w:rPr>
      </w:pPr>
      <w:r w:rsidRPr="008063AC">
        <w:rPr>
          <w:rFonts w:ascii="Times New Roman" w:hAnsi="Times New Roman" w:cs="Times New Roman"/>
          <w:color w:val="000000"/>
          <w:sz w:val="24"/>
          <w:szCs w:val="24"/>
        </w:rPr>
        <w:t>Juridiskām personām: nodoklis netiek piemērots uzņēmumiem, kuru ieņēmumi ir mazāki par 50 000 EUR gadā, taču uzņēmumiem virs šī sliekšņa nodokļa likme ir 140 EUR + 0</w:t>
      </w:r>
      <w:r w:rsidR="00EE58A5">
        <w:rPr>
          <w:rFonts w:ascii="Times New Roman" w:hAnsi="Times New Roman" w:cs="Times New Roman"/>
          <w:color w:val="000000"/>
          <w:sz w:val="24"/>
          <w:szCs w:val="24"/>
        </w:rPr>
        <w:t>,</w:t>
      </w:r>
      <w:r w:rsidRPr="008063AC">
        <w:rPr>
          <w:rFonts w:ascii="Times New Roman" w:hAnsi="Times New Roman" w:cs="Times New Roman"/>
          <w:color w:val="000000"/>
          <w:sz w:val="24"/>
          <w:szCs w:val="24"/>
        </w:rPr>
        <w:t>35% no ienākumiem virs 50</w:t>
      </w:r>
      <w:r w:rsidR="00EE58A5">
        <w:rPr>
          <w:rFonts w:ascii="Times New Roman" w:hAnsi="Times New Roman" w:cs="Times New Roman"/>
          <w:color w:val="000000"/>
          <w:sz w:val="24"/>
          <w:szCs w:val="24"/>
        </w:rPr>
        <w:t xml:space="preserve"> </w:t>
      </w:r>
      <w:r w:rsidRPr="008063AC">
        <w:rPr>
          <w:rFonts w:ascii="Times New Roman" w:hAnsi="Times New Roman" w:cs="Times New Roman"/>
          <w:color w:val="000000"/>
          <w:sz w:val="24"/>
          <w:szCs w:val="24"/>
        </w:rPr>
        <w:t xml:space="preserve">000 EUR (maksimālā gada </w:t>
      </w:r>
      <w:proofErr w:type="spellStart"/>
      <w:r w:rsidRPr="008063AC">
        <w:rPr>
          <w:rFonts w:ascii="Times New Roman" w:hAnsi="Times New Roman" w:cs="Times New Roman"/>
          <w:color w:val="000000"/>
          <w:sz w:val="24"/>
          <w:szCs w:val="24"/>
        </w:rPr>
        <w:t>Yle</w:t>
      </w:r>
      <w:proofErr w:type="spellEnd"/>
      <w:r w:rsidRPr="008063AC">
        <w:rPr>
          <w:rFonts w:ascii="Times New Roman" w:hAnsi="Times New Roman" w:cs="Times New Roman"/>
          <w:color w:val="000000"/>
          <w:sz w:val="24"/>
          <w:szCs w:val="24"/>
        </w:rPr>
        <w:t xml:space="preserve"> nodokļa iemaksa uzņēmumiem ir noteikta 3 000 EUR apmērā).</w:t>
      </w:r>
      <w:r>
        <w:rPr>
          <w:rStyle w:val="FootnoteReference"/>
          <w:rFonts w:ascii="Times New Roman" w:hAnsi="Times New Roman" w:cs="Times New Roman"/>
          <w:color w:val="000000"/>
          <w:sz w:val="24"/>
          <w:szCs w:val="24"/>
        </w:rPr>
        <w:footnoteReference w:id="36"/>
      </w:r>
      <w:r w:rsidRPr="008063AC">
        <w:rPr>
          <w:rFonts w:ascii="Times New Roman" w:hAnsi="Times New Roman" w:cs="Times New Roman"/>
          <w:color w:val="000000"/>
          <w:sz w:val="24"/>
          <w:szCs w:val="24"/>
        </w:rPr>
        <w:t xml:space="preserve"> Piemēram, ja ieņēmumu apmērs gadā ir 55 000 EUR, </w:t>
      </w:r>
      <w:proofErr w:type="spellStart"/>
      <w:r w:rsidRPr="008063AC">
        <w:rPr>
          <w:rFonts w:ascii="Times New Roman" w:hAnsi="Times New Roman" w:cs="Times New Roman"/>
          <w:color w:val="000000"/>
          <w:sz w:val="24"/>
          <w:szCs w:val="24"/>
        </w:rPr>
        <w:t>Yle</w:t>
      </w:r>
      <w:proofErr w:type="spellEnd"/>
      <w:r w:rsidRPr="008063AC">
        <w:rPr>
          <w:rFonts w:ascii="Times New Roman" w:hAnsi="Times New Roman" w:cs="Times New Roman"/>
          <w:color w:val="000000"/>
          <w:sz w:val="24"/>
          <w:szCs w:val="24"/>
        </w:rPr>
        <w:t xml:space="preserve"> nodoklis tiek aprēķināts 140+(55 000-50 000)*0</w:t>
      </w:r>
      <w:r w:rsidR="00EE58A5">
        <w:rPr>
          <w:rFonts w:ascii="Times New Roman" w:hAnsi="Times New Roman" w:cs="Times New Roman"/>
          <w:color w:val="000000"/>
          <w:sz w:val="24"/>
          <w:szCs w:val="24"/>
        </w:rPr>
        <w:t>,</w:t>
      </w:r>
      <w:r w:rsidRPr="008063AC">
        <w:rPr>
          <w:rFonts w:ascii="Times New Roman" w:hAnsi="Times New Roman" w:cs="Times New Roman"/>
          <w:color w:val="000000"/>
          <w:sz w:val="24"/>
          <w:szCs w:val="24"/>
        </w:rPr>
        <w:t xml:space="preserve">35% = 157,5 EUR. </w:t>
      </w:r>
    </w:p>
    <w:p w14:paraId="57037D48" w14:textId="0D24B07F"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C1464E">
        <w:rPr>
          <w:rFonts w:ascii="Times New Roman" w:hAnsi="Times New Roman" w:cs="Times New Roman"/>
          <w:color w:val="000000"/>
          <w:sz w:val="24"/>
          <w:szCs w:val="24"/>
        </w:rPr>
        <w:t xml:space="preserve">Saskaņā ar </w:t>
      </w:r>
      <w:proofErr w:type="spellStart"/>
      <w:r w:rsidRPr="00C1464E">
        <w:rPr>
          <w:rFonts w:ascii="Times New Roman" w:hAnsi="Times New Roman" w:cs="Times New Roman"/>
          <w:color w:val="000000"/>
          <w:sz w:val="24"/>
          <w:szCs w:val="24"/>
        </w:rPr>
        <w:t>Yle</w:t>
      </w:r>
      <w:proofErr w:type="spellEnd"/>
      <w:r w:rsidRPr="00C1464E">
        <w:rPr>
          <w:rFonts w:ascii="Times New Roman" w:hAnsi="Times New Roman" w:cs="Times New Roman"/>
          <w:color w:val="000000"/>
          <w:sz w:val="24"/>
          <w:szCs w:val="24"/>
        </w:rPr>
        <w:t xml:space="preserve"> 2020.gada pārskata informāciju saņemtais finansējums no </w:t>
      </w:r>
      <w:proofErr w:type="spellStart"/>
      <w:r w:rsidRPr="00C1464E">
        <w:rPr>
          <w:rFonts w:ascii="Times New Roman" w:hAnsi="Times New Roman" w:cs="Times New Roman"/>
          <w:color w:val="000000"/>
          <w:sz w:val="24"/>
          <w:szCs w:val="24"/>
        </w:rPr>
        <w:t>Yle</w:t>
      </w:r>
      <w:proofErr w:type="spellEnd"/>
      <w:r w:rsidRPr="00C1464E">
        <w:rPr>
          <w:rFonts w:ascii="Times New Roman" w:hAnsi="Times New Roman" w:cs="Times New Roman"/>
          <w:color w:val="000000"/>
          <w:sz w:val="24"/>
          <w:szCs w:val="24"/>
        </w:rPr>
        <w:t xml:space="preserve"> nodokļa bija 483,7 miljoni EUR, kas bija par 1% vairāk </w:t>
      </w:r>
      <w:r w:rsidR="001F522F">
        <w:rPr>
          <w:rFonts w:ascii="Times New Roman" w:hAnsi="Times New Roman" w:cs="Times New Roman"/>
          <w:color w:val="000000"/>
          <w:sz w:val="24"/>
          <w:szCs w:val="24"/>
        </w:rPr>
        <w:t>ne</w:t>
      </w:r>
      <w:r w:rsidRPr="00C1464E">
        <w:rPr>
          <w:rFonts w:ascii="Times New Roman" w:hAnsi="Times New Roman" w:cs="Times New Roman"/>
          <w:color w:val="000000"/>
          <w:sz w:val="24"/>
          <w:szCs w:val="24"/>
        </w:rPr>
        <w:t xml:space="preserve">kā 2019.gadā. Kopš finansējuma modeļa maiņas 2013.gadā, pārejot no abonementa maksas uz sabiedrisko mediju nodokli, </w:t>
      </w:r>
      <w:proofErr w:type="spellStart"/>
      <w:r w:rsidRPr="00C1464E">
        <w:rPr>
          <w:rFonts w:ascii="Times New Roman" w:hAnsi="Times New Roman" w:cs="Times New Roman"/>
          <w:color w:val="000000"/>
          <w:sz w:val="24"/>
          <w:szCs w:val="24"/>
        </w:rPr>
        <w:t>Yle</w:t>
      </w:r>
      <w:proofErr w:type="spellEnd"/>
      <w:r w:rsidRPr="00C1464E">
        <w:rPr>
          <w:rFonts w:ascii="Times New Roman" w:hAnsi="Times New Roman" w:cs="Times New Roman"/>
          <w:color w:val="000000"/>
          <w:sz w:val="24"/>
          <w:szCs w:val="24"/>
        </w:rPr>
        <w:t xml:space="preserve"> publiskā finansējuma apmērs laika posmā no 2014. līdz 2018.gadam ir bijis nemainīgs. Finansējuma stagnācija skaidrojama ar vispārēju ekonomikas lejupslīdi valstī, liedzot palielināt nodokļa likmi sabiedriskajiem medijiem. Pēc 2018.gada finansējuma apmērs ir pakāpeniski pieaudzis. </w:t>
      </w:r>
      <w:r>
        <w:rPr>
          <w:rFonts w:ascii="Times New Roman" w:hAnsi="Times New Roman" w:cs="Times New Roman"/>
          <w:color w:val="000000"/>
          <w:sz w:val="24"/>
          <w:szCs w:val="24"/>
        </w:rPr>
        <w:t xml:space="preserve">Saskaņā ar EBU datiem 2020.gadā </w:t>
      </w:r>
      <w:proofErr w:type="spellStart"/>
      <w:r>
        <w:rPr>
          <w:rFonts w:ascii="Times New Roman" w:hAnsi="Times New Roman" w:cs="Times New Roman"/>
          <w:color w:val="000000"/>
          <w:sz w:val="24"/>
          <w:szCs w:val="24"/>
        </w:rPr>
        <w:t>Yle</w:t>
      </w:r>
      <w:proofErr w:type="spellEnd"/>
      <w:r>
        <w:rPr>
          <w:rFonts w:ascii="Times New Roman" w:hAnsi="Times New Roman" w:cs="Times New Roman"/>
          <w:color w:val="000000"/>
          <w:sz w:val="24"/>
          <w:szCs w:val="24"/>
        </w:rPr>
        <w:t xml:space="preserve"> finansējums bija 0,21% no IKP apjomā. </w:t>
      </w:r>
    </w:p>
    <w:p w14:paraId="3BEA0547" w14:textId="7A5E31E9" w:rsidR="00E7608B" w:rsidRPr="006005CC" w:rsidRDefault="00E7608B" w:rsidP="006005CC">
      <w:pPr>
        <w:jc w:val="both"/>
        <w:rPr>
          <w:rFonts w:ascii="Times New Roman" w:hAnsi="Times New Roman" w:cs="Times New Roman"/>
          <w:i/>
          <w:iCs/>
        </w:rPr>
      </w:pPr>
      <w:r w:rsidRPr="006005CC">
        <w:rPr>
          <w:rFonts w:ascii="Times New Roman" w:hAnsi="Times New Roman" w:cs="Times New Roman"/>
          <w:i/>
          <w:iCs/>
        </w:rPr>
        <w:t>Attēls Nr.15</w:t>
      </w:r>
      <w:r w:rsidR="00C80090">
        <w:rPr>
          <w:rFonts w:ascii="Times New Roman" w:hAnsi="Times New Roman" w:cs="Times New Roman"/>
          <w:i/>
          <w:iCs/>
        </w:rPr>
        <w:t>.</w:t>
      </w:r>
      <w:r w:rsidRPr="006005CC">
        <w:rPr>
          <w:rFonts w:ascii="Times New Roman" w:hAnsi="Times New Roman" w:cs="Times New Roman"/>
          <w:i/>
          <w:iCs/>
        </w:rPr>
        <w:t xml:space="preserve"> </w:t>
      </w:r>
      <w:proofErr w:type="spellStart"/>
      <w:r w:rsidRPr="006005CC">
        <w:rPr>
          <w:rFonts w:ascii="Times New Roman" w:hAnsi="Times New Roman" w:cs="Times New Roman"/>
          <w:i/>
          <w:iCs/>
        </w:rPr>
        <w:t>Yle</w:t>
      </w:r>
      <w:proofErr w:type="spellEnd"/>
      <w:r w:rsidRPr="006005CC">
        <w:rPr>
          <w:rFonts w:ascii="Times New Roman" w:hAnsi="Times New Roman" w:cs="Times New Roman"/>
          <w:i/>
          <w:iCs/>
        </w:rPr>
        <w:t xml:space="preserve"> publiskie ieņēmumi periodā 2010. – 2020.gads</w:t>
      </w:r>
      <w:r w:rsidR="00EE58A5" w:rsidRPr="006005CC">
        <w:rPr>
          <w:rFonts w:ascii="Times New Roman" w:hAnsi="Times New Roman" w:cs="Times New Roman"/>
          <w:i/>
          <w:iCs/>
        </w:rPr>
        <w:t xml:space="preserve">. Avots: KPMG, balstoties uz EBU un </w:t>
      </w:r>
      <w:proofErr w:type="spellStart"/>
      <w:r w:rsidR="00EE58A5" w:rsidRPr="006005CC">
        <w:rPr>
          <w:rFonts w:ascii="Times New Roman" w:hAnsi="Times New Roman" w:cs="Times New Roman"/>
          <w:i/>
          <w:iCs/>
        </w:rPr>
        <w:t>Yle</w:t>
      </w:r>
      <w:proofErr w:type="spellEnd"/>
      <w:r w:rsidR="00EE58A5" w:rsidRPr="006005CC">
        <w:rPr>
          <w:rFonts w:ascii="Times New Roman" w:hAnsi="Times New Roman" w:cs="Times New Roman"/>
          <w:i/>
          <w:iCs/>
        </w:rPr>
        <w:t xml:space="preserve"> datiem.</w:t>
      </w:r>
    </w:p>
    <w:p w14:paraId="1BD951A2" w14:textId="77777777" w:rsidR="00E7608B" w:rsidRDefault="00E7608B" w:rsidP="00E7608B">
      <w:pPr>
        <w:pStyle w:val="BodyText"/>
        <w:rPr>
          <w:rFonts w:ascii="Times New Roman" w:hAnsi="Times New Roman"/>
          <w:sz w:val="24"/>
          <w:szCs w:val="24"/>
        </w:rPr>
      </w:pPr>
      <w:r>
        <w:rPr>
          <w:noProof/>
        </w:rPr>
        <w:drawing>
          <wp:inline distT="0" distB="0" distL="0" distR="0" wp14:anchorId="3AB191F4" wp14:editId="49391754">
            <wp:extent cx="5387340" cy="1905000"/>
            <wp:effectExtent l="0" t="0" r="0" b="0"/>
            <wp:docPr id="29" name="Chart 29">
              <a:extLst xmlns:a="http://schemas.openxmlformats.org/drawingml/2006/main">
                <a:ext uri="{FF2B5EF4-FFF2-40B4-BE49-F238E27FC236}">
                  <a16:creationId xmlns:a16="http://schemas.microsoft.com/office/drawing/2014/main" id="{130E7A72-AC5D-42C1-B1F5-419D1F022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5F6FB2" w14:textId="56C2E79C" w:rsidR="00E7608B" w:rsidRDefault="00E7608B" w:rsidP="00E7608B">
      <w:pPr>
        <w:autoSpaceDE w:val="0"/>
        <w:autoSpaceDN w:val="0"/>
        <w:adjustRightInd w:val="0"/>
        <w:ind w:firstLine="720"/>
        <w:jc w:val="both"/>
        <w:rPr>
          <w:rFonts w:ascii="Times New Roman" w:hAnsi="Times New Roman" w:cs="Times New Roman"/>
          <w:sz w:val="24"/>
          <w:szCs w:val="24"/>
        </w:rPr>
      </w:pPr>
      <w:r w:rsidRPr="00211D83">
        <w:rPr>
          <w:rFonts w:ascii="Times New Roman" w:hAnsi="Times New Roman" w:cs="Times New Roman"/>
          <w:sz w:val="24"/>
          <w:szCs w:val="24"/>
        </w:rPr>
        <w:t xml:space="preserve">2020.gadā galvenās </w:t>
      </w:r>
      <w:proofErr w:type="spellStart"/>
      <w:r w:rsidRPr="00211D83">
        <w:rPr>
          <w:rFonts w:ascii="Times New Roman" w:hAnsi="Times New Roman" w:cs="Times New Roman"/>
          <w:sz w:val="24"/>
          <w:szCs w:val="24"/>
        </w:rPr>
        <w:t>Yle</w:t>
      </w:r>
      <w:proofErr w:type="spellEnd"/>
      <w:r w:rsidRPr="00211D83">
        <w:rPr>
          <w:rFonts w:ascii="Times New Roman" w:hAnsi="Times New Roman" w:cs="Times New Roman"/>
          <w:sz w:val="24"/>
          <w:szCs w:val="24"/>
        </w:rPr>
        <w:t xml:space="preserve"> izmaksu pozīcijas bija personāla izmaksas 232,2 milj. EUR apmērā (48</w:t>
      </w:r>
      <w:r w:rsidR="00EE58A5">
        <w:rPr>
          <w:rFonts w:ascii="Times New Roman" w:hAnsi="Times New Roman" w:cs="Times New Roman"/>
          <w:sz w:val="24"/>
          <w:szCs w:val="24"/>
        </w:rPr>
        <w:t>,</w:t>
      </w:r>
      <w:r w:rsidRPr="00211D83">
        <w:rPr>
          <w:rFonts w:ascii="Times New Roman" w:hAnsi="Times New Roman" w:cs="Times New Roman"/>
          <w:sz w:val="24"/>
          <w:szCs w:val="24"/>
        </w:rPr>
        <w:t>3%), kas, salīdzinot ar iepriekšējo gadu, ir augušas par 4</w:t>
      </w:r>
      <w:r w:rsidR="00EE58A5">
        <w:rPr>
          <w:rFonts w:ascii="Times New Roman" w:hAnsi="Times New Roman" w:cs="Times New Roman"/>
          <w:sz w:val="24"/>
          <w:szCs w:val="24"/>
        </w:rPr>
        <w:t>,</w:t>
      </w:r>
      <w:r w:rsidRPr="00211D83">
        <w:rPr>
          <w:rFonts w:ascii="Times New Roman" w:hAnsi="Times New Roman" w:cs="Times New Roman"/>
          <w:sz w:val="24"/>
          <w:szCs w:val="24"/>
        </w:rPr>
        <w:t>7% galvenokārt algu pieauguma dēļ.</w:t>
      </w:r>
      <w:r>
        <w:rPr>
          <w:rStyle w:val="FootnoteReference"/>
          <w:rFonts w:ascii="Times New Roman" w:hAnsi="Times New Roman" w:cs="Times New Roman"/>
          <w:sz w:val="24"/>
          <w:szCs w:val="24"/>
        </w:rPr>
        <w:footnoteReference w:id="37"/>
      </w:r>
      <w:r w:rsidRPr="00211D83">
        <w:rPr>
          <w:rFonts w:ascii="Times New Roman" w:hAnsi="Times New Roman" w:cs="Times New Roman"/>
          <w:sz w:val="24"/>
          <w:szCs w:val="24"/>
        </w:rPr>
        <w:t xml:space="preserve"> Otrā lielākā izmaksu pozīcija biji citi </w:t>
      </w:r>
      <w:r w:rsidRPr="00211D83">
        <w:rPr>
          <w:rFonts w:ascii="Times New Roman" w:hAnsi="Times New Roman" w:cs="Times New Roman"/>
          <w:sz w:val="24"/>
          <w:szCs w:val="24"/>
        </w:rPr>
        <w:lastRenderedPageBreak/>
        <w:t>saimnieciskie izdevumi 172,6 milj. EUR apmērā (35</w:t>
      </w:r>
      <w:r w:rsidR="00EE58A5">
        <w:rPr>
          <w:rFonts w:ascii="Times New Roman" w:hAnsi="Times New Roman" w:cs="Times New Roman"/>
          <w:sz w:val="24"/>
          <w:szCs w:val="24"/>
        </w:rPr>
        <w:t>,</w:t>
      </w:r>
      <w:r w:rsidRPr="00211D83">
        <w:rPr>
          <w:rFonts w:ascii="Times New Roman" w:hAnsi="Times New Roman" w:cs="Times New Roman"/>
          <w:sz w:val="24"/>
          <w:szCs w:val="24"/>
        </w:rPr>
        <w:t>8%), kas lielākoties ietver satura raidīšanas, izplatīšanas un autortiesību izmaksas.</w:t>
      </w:r>
      <w:r>
        <w:rPr>
          <w:rFonts w:ascii="Times New Roman" w:hAnsi="Times New Roman" w:cs="Times New Roman"/>
          <w:sz w:val="24"/>
          <w:szCs w:val="24"/>
        </w:rPr>
        <w:t xml:space="preserve"> </w:t>
      </w:r>
      <w:proofErr w:type="spellStart"/>
      <w:r w:rsidRPr="00211D83">
        <w:rPr>
          <w:rFonts w:ascii="Times New Roman" w:hAnsi="Times New Roman" w:cs="Times New Roman"/>
          <w:sz w:val="24"/>
          <w:szCs w:val="24"/>
        </w:rPr>
        <w:t>Yle</w:t>
      </w:r>
      <w:proofErr w:type="spellEnd"/>
      <w:r w:rsidRPr="00211D83">
        <w:rPr>
          <w:rFonts w:ascii="Times New Roman" w:hAnsi="Times New Roman" w:cs="Times New Roman"/>
          <w:sz w:val="24"/>
          <w:szCs w:val="24"/>
        </w:rPr>
        <w:t xml:space="preserve"> iemaksas valsts budžetā caur PVN nodokli ar likmi 10% bija 48,4 miljoni EUR.</w:t>
      </w:r>
      <w:r>
        <w:rPr>
          <w:rStyle w:val="FootnoteReference"/>
          <w:rFonts w:ascii="Times New Roman" w:hAnsi="Times New Roman" w:cs="Times New Roman"/>
          <w:sz w:val="24"/>
          <w:szCs w:val="24"/>
        </w:rPr>
        <w:footnoteReference w:id="38"/>
      </w:r>
    </w:p>
    <w:p w14:paraId="124CDCF4" w14:textId="77777777" w:rsidR="00E7608B" w:rsidRDefault="00E7608B" w:rsidP="00E7608B">
      <w:pPr>
        <w:autoSpaceDE w:val="0"/>
        <w:autoSpaceDN w:val="0"/>
        <w:adjustRightInd w:val="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Yle</w:t>
      </w:r>
      <w:proofErr w:type="spellEnd"/>
      <w:r>
        <w:rPr>
          <w:rFonts w:ascii="Times New Roman" w:hAnsi="Times New Roman" w:cs="Times New Roman"/>
          <w:sz w:val="24"/>
          <w:szCs w:val="24"/>
        </w:rPr>
        <w:t xml:space="preserve"> sasniegtās auditorijas lielums kopš finansējuma modeļa maiņas nav būtiski mainījies, līdzīgi kā saņemtā finansējuma apjoms.</w:t>
      </w:r>
    </w:p>
    <w:p w14:paraId="29C53596" w14:textId="3E1FCD2C" w:rsidR="00E7608B" w:rsidRDefault="00E7608B" w:rsidP="006005CC">
      <w:pPr>
        <w:jc w:val="both"/>
        <w:rPr>
          <w:rFonts w:ascii="Times New Roman" w:hAnsi="Times New Roman" w:cs="Times New Roman"/>
          <w:i/>
          <w:iCs/>
        </w:rPr>
      </w:pPr>
      <w:r w:rsidRPr="006005CC">
        <w:rPr>
          <w:rFonts w:ascii="Times New Roman" w:hAnsi="Times New Roman" w:cs="Times New Roman"/>
          <w:i/>
          <w:iCs/>
        </w:rPr>
        <w:t>Attēls Nr.16</w:t>
      </w:r>
      <w:r w:rsidR="00D8731C">
        <w:rPr>
          <w:rFonts w:ascii="Times New Roman" w:hAnsi="Times New Roman" w:cs="Times New Roman"/>
          <w:i/>
          <w:iCs/>
        </w:rPr>
        <w:t>.</w:t>
      </w:r>
      <w:r w:rsidRPr="006005CC">
        <w:rPr>
          <w:rFonts w:ascii="Times New Roman" w:hAnsi="Times New Roman" w:cs="Times New Roman"/>
          <w:i/>
          <w:iCs/>
        </w:rPr>
        <w:t xml:space="preserve"> Iknedēļas sasniegtās auditorijas rādītājs (%) pa vecuma grupām 2020.gadā</w:t>
      </w:r>
      <w:r w:rsidR="006005CC" w:rsidRPr="006005CC">
        <w:rPr>
          <w:rFonts w:ascii="Times New Roman" w:hAnsi="Times New Roman" w:cs="Times New Roman"/>
          <w:i/>
          <w:iCs/>
        </w:rPr>
        <w:t>. Avots: KMPG, balstoties uz EBU datiem</w:t>
      </w:r>
      <w:r w:rsidR="006005CC">
        <w:rPr>
          <w:rFonts w:ascii="Times New Roman" w:hAnsi="Times New Roman" w:cs="Times New Roman"/>
          <w:i/>
          <w:iCs/>
        </w:rPr>
        <w:t>.</w:t>
      </w:r>
    </w:p>
    <w:p w14:paraId="0DA59722" w14:textId="77777777" w:rsidR="00E7608B" w:rsidRDefault="00E7608B" w:rsidP="00E7608B">
      <w:pPr>
        <w:pStyle w:val="Caption"/>
        <w:spacing w:after="0"/>
      </w:pPr>
      <w:r>
        <w:rPr>
          <w:noProof/>
        </w:rPr>
        <w:drawing>
          <wp:inline distT="0" distB="0" distL="0" distR="0" wp14:anchorId="2E40DB9E" wp14:editId="0935F7AC">
            <wp:extent cx="5006051" cy="2702688"/>
            <wp:effectExtent l="0" t="0" r="0" b="0"/>
            <wp:docPr id="30" name="Chart 30">
              <a:extLst xmlns:a="http://schemas.openxmlformats.org/drawingml/2006/main">
                <a:ext uri="{FF2B5EF4-FFF2-40B4-BE49-F238E27FC236}">
                  <a16:creationId xmlns:a16="http://schemas.microsoft.com/office/drawing/2014/main" id="{04160F3D-4D9F-412B-80ED-CA2E888EF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1B7AFD" w14:textId="166C7739" w:rsidR="00E7608B" w:rsidRPr="009C6250" w:rsidRDefault="00E7608B" w:rsidP="00E7608B">
      <w:pPr>
        <w:autoSpaceDE w:val="0"/>
        <w:autoSpaceDN w:val="0"/>
        <w:adjustRightInd w:val="0"/>
        <w:ind w:firstLine="720"/>
        <w:jc w:val="both"/>
        <w:rPr>
          <w:rFonts w:ascii="Times New Roman" w:hAnsi="Times New Roman" w:cs="Times New Roman"/>
          <w:color w:val="000000"/>
          <w:sz w:val="24"/>
          <w:szCs w:val="24"/>
        </w:rPr>
      </w:pPr>
      <w:r w:rsidRPr="009C6250">
        <w:rPr>
          <w:rFonts w:ascii="Times New Roman" w:hAnsi="Times New Roman" w:cs="Times New Roman"/>
          <w:color w:val="000000"/>
          <w:sz w:val="24"/>
          <w:szCs w:val="24"/>
        </w:rPr>
        <w:t>Saskaņā ar EBU datiem</w:t>
      </w:r>
      <w:r>
        <w:rPr>
          <w:rFonts w:ascii="Times New Roman" w:hAnsi="Times New Roman" w:cs="Times New Roman"/>
          <w:color w:val="000000"/>
          <w:sz w:val="24"/>
          <w:szCs w:val="24"/>
        </w:rPr>
        <w:t>,</w:t>
      </w:r>
      <w:r w:rsidRPr="009C6250">
        <w:rPr>
          <w:rFonts w:ascii="Times New Roman" w:hAnsi="Times New Roman" w:cs="Times New Roman"/>
          <w:color w:val="000000"/>
          <w:sz w:val="24"/>
          <w:szCs w:val="24"/>
        </w:rPr>
        <w:t xml:space="preserve"> kopš 2015.gada </w:t>
      </w:r>
      <w:proofErr w:type="spellStart"/>
      <w:r w:rsidRPr="009C6250">
        <w:rPr>
          <w:rFonts w:ascii="Times New Roman" w:hAnsi="Times New Roman" w:cs="Times New Roman"/>
          <w:color w:val="000000"/>
          <w:sz w:val="24"/>
          <w:szCs w:val="24"/>
        </w:rPr>
        <w:t>Yle</w:t>
      </w:r>
      <w:proofErr w:type="spellEnd"/>
      <w:r w:rsidRPr="009C6250">
        <w:rPr>
          <w:rFonts w:ascii="Times New Roman" w:hAnsi="Times New Roman" w:cs="Times New Roman"/>
          <w:color w:val="000000"/>
          <w:sz w:val="24"/>
          <w:szCs w:val="24"/>
        </w:rPr>
        <w:t xml:space="preserve"> televīzijas tirgus daļa saglabājusies stabila </w:t>
      </w:r>
      <w:r w:rsidR="006005CC">
        <w:rPr>
          <w:rFonts w:ascii="Times New Roman" w:hAnsi="Times New Roman" w:cs="Times New Roman"/>
          <w:color w:val="000000"/>
          <w:sz w:val="24"/>
          <w:szCs w:val="24"/>
        </w:rPr>
        <w:t>–</w:t>
      </w:r>
      <w:r w:rsidRPr="009C6250">
        <w:rPr>
          <w:rFonts w:ascii="Times New Roman" w:hAnsi="Times New Roman" w:cs="Times New Roman"/>
          <w:color w:val="000000"/>
          <w:sz w:val="24"/>
          <w:szCs w:val="24"/>
        </w:rPr>
        <w:t xml:space="preserve"> 42</w:t>
      </w:r>
      <w:r w:rsidR="006005CC">
        <w:rPr>
          <w:rFonts w:ascii="Times New Roman" w:hAnsi="Times New Roman" w:cs="Times New Roman"/>
          <w:color w:val="000000"/>
          <w:sz w:val="24"/>
          <w:szCs w:val="24"/>
        </w:rPr>
        <w:t>,</w:t>
      </w:r>
      <w:r w:rsidRPr="009C6250">
        <w:rPr>
          <w:rFonts w:ascii="Times New Roman" w:hAnsi="Times New Roman" w:cs="Times New Roman"/>
          <w:color w:val="000000"/>
          <w:sz w:val="24"/>
          <w:szCs w:val="24"/>
        </w:rPr>
        <w:t>9% 2015.gadā un 43</w:t>
      </w:r>
      <w:r w:rsidR="00B20FF0">
        <w:rPr>
          <w:rFonts w:ascii="Times New Roman" w:hAnsi="Times New Roman" w:cs="Times New Roman"/>
          <w:color w:val="000000"/>
          <w:sz w:val="24"/>
          <w:szCs w:val="24"/>
        </w:rPr>
        <w:t>,</w:t>
      </w:r>
      <w:r w:rsidRPr="009C6250">
        <w:rPr>
          <w:rFonts w:ascii="Times New Roman" w:hAnsi="Times New Roman" w:cs="Times New Roman"/>
          <w:color w:val="000000"/>
          <w:sz w:val="24"/>
          <w:szCs w:val="24"/>
        </w:rPr>
        <w:t xml:space="preserve">1% 2020.gadā. 2020.gadā </w:t>
      </w:r>
      <w:proofErr w:type="spellStart"/>
      <w:r w:rsidRPr="009C6250">
        <w:rPr>
          <w:rFonts w:ascii="Times New Roman" w:hAnsi="Times New Roman" w:cs="Times New Roman"/>
          <w:color w:val="000000"/>
          <w:sz w:val="24"/>
          <w:szCs w:val="24"/>
        </w:rPr>
        <w:t>Yle</w:t>
      </w:r>
      <w:proofErr w:type="spellEnd"/>
      <w:r w:rsidRPr="009C6250">
        <w:rPr>
          <w:rFonts w:ascii="Times New Roman" w:hAnsi="Times New Roman" w:cs="Times New Roman"/>
          <w:color w:val="000000"/>
          <w:sz w:val="24"/>
          <w:szCs w:val="24"/>
        </w:rPr>
        <w:t xml:space="preserve"> pārsniedza savus stratēģiskos mērķus, sasniedzot 78% </w:t>
      </w:r>
      <w:r>
        <w:rPr>
          <w:rFonts w:ascii="Times New Roman" w:hAnsi="Times New Roman" w:cs="Times New Roman"/>
          <w:color w:val="000000"/>
          <w:sz w:val="24"/>
          <w:szCs w:val="24"/>
        </w:rPr>
        <w:t xml:space="preserve">no </w:t>
      </w:r>
      <w:r w:rsidRPr="009C6250">
        <w:rPr>
          <w:rFonts w:ascii="Times New Roman" w:hAnsi="Times New Roman" w:cs="Times New Roman"/>
          <w:color w:val="000000"/>
          <w:sz w:val="24"/>
          <w:szCs w:val="24"/>
        </w:rPr>
        <w:t xml:space="preserve">Somijas </w:t>
      </w:r>
      <w:r>
        <w:rPr>
          <w:rFonts w:ascii="Times New Roman" w:hAnsi="Times New Roman" w:cs="Times New Roman"/>
          <w:color w:val="000000"/>
          <w:sz w:val="24"/>
          <w:szCs w:val="24"/>
        </w:rPr>
        <w:t xml:space="preserve">iedzīvotājiem </w:t>
      </w:r>
      <w:r w:rsidRPr="009C6250">
        <w:rPr>
          <w:rFonts w:ascii="Times New Roman" w:hAnsi="Times New Roman" w:cs="Times New Roman"/>
          <w:color w:val="000000"/>
          <w:sz w:val="24"/>
          <w:szCs w:val="24"/>
        </w:rPr>
        <w:t>katru dienu un 96% katru nedēļu (ilgtermiņa mērķis 95%), kā arī translējot 700 tiešraides ziņu raidījumu, kas ir divreiz vairāk nekā gadu iepriekš.</w:t>
      </w:r>
      <w:r>
        <w:rPr>
          <w:rStyle w:val="FootnoteReference"/>
          <w:rFonts w:ascii="Times New Roman" w:hAnsi="Times New Roman" w:cs="Times New Roman"/>
          <w:color w:val="000000"/>
          <w:sz w:val="24"/>
          <w:szCs w:val="24"/>
        </w:rPr>
        <w:footnoteReference w:id="39"/>
      </w:r>
    </w:p>
    <w:p w14:paraId="574A1320" w14:textId="5A2675CF"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9C6250">
        <w:rPr>
          <w:rFonts w:ascii="Times New Roman" w:hAnsi="Times New Roman" w:cs="Times New Roman"/>
          <w:color w:val="000000"/>
          <w:sz w:val="24"/>
          <w:szCs w:val="24"/>
        </w:rPr>
        <w:t xml:space="preserve">Par galvenajiem iemesliem Somijas pārejai no abonementa maksas uz sabiedrisko mediju nodokli </w:t>
      </w:r>
      <w:proofErr w:type="spellStart"/>
      <w:r w:rsidRPr="009C6250">
        <w:rPr>
          <w:rFonts w:ascii="Times New Roman" w:hAnsi="Times New Roman" w:cs="Times New Roman"/>
          <w:color w:val="000000"/>
          <w:sz w:val="24"/>
          <w:szCs w:val="24"/>
        </w:rPr>
        <w:t>Yle</w:t>
      </w:r>
      <w:proofErr w:type="spellEnd"/>
      <w:r w:rsidRPr="009C6250">
        <w:rPr>
          <w:rFonts w:ascii="Times New Roman" w:hAnsi="Times New Roman" w:cs="Times New Roman"/>
          <w:color w:val="000000"/>
          <w:sz w:val="24"/>
          <w:szCs w:val="24"/>
        </w:rPr>
        <w:t xml:space="preserve"> finansēšanai 2013.gadā tika uzska</w:t>
      </w:r>
      <w:r>
        <w:rPr>
          <w:rFonts w:ascii="Times New Roman" w:hAnsi="Times New Roman" w:cs="Times New Roman"/>
          <w:color w:val="000000"/>
          <w:sz w:val="24"/>
          <w:szCs w:val="24"/>
        </w:rPr>
        <w:t>i</w:t>
      </w:r>
      <w:r w:rsidRPr="009C6250">
        <w:rPr>
          <w:rFonts w:ascii="Times New Roman" w:hAnsi="Times New Roman" w:cs="Times New Roman"/>
          <w:color w:val="000000"/>
          <w:sz w:val="24"/>
          <w:szCs w:val="24"/>
        </w:rPr>
        <w:t>tītas vairākas priekšrocības, tostarp:</w:t>
      </w:r>
    </w:p>
    <w:p w14:paraId="4FCC9CF3" w14:textId="77777777" w:rsidR="00E7608B" w:rsidRPr="009A3225" w:rsidRDefault="00E7608B" w:rsidP="00E7608B">
      <w:pPr>
        <w:pStyle w:val="BodyText"/>
        <w:numPr>
          <w:ilvl w:val="0"/>
          <w:numId w:val="42"/>
        </w:numPr>
        <w:spacing w:before="0"/>
        <w:rPr>
          <w:rFonts w:ascii="Times New Roman" w:hAnsi="Times New Roman"/>
          <w:sz w:val="24"/>
          <w:szCs w:val="24"/>
        </w:rPr>
      </w:pPr>
      <w:r w:rsidRPr="009A3225">
        <w:rPr>
          <w:rFonts w:ascii="Times New Roman" w:hAnsi="Times New Roman"/>
          <w:sz w:val="24"/>
          <w:szCs w:val="24"/>
        </w:rPr>
        <w:t>Sabiedrisko mediju nodoklis samazina iespēju, ka mājsaimniecības var izvairīties no maksas par sabiedrisko mediju pakalpojumiem, kā tas ir abone</w:t>
      </w:r>
      <w:r>
        <w:rPr>
          <w:rFonts w:ascii="Times New Roman" w:hAnsi="Times New Roman"/>
          <w:sz w:val="24"/>
          <w:szCs w:val="24"/>
        </w:rPr>
        <w:t>nt</w:t>
      </w:r>
      <w:r w:rsidRPr="009A3225">
        <w:rPr>
          <w:rFonts w:ascii="Times New Roman" w:hAnsi="Times New Roman"/>
          <w:sz w:val="24"/>
          <w:szCs w:val="24"/>
        </w:rPr>
        <w:t>maksas gadījumā;</w:t>
      </w:r>
      <w:r w:rsidRPr="009A3225">
        <w:rPr>
          <w:rStyle w:val="FootnoteReference"/>
          <w:rFonts w:ascii="Times New Roman" w:hAnsi="Times New Roman"/>
          <w:sz w:val="24"/>
          <w:szCs w:val="24"/>
        </w:rPr>
        <w:footnoteReference w:id="40"/>
      </w:r>
    </w:p>
    <w:p w14:paraId="77ADE673" w14:textId="77777777" w:rsidR="00E7608B" w:rsidRPr="009A3225" w:rsidRDefault="00E7608B" w:rsidP="00E7608B">
      <w:pPr>
        <w:pStyle w:val="BodyText"/>
        <w:numPr>
          <w:ilvl w:val="0"/>
          <w:numId w:val="42"/>
        </w:numPr>
        <w:spacing w:before="0"/>
        <w:rPr>
          <w:rFonts w:ascii="Times New Roman" w:hAnsi="Times New Roman"/>
          <w:sz w:val="24"/>
          <w:szCs w:val="24"/>
        </w:rPr>
      </w:pPr>
      <w:r w:rsidRPr="009A3225">
        <w:rPr>
          <w:rFonts w:ascii="Times New Roman" w:hAnsi="Times New Roman"/>
          <w:sz w:val="24"/>
          <w:szCs w:val="24"/>
        </w:rPr>
        <w:t>Zemākas ar finansējuma administrēšanu saistītās</w:t>
      </w:r>
      <w:r w:rsidRPr="009A3225" w:rsidDel="00697965">
        <w:rPr>
          <w:rFonts w:ascii="Times New Roman" w:hAnsi="Times New Roman"/>
          <w:sz w:val="24"/>
          <w:szCs w:val="24"/>
        </w:rPr>
        <w:t xml:space="preserve"> </w:t>
      </w:r>
      <w:r w:rsidRPr="009A3225">
        <w:rPr>
          <w:rFonts w:ascii="Times New Roman" w:hAnsi="Times New Roman"/>
          <w:sz w:val="24"/>
          <w:szCs w:val="24"/>
        </w:rPr>
        <w:t>izmaksas</w:t>
      </w:r>
      <w:r>
        <w:rPr>
          <w:rFonts w:ascii="Times New Roman" w:hAnsi="Times New Roman"/>
          <w:sz w:val="24"/>
          <w:szCs w:val="24"/>
        </w:rPr>
        <w:t>;</w:t>
      </w:r>
      <w:r>
        <w:rPr>
          <w:rStyle w:val="FootnoteReference"/>
          <w:rFonts w:ascii="Times New Roman" w:hAnsi="Times New Roman"/>
          <w:sz w:val="24"/>
          <w:szCs w:val="24"/>
        </w:rPr>
        <w:footnoteReference w:id="41"/>
      </w:r>
    </w:p>
    <w:p w14:paraId="656EB140" w14:textId="77777777" w:rsidR="00E7608B" w:rsidRPr="009A3225" w:rsidRDefault="00E7608B" w:rsidP="00E7608B">
      <w:pPr>
        <w:pStyle w:val="BodyText"/>
        <w:numPr>
          <w:ilvl w:val="0"/>
          <w:numId w:val="42"/>
        </w:numPr>
        <w:spacing w:before="0"/>
        <w:rPr>
          <w:rFonts w:ascii="Times New Roman" w:hAnsi="Times New Roman"/>
          <w:sz w:val="24"/>
          <w:szCs w:val="24"/>
        </w:rPr>
      </w:pPr>
      <w:r w:rsidRPr="009A3225">
        <w:rPr>
          <w:rFonts w:ascii="Times New Roman" w:hAnsi="Times New Roman"/>
          <w:sz w:val="24"/>
          <w:szCs w:val="24"/>
        </w:rPr>
        <w:lastRenderedPageBreak/>
        <w:t>Sabiedrisko mediju nodokļu sistēma tiek uzskatīta par taisnīgāku, jo tiek piedāvāti atvieglojumi cilvēkiem ar zemāku ienākumu līmeni un mājsaimniecībām ar vienu locekli</w:t>
      </w:r>
      <w:r>
        <w:rPr>
          <w:rFonts w:ascii="Times New Roman" w:hAnsi="Times New Roman"/>
          <w:sz w:val="24"/>
          <w:szCs w:val="24"/>
        </w:rPr>
        <w:t>.</w:t>
      </w:r>
      <w:r>
        <w:rPr>
          <w:rStyle w:val="FootnoteReference"/>
          <w:rFonts w:ascii="Times New Roman" w:hAnsi="Times New Roman"/>
          <w:sz w:val="24"/>
          <w:szCs w:val="24"/>
        </w:rPr>
        <w:footnoteReference w:id="42"/>
      </w:r>
    </w:p>
    <w:p w14:paraId="6292DE9B" w14:textId="77777777" w:rsidR="00E7608B" w:rsidRPr="00FE4355" w:rsidRDefault="00E7608B" w:rsidP="00E7608B">
      <w:pPr>
        <w:autoSpaceDE w:val="0"/>
        <w:autoSpaceDN w:val="0"/>
        <w:adjustRightInd w:val="0"/>
        <w:ind w:firstLine="720"/>
        <w:jc w:val="both"/>
        <w:rPr>
          <w:rFonts w:ascii="Times New Roman" w:hAnsi="Times New Roman" w:cs="Times New Roman"/>
          <w:color w:val="000000"/>
          <w:sz w:val="24"/>
          <w:szCs w:val="24"/>
        </w:rPr>
      </w:pPr>
      <w:r w:rsidRPr="00FE4355">
        <w:rPr>
          <w:rFonts w:ascii="Times New Roman" w:hAnsi="Times New Roman" w:cs="Times New Roman"/>
          <w:color w:val="000000"/>
          <w:sz w:val="24"/>
          <w:szCs w:val="24"/>
        </w:rPr>
        <w:t>Katru gadu tiek pārskatīta sabiedrisko mediju nodokļa likme, lai tā būtu atbilstoša ekonomikas tendencēm, konkrēti, atalgojuma līmenim un patēriņa cenām Somijā.</w:t>
      </w:r>
      <w:r>
        <w:rPr>
          <w:rFonts w:ascii="Times New Roman" w:hAnsi="Times New Roman" w:cs="Times New Roman"/>
          <w:color w:val="000000"/>
          <w:sz w:val="24"/>
          <w:szCs w:val="24"/>
        </w:rPr>
        <w:t xml:space="preserve"> </w:t>
      </w:r>
      <w:r w:rsidRPr="00FE4355">
        <w:rPr>
          <w:rFonts w:ascii="Times New Roman" w:hAnsi="Times New Roman" w:cs="Times New Roman"/>
          <w:color w:val="000000"/>
          <w:sz w:val="24"/>
          <w:szCs w:val="24"/>
        </w:rPr>
        <w:t xml:space="preserve">Attiecīgi Somijas sabiedriskā medija nodokļa likme pēdējo </w:t>
      </w:r>
      <w:r>
        <w:rPr>
          <w:rFonts w:ascii="Times New Roman" w:hAnsi="Times New Roman" w:cs="Times New Roman"/>
          <w:color w:val="000000"/>
          <w:sz w:val="24"/>
          <w:szCs w:val="24"/>
        </w:rPr>
        <w:t>piecu</w:t>
      </w:r>
      <w:r w:rsidRPr="00FE4355">
        <w:rPr>
          <w:rFonts w:ascii="Times New Roman" w:hAnsi="Times New Roman" w:cs="Times New Roman"/>
          <w:color w:val="000000"/>
          <w:sz w:val="24"/>
          <w:szCs w:val="24"/>
        </w:rPr>
        <w:t xml:space="preserve"> gadu laikā bijusi mainīga: </w:t>
      </w:r>
    </w:p>
    <w:p w14:paraId="3772D1E7" w14:textId="28ED3865" w:rsidR="00E7608B" w:rsidRPr="00F74D0A" w:rsidRDefault="00E7608B" w:rsidP="00E7608B">
      <w:pPr>
        <w:pStyle w:val="ListParagraph"/>
        <w:numPr>
          <w:ilvl w:val="0"/>
          <w:numId w:val="28"/>
        </w:numPr>
        <w:autoSpaceDE w:val="0"/>
        <w:autoSpaceDN w:val="0"/>
        <w:adjustRightInd w:val="0"/>
        <w:jc w:val="both"/>
        <w:rPr>
          <w:rFonts w:ascii="Times New Roman" w:hAnsi="Times New Roman" w:cs="Times New Roman"/>
          <w:color w:val="000000"/>
          <w:sz w:val="24"/>
          <w:szCs w:val="24"/>
        </w:rPr>
      </w:pPr>
      <w:r w:rsidRPr="00F74D0A">
        <w:rPr>
          <w:rFonts w:ascii="Times New Roman" w:hAnsi="Times New Roman" w:cs="Times New Roman"/>
          <w:color w:val="000000"/>
          <w:sz w:val="24"/>
          <w:szCs w:val="24"/>
        </w:rPr>
        <w:t>2018., 2019. un 2020.gadā sabiedriskā medija nodokļa likme privātpersonām bija 2</w:t>
      </w:r>
      <w:r w:rsidR="00B20FF0">
        <w:rPr>
          <w:rFonts w:ascii="Times New Roman" w:hAnsi="Times New Roman" w:cs="Times New Roman"/>
          <w:color w:val="000000"/>
          <w:sz w:val="24"/>
          <w:szCs w:val="24"/>
        </w:rPr>
        <w:t>,</w:t>
      </w:r>
      <w:r w:rsidRPr="00F74D0A">
        <w:rPr>
          <w:rFonts w:ascii="Times New Roman" w:hAnsi="Times New Roman" w:cs="Times New Roman"/>
          <w:color w:val="000000"/>
          <w:sz w:val="24"/>
          <w:szCs w:val="24"/>
        </w:rPr>
        <w:t>5%, uzņēmumiem 0</w:t>
      </w:r>
      <w:r>
        <w:rPr>
          <w:rFonts w:ascii="Times New Roman" w:hAnsi="Times New Roman" w:cs="Times New Roman"/>
          <w:color w:val="000000"/>
          <w:sz w:val="24"/>
          <w:szCs w:val="24"/>
        </w:rPr>
        <w:t>,</w:t>
      </w:r>
      <w:r w:rsidRPr="00F74D0A">
        <w:rPr>
          <w:rFonts w:ascii="Times New Roman" w:hAnsi="Times New Roman" w:cs="Times New Roman"/>
          <w:color w:val="000000"/>
          <w:sz w:val="24"/>
          <w:szCs w:val="24"/>
        </w:rPr>
        <w:t>35%;</w:t>
      </w:r>
    </w:p>
    <w:p w14:paraId="4AEB4C7B" w14:textId="77777777" w:rsidR="00E7608B" w:rsidRPr="00F74D0A" w:rsidRDefault="00E7608B" w:rsidP="00E7608B">
      <w:pPr>
        <w:pStyle w:val="ListParagraph"/>
        <w:numPr>
          <w:ilvl w:val="0"/>
          <w:numId w:val="28"/>
        </w:numPr>
        <w:autoSpaceDE w:val="0"/>
        <w:autoSpaceDN w:val="0"/>
        <w:adjustRightInd w:val="0"/>
        <w:jc w:val="both"/>
        <w:rPr>
          <w:rFonts w:ascii="Times New Roman" w:hAnsi="Times New Roman" w:cs="Times New Roman"/>
          <w:color w:val="000000"/>
          <w:sz w:val="24"/>
          <w:szCs w:val="24"/>
        </w:rPr>
      </w:pPr>
      <w:r w:rsidRPr="00F74D0A">
        <w:rPr>
          <w:rFonts w:ascii="Times New Roman" w:hAnsi="Times New Roman" w:cs="Times New Roman"/>
          <w:color w:val="000000"/>
          <w:sz w:val="24"/>
          <w:szCs w:val="24"/>
        </w:rPr>
        <w:t>2015. – 2017.gadā privātpersonām 0</w:t>
      </w:r>
      <w:r>
        <w:rPr>
          <w:rFonts w:ascii="Times New Roman" w:hAnsi="Times New Roman" w:cs="Times New Roman"/>
          <w:color w:val="000000"/>
          <w:sz w:val="24"/>
          <w:szCs w:val="24"/>
        </w:rPr>
        <w:t>,</w:t>
      </w:r>
      <w:r w:rsidRPr="00F74D0A">
        <w:rPr>
          <w:rFonts w:ascii="Times New Roman" w:hAnsi="Times New Roman" w:cs="Times New Roman"/>
          <w:color w:val="000000"/>
          <w:sz w:val="24"/>
          <w:szCs w:val="24"/>
        </w:rPr>
        <w:t>68%, uzņēmumiem 0</w:t>
      </w:r>
      <w:r>
        <w:rPr>
          <w:rFonts w:ascii="Times New Roman" w:hAnsi="Times New Roman" w:cs="Times New Roman"/>
          <w:color w:val="000000"/>
          <w:sz w:val="24"/>
          <w:szCs w:val="24"/>
        </w:rPr>
        <w:t>,</w:t>
      </w:r>
      <w:r w:rsidRPr="00F74D0A">
        <w:rPr>
          <w:rFonts w:ascii="Times New Roman" w:hAnsi="Times New Roman" w:cs="Times New Roman"/>
          <w:color w:val="000000"/>
          <w:sz w:val="24"/>
          <w:szCs w:val="24"/>
        </w:rPr>
        <w:t>35%.</w:t>
      </w:r>
      <w:r>
        <w:rPr>
          <w:rStyle w:val="FootnoteReference"/>
          <w:rFonts w:ascii="Times New Roman" w:hAnsi="Times New Roman" w:cs="Times New Roman"/>
          <w:color w:val="000000"/>
          <w:sz w:val="24"/>
          <w:szCs w:val="24"/>
        </w:rPr>
        <w:footnoteReference w:id="43"/>
      </w:r>
      <w:r w:rsidRPr="00F74D0A">
        <w:rPr>
          <w:rFonts w:ascii="Times New Roman" w:hAnsi="Times New Roman" w:cs="Times New Roman"/>
          <w:color w:val="000000"/>
          <w:sz w:val="24"/>
          <w:szCs w:val="24"/>
        </w:rPr>
        <w:t xml:space="preserve"> </w:t>
      </w:r>
    </w:p>
    <w:p w14:paraId="3FE1E20D" w14:textId="2D216B2D"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FE4355">
        <w:rPr>
          <w:rFonts w:ascii="Times New Roman" w:hAnsi="Times New Roman" w:cs="Times New Roman"/>
          <w:color w:val="000000"/>
          <w:sz w:val="24"/>
          <w:szCs w:val="24"/>
        </w:rPr>
        <w:t xml:space="preserve">Periodā no 2013. līdz 2020.gadam </w:t>
      </w:r>
      <w:proofErr w:type="spellStart"/>
      <w:r w:rsidRPr="00FE4355">
        <w:rPr>
          <w:rFonts w:ascii="Times New Roman" w:hAnsi="Times New Roman" w:cs="Times New Roman"/>
          <w:color w:val="000000"/>
          <w:sz w:val="24"/>
          <w:szCs w:val="24"/>
        </w:rPr>
        <w:t>Yle</w:t>
      </w:r>
      <w:proofErr w:type="spellEnd"/>
      <w:r w:rsidRPr="00FE4355">
        <w:rPr>
          <w:rFonts w:ascii="Times New Roman" w:hAnsi="Times New Roman" w:cs="Times New Roman"/>
          <w:color w:val="000000"/>
          <w:sz w:val="24"/>
          <w:szCs w:val="24"/>
        </w:rPr>
        <w:t xml:space="preserve"> publiskā finansējuma apmērs pašreizējā finansējuma modeļa ietvaros ir </w:t>
      </w:r>
      <w:r>
        <w:rPr>
          <w:rFonts w:ascii="Times New Roman" w:hAnsi="Times New Roman" w:cs="Times New Roman"/>
          <w:color w:val="000000"/>
          <w:sz w:val="24"/>
          <w:szCs w:val="24"/>
        </w:rPr>
        <w:t>pie</w:t>
      </w:r>
      <w:r w:rsidRPr="00FE4355">
        <w:rPr>
          <w:rFonts w:ascii="Times New Roman" w:hAnsi="Times New Roman" w:cs="Times New Roman"/>
          <w:color w:val="000000"/>
          <w:sz w:val="24"/>
          <w:szCs w:val="24"/>
        </w:rPr>
        <w:t xml:space="preserve">audzis. Ņemot vērā iepriekšminētās sabiedriskā medija nodokļa priekšrocības attiecībā uz finansējuma stabilitāti, zemākām administrēšanas izmaksām un priekšrocībām zema ienākuma ģimenēm, var secināt, ka izmaiņas </w:t>
      </w:r>
      <w:proofErr w:type="spellStart"/>
      <w:r w:rsidRPr="00FE4355">
        <w:rPr>
          <w:rFonts w:ascii="Times New Roman" w:hAnsi="Times New Roman" w:cs="Times New Roman"/>
          <w:color w:val="000000"/>
          <w:sz w:val="24"/>
          <w:szCs w:val="24"/>
        </w:rPr>
        <w:t>Yle</w:t>
      </w:r>
      <w:proofErr w:type="spellEnd"/>
      <w:r w:rsidRPr="00FE4355">
        <w:rPr>
          <w:rFonts w:ascii="Times New Roman" w:hAnsi="Times New Roman" w:cs="Times New Roman"/>
          <w:color w:val="000000"/>
          <w:sz w:val="24"/>
          <w:szCs w:val="24"/>
        </w:rPr>
        <w:t xml:space="preserve"> finansējuma modelī ir pozitīvi ietekmējušas gan sabiedrisko mediju, gan sabiedrību. Balstoties uz </w:t>
      </w:r>
      <w:proofErr w:type="spellStart"/>
      <w:r w:rsidRPr="00FE4355">
        <w:rPr>
          <w:rFonts w:ascii="Times New Roman" w:hAnsi="Times New Roman" w:cs="Times New Roman"/>
          <w:color w:val="000000"/>
          <w:sz w:val="24"/>
          <w:szCs w:val="24"/>
        </w:rPr>
        <w:t>Yle</w:t>
      </w:r>
      <w:proofErr w:type="spellEnd"/>
      <w:r w:rsidRPr="00FE4355">
        <w:rPr>
          <w:rFonts w:ascii="Times New Roman" w:hAnsi="Times New Roman" w:cs="Times New Roman"/>
          <w:color w:val="000000"/>
          <w:sz w:val="24"/>
          <w:szCs w:val="24"/>
        </w:rPr>
        <w:t xml:space="preserve"> publicēto gada pārskatu 2021.gadā, tiek konstatēts, ka 77% somu iedzīvotāju ir apmierināti ar sabiedrisko mediju nodokli un uzskata, ka saņem atbilstošu piedāvājumu par samaksāto summu.</w:t>
      </w:r>
    </w:p>
    <w:p w14:paraId="57A9DE9E" w14:textId="77777777" w:rsidR="00E7608B" w:rsidRPr="00C33AC8" w:rsidRDefault="00E7608B" w:rsidP="00E7608B">
      <w:pPr>
        <w:autoSpaceDE w:val="0"/>
        <w:autoSpaceDN w:val="0"/>
        <w:adjustRightInd w:val="0"/>
        <w:ind w:firstLine="720"/>
        <w:jc w:val="both"/>
        <w:rPr>
          <w:rFonts w:ascii="Times New Roman" w:hAnsi="Times New Roman" w:cs="Times New Roman"/>
          <w:b/>
          <w:bCs/>
          <w:color w:val="000000"/>
          <w:sz w:val="24"/>
          <w:szCs w:val="24"/>
        </w:rPr>
      </w:pPr>
      <w:r w:rsidRPr="00C33AC8">
        <w:rPr>
          <w:rFonts w:ascii="Times New Roman" w:hAnsi="Times New Roman" w:cs="Times New Roman"/>
          <w:b/>
          <w:bCs/>
          <w:color w:val="000000"/>
          <w:sz w:val="24"/>
          <w:szCs w:val="24"/>
        </w:rPr>
        <w:t>Dānija</w:t>
      </w:r>
    </w:p>
    <w:p w14:paraId="2ACE41B2" w14:textId="14E3BA24" w:rsidR="00E7608B" w:rsidRPr="00C33AC8" w:rsidRDefault="00E7608B" w:rsidP="00E7608B">
      <w:pPr>
        <w:autoSpaceDE w:val="0"/>
        <w:autoSpaceDN w:val="0"/>
        <w:adjustRightInd w:val="0"/>
        <w:ind w:firstLine="720"/>
        <w:jc w:val="both"/>
        <w:rPr>
          <w:rFonts w:ascii="Times New Roman" w:hAnsi="Times New Roman" w:cs="Times New Roman"/>
          <w:color w:val="000000"/>
          <w:sz w:val="24"/>
          <w:szCs w:val="24"/>
        </w:rPr>
      </w:pPr>
      <w:r w:rsidRPr="00C33AC8">
        <w:rPr>
          <w:rFonts w:ascii="Times New Roman" w:hAnsi="Times New Roman" w:cs="Times New Roman"/>
          <w:color w:val="000000"/>
          <w:sz w:val="24"/>
          <w:szCs w:val="24"/>
        </w:rPr>
        <w:t xml:space="preserve">Dānijā ir divi sabiedriskie mediji </w:t>
      </w:r>
      <w:r w:rsidR="00B20FF0">
        <w:rPr>
          <w:rFonts w:ascii="Times New Roman" w:hAnsi="Times New Roman" w:cs="Times New Roman"/>
          <w:color w:val="000000"/>
          <w:sz w:val="24"/>
          <w:szCs w:val="24"/>
        </w:rPr>
        <w:t>–</w:t>
      </w:r>
      <w:r w:rsidRPr="00C33AC8">
        <w:rPr>
          <w:rFonts w:ascii="Times New Roman" w:hAnsi="Times New Roman" w:cs="Times New Roman"/>
          <w:color w:val="000000"/>
          <w:sz w:val="24"/>
          <w:szCs w:val="24"/>
        </w:rPr>
        <w:t xml:space="preserve"> Dānijas apraides korporācija (DR), kas ir lielākais sabiedriskais medijs un tiek pilnībā finansēts no abonentmaksas, un TV 2 </w:t>
      </w:r>
      <w:proofErr w:type="spellStart"/>
      <w:r w:rsidRPr="00C33AC8">
        <w:rPr>
          <w:rFonts w:ascii="Times New Roman" w:hAnsi="Times New Roman" w:cs="Times New Roman"/>
          <w:color w:val="000000"/>
          <w:sz w:val="24"/>
          <w:szCs w:val="24"/>
        </w:rPr>
        <w:t>Danmark</w:t>
      </w:r>
      <w:proofErr w:type="spellEnd"/>
      <w:r w:rsidRPr="00C33AC8">
        <w:rPr>
          <w:rFonts w:ascii="Times New Roman" w:hAnsi="Times New Roman" w:cs="Times New Roman"/>
          <w:color w:val="000000"/>
          <w:sz w:val="24"/>
          <w:szCs w:val="24"/>
        </w:rPr>
        <w:t xml:space="preserve"> (TV2), kas darbojas uz komerciāliem principiem</w:t>
      </w:r>
      <w:r>
        <w:rPr>
          <w:rFonts w:ascii="Times New Roman" w:hAnsi="Times New Roman" w:cs="Times New Roman"/>
          <w:color w:val="000000"/>
          <w:sz w:val="24"/>
          <w:szCs w:val="24"/>
        </w:rPr>
        <w:t>.</w:t>
      </w:r>
      <w:r w:rsidRPr="00C33AC8">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sidRPr="00C33AC8">
        <w:rPr>
          <w:rFonts w:ascii="Times New Roman" w:hAnsi="Times New Roman" w:cs="Times New Roman"/>
          <w:color w:val="000000"/>
          <w:sz w:val="24"/>
          <w:szCs w:val="24"/>
        </w:rPr>
        <w:t xml:space="preserve">opš 2012.gada aptuveni 50% </w:t>
      </w:r>
      <w:r>
        <w:rPr>
          <w:rFonts w:ascii="Times New Roman" w:hAnsi="Times New Roman" w:cs="Times New Roman"/>
          <w:color w:val="000000"/>
          <w:sz w:val="24"/>
          <w:szCs w:val="24"/>
        </w:rPr>
        <w:t xml:space="preserve">no tā </w:t>
      </w:r>
      <w:r w:rsidRPr="00C33AC8">
        <w:rPr>
          <w:rFonts w:ascii="Times New Roman" w:hAnsi="Times New Roman" w:cs="Times New Roman"/>
          <w:color w:val="000000"/>
          <w:sz w:val="24"/>
          <w:szCs w:val="24"/>
        </w:rPr>
        <w:t>finansējuma veido abonentmaksas ieņēmumi. TV 2 pārvalda sešus televīzijas kanālus.</w:t>
      </w:r>
      <w:r>
        <w:rPr>
          <w:rStyle w:val="FootnoteReference"/>
          <w:rFonts w:ascii="Times New Roman" w:hAnsi="Times New Roman" w:cs="Times New Roman"/>
          <w:color w:val="000000"/>
          <w:sz w:val="24"/>
          <w:szCs w:val="24"/>
        </w:rPr>
        <w:footnoteReference w:id="44"/>
      </w:r>
      <w:r w:rsidRPr="00C33AC8">
        <w:rPr>
          <w:rFonts w:ascii="Times New Roman" w:hAnsi="Times New Roman" w:cs="Times New Roman"/>
          <w:color w:val="000000"/>
          <w:sz w:val="24"/>
          <w:szCs w:val="24"/>
        </w:rPr>
        <w:t xml:space="preserve"> Tālāk šajā sadaļā apkopota informācija par Dānijas galveno sabiedrisko mediju DR. </w:t>
      </w:r>
    </w:p>
    <w:p w14:paraId="45BB0B87" w14:textId="18DCF955" w:rsidR="00E7608B" w:rsidRPr="00DF1E66" w:rsidRDefault="00E7608B" w:rsidP="00E7608B">
      <w:pPr>
        <w:pStyle w:val="Default"/>
        <w:spacing w:after="240" w:line="276" w:lineRule="auto"/>
        <w:ind w:firstLine="720"/>
        <w:jc w:val="both"/>
        <w:rPr>
          <w:rFonts w:ascii="Times New Roman" w:hAnsi="Times New Roman" w:cs="Times New Roman"/>
          <w:lang w:val="lv-LV"/>
        </w:rPr>
      </w:pPr>
      <w:r w:rsidRPr="00C33AC8">
        <w:rPr>
          <w:rFonts w:ascii="Times New Roman" w:hAnsi="Times New Roman" w:cs="Times New Roman"/>
          <w:lang w:val="lv-LV"/>
        </w:rPr>
        <w:t>2018.gad</w:t>
      </w:r>
      <w:r w:rsidR="006C32D8">
        <w:rPr>
          <w:rFonts w:ascii="Times New Roman" w:hAnsi="Times New Roman" w:cs="Times New Roman"/>
          <w:lang w:val="lv-LV"/>
        </w:rPr>
        <w:t>ā</w:t>
      </w:r>
      <w:r w:rsidRPr="00C33AC8">
        <w:rPr>
          <w:rFonts w:ascii="Times New Roman" w:hAnsi="Times New Roman" w:cs="Times New Roman"/>
          <w:lang w:val="lv-LV"/>
        </w:rPr>
        <w:t xml:space="preserve"> Dānijas valdība </w:t>
      </w:r>
      <w:r>
        <w:rPr>
          <w:rFonts w:ascii="Times New Roman" w:hAnsi="Times New Roman" w:cs="Times New Roman"/>
          <w:lang w:val="lv-LV"/>
        </w:rPr>
        <w:t xml:space="preserve">apstiprināja </w:t>
      </w:r>
      <w:r w:rsidRPr="00C33AC8">
        <w:rPr>
          <w:rFonts w:ascii="Times New Roman" w:hAnsi="Times New Roman" w:cs="Times New Roman"/>
          <w:lang w:val="lv-LV"/>
        </w:rPr>
        <w:t xml:space="preserve">sabiedrisko mediju reformu, kas paredz samazināt DR izdevumus par 20% piecu gadu periodā, kā rezultātā 2020.gadā DR samazināja televīzijas kanālu skaitu par 50% un pārgāja no astoņām uz piecām radio stacijām. Reformu mērķis ir </w:t>
      </w:r>
      <w:proofErr w:type="spellStart"/>
      <w:r w:rsidRPr="00C33AC8">
        <w:rPr>
          <w:rFonts w:ascii="Times New Roman" w:hAnsi="Times New Roman" w:cs="Times New Roman"/>
          <w:lang w:val="lv-LV"/>
        </w:rPr>
        <w:t>digitalizēt</w:t>
      </w:r>
      <w:proofErr w:type="spellEnd"/>
      <w:r w:rsidRPr="00C33AC8">
        <w:rPr>
          <w:rFonts w:ascii="Times New Roman" w:hAnsi="Times New Roman" w:cs="Times New Roman"/>
          <w:lang w:val="lv-LV"/>
        </w:rPr>
        <w:t xml:space="preserve"> sabiedrisko mediju lietotāju paradumu maiņas dēļ – lietotāji arvien vairāk izmanto </w:t>
      </w:r>
      <w:r>
        <w:rPr>
          <w:rFonts w:ascii="Times New Roman" w:hAnsi="Times New Roman" w:cs="Times New Roman"/>
          <w:lang w:val="lv-LV"/>
        </w:rPr>
        <w:t xml:space="preserve">interneta </w:t>
      </w:r>
      <w:r w:rsidRPr="00C33AC8">
        <w:rPr>
          <w:rFonts w:ascii="Times New Roman" w:hAnsi="Times New Roman" w:cs="Times New Roman"/>
          <w:lang w:val="lv-LV"/>
        </w:rPr>
        <w:t xml:space="preserve">platformas DR satura </w:t>
      </w:r>
      <w:r>
        <w:rPr>
          <w:rFonts w:ascii="Times New Roman" w:hAnsi="Times New Roman" w:cs="Times New Roman"/>
          <w:lang w:val="lv-LV"/>
        </w:rPr>
        <w:t>lietošanai</w:t>
      </w:r>
      <w:r w:rsidRPr="00C33AC8">
        <w:rPr>
          <w:rFonts w:ascii="Times New Roman" w:hAnsi="Times New Roman" w:cs="Times New Roman"/>
          <w:lang w:val="lv-LV"/>
        </w:rPr>
        <w:t>.</w:t>
      </w:r>
      <w:r>
        <w:rPr>
          <w:rStyle w:val="FootnoteReference"/>
          <w:rFonts w:ascii="Times New Roman" w:hAnsi="Times New Roman" w:cs="Times New Roman"/>
          <w:lang w:val="lv-LV"/>
        </w:rPr>
        <w:footnoteReference w:id="45"/>
      </w:r>
      <w:r w:rsidRPr="00C33AC8">
        <w:rPr>
          <w:rFonts w:ascii="Times New Roman" w:hAnsi="Times New Roman" w:cs="Times New Roman"/>
          <w:lang w:val="lv-LV"/>
        </w:rPr>
        <w:t xml:space="preserve"> Kopš 2020.gada DR nodrošina trīs televīzijas </w:t>
      </w:r>
      <w:r w:rsidRPr="0037097C">
        <w:rPr>
          <w:rFonts w:ascii="Times New Roman" w:hAnsi="Times New Roman" w:cs="Times New Roman"/>
          <w:lang w:val="lv-LV"/>
        </w:rPr>
        <w:t>kanālus, piecas</w:t>
      </w:r>
      <w:r>
        <w:rPr>
          <w:rFonts w:ascii="Times New Roman" w:hAnsi="Times New Roman" w:cs="Times New Roman"/>
          <w:lang w:val="lv-LV"/>
        </w:rPr>
        <w:t xml:space="preserve"> </w:t>
      </w:r>
      <w:r w:rsidRPr="0037097C">
        <w:rPr>
          <w:rFonts w:ascii="Times New Roman" w:hAnsi="Times New Roman" w:cs="Times New Roman"/>
          <w:lang w:val="lv-LV"/>
        </w:rPr>
        <w:t>radio stacijas, kā arī papildu 10 reģionālās radiostacijas.</w:t>
      </w:r>
      <w:r>
        <w:rPr>
          <w:rFonts w:ascii="Times New Roman" w:hAnsi="Times New Roman" w:cs="Times New Roman"/>
          <w:lang w:val="lv-LV"/>
        </w:rPr>
        <w:t xml:space="preserve"> </w:t>
      </w:r>
      <w:r w:rsidRPr="003E230B">
        <w:rPr>
          <w:rFonts w:ascii="Times New Roman" w:hAnsi="Times New Roman" w:cs="Times New Roman"/>
          <w:lang w:val="lv-LV"/>
        </w:rPr>
        <w:t xml:space="preserve">DR </w:t>
      </w:r>
      <w:r w:rsidRPr="00DF1E66">
        <w:rPr>
          <w:rFonts w:ascii="Times New Roman" w:hAnsi="Times New Roman" w:cs="Times New Roman"/>
          <w:lang w:val="lv-LV"/>
        </w:rPr>
        <w:t>nodrošina arī interneta portāla DR.DK darbību, papildus tam tiek uzturētas deviņas mobilās aplikācijas.</w:t>
      </w:r>
    </w:p>
    <w:p w14:paraId="33B606EC" w14:textId="77777777" w:rsidR="00E7608B" w:rsidRPr="004B62F2" w:rsidRDefault="00E7608B" w:rsidP="00E7608B">
      <w:pPr>
        <w:autoSpaceDE w:val="0"/>
        <w:autoSpaceDN w:val="0"/>
        <w:adjustRightInd w:val="0"/>
        <w:spacing w:after="240"/>
        <w:ind w:firstLine="720"/>
        <w:jc w:val="both"/>
        <w:rPr>
          <w:rFonts w:ascii="Times New Roman" w:hAnsi="Times New Roman" w:cs="Times New Roman"/>
          <w:b/>
          <w:bCs/>
          <w:color w:val="000000"/>
          <w:sz w:val="24"/>
          <w:szCs w:val="24"/>
        </w:rPr>
      </w:pPr>
      <w:r w:rsidRPr="004B62F2">
        <w:rPr>
          <w:rFonts w:ascii="Times New Roman" w:hAnsi="Times New Roman" w:cs="Times New Roman"/>
          <w:b/>
          <w:bCs/>
          <w:color w:val="000000"/>
          <w:sz w:val="24"/>
          <w:szCs w:val="24"/>
        </w:rPr>
        <w:lastRenderedPageBreak/>
        <w:t>Finansējuma modelis</w:t>
      </w:r>
    </w:p>
    <w:p w14:paraId="69344D25" w14:textId="77777777" w:rsidR="00E7608B" w:rsidRPr="004B62F2" w:rsidRDefault="00E7608B" w:rsidP="00E7608B">
      <w:pPr>
        <w:autoSpaceDE w:val="0"/>
        <w:autoSpaceDN w:val="0"/>
        <w:adjustRightInd w:val="0"/>
        <w:ind w:firstLine="720"/>
        <w:jc w:val="both"/>
        <w:rPr>
          <w:rFonts w:ascii="Times New Roman" w:hAnsi="Times New Roman" w:cs="Times New Roman"/>
          <w:color w:val="000000"/>
          <w:sz w:val="24"/>
          <w:szCs w:val="24"/>
        </w:rPr>
      </w:pPr>
      <w:r w:rsidRPr="004B62F2">
        <w:rPr>
          <w:rFonts w:ascii="Times New Roman" w:hAnsi="Times New Roman" w:cs="Times New Roman"/>
          <w:color w:val="000000"/>
          <w:sz w:val="24"/>
          <w:szCs w:val="24"/>
        </w:rPr>
        <w:t xml:space="preserve">DR finansējumu veido abonementa maksa, kas tiek iekasēta no pilngadīgas personas, kurai pieder televizors, radio iekārta, dators, planšetdators vai telefons ar interneta </w:t>
      </w:r>
      <w:proofErr w:type="spellStart"/>
      <w:r w:rsidRPr="004B62F2">
        <w:rPr>
          <w:rFonts w:ascii="Times New Roman" w:hAnsi="Times New Roman" w:cs="Times New Roman"/>
          <w:color w:val="000000"/>
          <w:sz w:val="24"/>
          <w:szCs w:val="24"/>
        </w:rPr>
        <w:t>pieslēgumu</w:t>
      </w:r>
      <w:proofErr w:type="spellEnd"/>
      <w:r w:rsidRPr="004B62F2">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46"/>
      </w:r>
      <w:r w:rsidRPr="004B62F2">
        <w:rPr>
          <w:rFonts w:ascii="Times New Roman" w:hAnsi="Times New Roman" w:cs="Times New Roman"/>
          <w:color w:val="000000"/>
          <w:sz w:val="24"/>
          <w:szCs w:val="24"/>
        </w:rPr>
        <w:t xml:space="preserve"> 2021.gadā abonementa maksa </w:t>
      </w:r>
      <w:r>
        <w:rPr>
          <w:rFonts w:ascii="Times New Roman" w:hAnsi="Times New Roman" w:cs="Times New Roman"/>
          <w:color w:val="000000"/>
          <w:sz w:val="24"/>
          <w:szCs w:val="24"/>
        </w:rPr>
        <w:t>bija</w:t>
      </w:r>
      <w:r w:rsidRPr="004B62F2">
        <w:rPr>
          <w:rFonts w:ascii="Times New Roman" w:hAnsi="Times New Roman" w:cs="Times New Roman"/>
          <w:color w:val="000000"/>
          <w:sz w:val="24"/>
          <w:szCs w:val="24"/>
        </w:rPr>
        <w:t xml:space="preserve"> 619 DKK gadā (aptuveni 83 EUR jeb 6,9 EUR mēnesī). Abonements var nosegt vairākus ģimenes locekļus, piemēram, vienas ģimenes ietvaros abonements nav jāmaksā abiem partneriem, bet vienam.</w:t>
      </w:r>
      <w:r>
        <w:rPr>
          <w:rStyle w:val="FootnoteReference"/>
          <w:rFonts w:ascii="Times New Roman" w:hAnsi="Times New Roman" w:cs="Times New Roman"/>
          <w:color w:val="000000"/>
          <w:sz w:val="24"/>
          <w:szCs w:val="24"/>
        </w:rPr>
        <w:footnoteReference w:id="47"/>
      </w:r>
      <w:r w:rsidRPr="004B62F2">
        <w:rPr>
          <w:rFonts w:ascii="Times New Roman" w:hAnsi="Times New Roman" w:cs="Times New Roman"/>
          <w:color w:val="000000"/>
          <w:sz w:val="24"/>
          <w:szCs w:val="24"/>
        </w:rPr>
        <w:t xml:space="preserve"> 2018.gadā tika pieņemts lēmums pakāpeniski atteikties no abone</w:t>
      </w:r>
      <w:r>
        <w:rPr>
          <w:rFonts w:ascii="Times New Roman" w:hAnsi="Times New Roman" w:cs="Times New Roman"/>
          <w:color w:val="000000"/>
          <w:sz w:val="24"/>
          <w:szCs w:val="24"/>
        </w:rPr>
        <w:t>nt</w:t>
      </w:r>
      <w:r w:rsidRPr="004B62F2">
        <w:rPr>
          <w:rFonts w:ascii="Times New Roman" w:hAnsi="Times New Roman" w:cs="Times New Roman"/>
          <w:color w:val="000000"/>
          <w:sz w:val="24"/>
          <w:szCs w:val="24"/>
        </w:rPr>
        <w:t>maksas sistēmas un ieviest sabiedrisko mediju nodokli, ko plānots īstenot 2022.gadā.</w:t>
      </w:r>
      <w:r>
        <w:rPr>
          <w:rStyle w:val="FootnoteReference"/>
          <w:rFonts w:ascii="Times New Roman" w:hAnsi="Times New Roman" w:cs="Times New Roman"/>
          <w:color w:val="000000"/>
          <w:sz w:val="24"/>
          <w:szCs w:val="24"/>
        </w:rPr>
        <w:footnoteReference w:id="48"/>
      </w:r>
      <w:r w:rsidRPr="004B62F2">
        <w:rPr>
          <w:rFonts w:ascii="Times New Roman" w:hAnsi="Times New Roman" w:cs="Times New Roman"/>
          <w:color w:val="000000"/>
          <w:sz w:val="24"/>
          <w:szCs w:val="24"/>
        </w:rPr>
        <w:t xml:space="preserve"> </w:t>
      </w:r>
    </w:p>
    <w:p w14:paraId="1680743D" w14:textId="762478D9" w:rsidR="00E7608B" w:rsidRDefault="00E7608B" w:rsidP="00E7608B">
      <w:pPr>
        <w:autoSpaceDE w:val="0"/>
        <w:autoSpaceDN w:val="0"/>
        <w:adjustRightInd w:val="0"/>
        <w:ind w:firstLine="720"/>
        <w:jc w:val="both"/>
        <w:rPr>
          <w:rFonts w:ascii="Times New Roman" w:hAnsi="Times New Roman" w:cs="Times New Roman"/>
          <w:color w:val="000000"/>
          <w:sz w:val="24"/>
          <w:szCs w:val="24"/>
        </w:rPr>
      </w:pPr>
      <w:r w:rsidRPr="004B62F2">
        <w:rPr>
          <w:rFonts w:ascii="Times New Roman" w:hAnsi="Times New Roman" w:cs="Times New Roman"/>
          <w:color w:val="000000"/>
          <w:sz w:val="24"/>
          <w:szCs w:val="24"/>
        </w:rPr>
        <w:t xml:space="preserve">2020.gadā DR budžets bija 3 614 miljoni DKK (aptuveni 486 milj. EUR), </w:t>
      </w:r>
      <w:r>
        <w:rPr>
          <w:rFonts w:ascii="Times New Roman" w:hAnsi="Times New Roman" w:cs="Times New Roman"/>
          <w:color w:val="000000"/>
          <w:sz w:val="24"/>
          <w:szCs w:val="24"/>
        </w:rPr>
        <w:t>kas, saskaņā ar EBU datiem bija 0,17% no IKP apjom</w:t>
      </w:r>
      <w:r w:rsidR="001C0ED9">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4B62F2">
        <w:rPr>
          <w:rFonts w:ascii="Times New Roman" w:hAnsi="Times New Roman" w:cs="Times New Roman"/>
          <w:color w:val="000000"/>
          <w:sz w:val="24"/>
          <w:szCs w:val="24"/>
        </w:rPr>
        <w:t>83% no budžeta tika veltīti programmu satura veidošanai. DR ir izgājis no reklāmas tirgus.</w:t>
      </w:r>
      <w:r>
        <w:rPr>
          <w:rStyle w:val="FootnoteReference"/>
          <w:rFonts w:ascii="Times New Roman" w:hAnsi="Times New Roman" w:cs="Times New Roman"/>
          <w:color w:val="000000"/>
          <w:sz w:val="24"/>
          <w:szCs w:val="24"/>
        </w:rPr>
        <w:footnoteReference w:id="49"/>
      </w:r>
      <w:r w:rsidRPr="004B62F2">
        <w:rPr>
          <w:rFonts w:ascii="Times New Roman" w:hAnsi="Times New Roman" w:cs="Times New Roman"/>
          <w:color w:val="000000"/>
          <w:sz w:val="24"/>
          <w:szCs w:val="24"/>
        </w:rPr>
        <w:t xml:space="preserve"> DR ieņēmum</w:t>
      </w:r>
      <w:r>
        <w:rPr>
          <w:rFonts w:ascii="Times New Roman" w:hAnsi="Times New Roman" w:cs="Times New Roman"/>
          <w:color w:val="000000"/>
          <w:sz w:val="24"/>
          <w:szCs w:val="24"/>
        </w:rPr>
        <w:t>u</w:t>
      </w:r>
      <w:r w:rsidRPr="004B62F2">
        <w:rPr>
          <w:rFonts w:ascii="Times New Roman" w:hAnsi="Times New Roman" w:cs="Times New Roman"/>
          <w:color w:val="000000"/>
          <w:sz w:val="24"/>
          <w:szCs w:val="24"/>
        </w:rPr>
        <w:t xml:space="preserve"> apmērs gadu griezumā svārstās</w:t>
      </w:r>
      <w:r w:rsidR="006D4C83">
        <w:rPr>
          <w:rFonts w:ascii="Times New Roman" w:hAnsi="Times New Roman" w:cs="Times New Roman"/>
          <w:color w:val="000000"/>
          <w:sz w:val="24"/>
          <w:szCs w:val="24"/>
        </w:rPr>
        <w:t>,</w:t>
      </w:r>
      <w:r w:rsidRPr="004B62F2">
        <w:rPr>
          <w:rFonts w:ascii="Times New Roman" w:hAnsi="Times New Roman" w:cs="Times New Roman"/>
          <w:color w:val="000000"/>
          <w:sz w:val="24"/>
          <w:szCs w:val="24"/>
        </w:rPr>
        <w:t xml:space="preserve"> un pēdējo trīs gadu laikā tam ir tendence samazināties, balstoties uz pakāpenisku atteikšanos no abone</w:t>
      </w:r>
      <w:r>
        <w:rPr>
          <w:rFonts w:ascii="Times New Roman" w:hAnsi="Times New Roman" w:cs="Times New Roman"/>
          <w:color w:val="000000"/>
          <w:sz w:val="24"/>
          <w:szCs w:val="24"/>
        </w:rPr>
        <w:t>nt</w:t>
      </w:r>
      <w:r w:rsidRPr="004B62F2">
        <w:rPr>
          <w:rFonts w:ascii="Times New Roman" w:hAnsi="Times New Roman" w:cs="Times New Roman"/>
          <w:color w:val="000000"/>
          <w:sz w:val="24"/>
          <w:szCs w:val="24"/>
        </w:rPr>
        <w:t>maksas sistēmas. Tāpat 2018.gadā valdība pieņēma sabiedrisko mediju reformu, kas paredz samazināt DR izdevumus par 20% piecu gadu periodā.</w:t>
      </w:r>
      <w:r>
        <w:rPr>
          <w:rStyle w:val="FootnoteReference"/>
          <w:rFonts w:ascii="Times New Roman" w:hAnsi="Times New Roman" w:cs="Times New Roman"/>
          <w:color w:val="000000"/>
          <w:sz w:val="24"/>
          <w:szCs w:val="24"/>
        </w:rPr>
        <w:footnoteReference w:id="50"/>
      </w:r>
    </w:p>
    <w:p w14:paraId="58F7FBEF" w14:textId="67735501" w:rsidR="00E7608B" w:rsidRPr="006811B6" w:rsidRDefault="00E7608B" w:rsidP="006811B6">
      <w:pPr>
        <w:jc w:val="both"/>
        <w:rPr>
          <w:rFonts w:ascii="Times New Roman" w:hAnsi="Times New Roman" w:cs="Times New Roman"/>
          <w:i/>
          <w:iCs/>
        </w:rPr>
      </w:pPr>
      <w:r w:rsidRPr="006811B6">
        <w:rPr>
          <w:rFonts w:ascii="Times New Roman" w:hAnsi="Times New Roman" w:cs="Times New Roman"/>
          <w:i/>
          <w:iCs/>
        </w:rPr>
        <w:t>Attēls Nr.17. DR ieņēmumi laika posmā 2012. – 2020. gads EUR valūtā</w:t>
      </w:r>
      <w:r w:rsidR="006811B6" w:rsidRPr="006811B6">
        <w:rPr>
          <w:rFonts w:ascii="Times New Roman" w:hAnsi="Times New Roman" w:cs="Times New Roman"/>
          <w:i/>
          <w:iCs/>
        </w:rPr>
        <w:t>. Avots: KPMG, balstoties uz EBU un DR datiem.</w:t>
      </w:r>
    </w:p>
    <w:p w14:paraId="3C88ED5F" w14:textId="77777777" w:rsidR="00E7608B" w:rsidRDefault="00E7608B" w:rsidP="00E7608B">
      <w:pPr>
        <w:autoSpaceDE w:val="0"/>
        <w:autoSpaceDN w:val="0"/>
        <w:adjustRightInd w:val="0"/>
        <w:jc w:val="both"/>
        <w:rPr>
          <w:rFonts w:ascii="Times New Roman" w:hAnsi="Times New Roman" w:cs="Times New Roman"/>
          <w:i/>
          <w:iCs/>
          <w:sz w:val="24"/>
          <w:szCs w:val="24"/>
        </w:rPr>
      </w:pPr>
      <w:r>
        <w:rPr>
          <w:noProof/>
        </w:rPr>
        <w:drawing>
          <wp:inline distT="0" distB="0" distL="0" distR="0" wp14:anchorId="766B2898" wp14:editId="08014862">
            <wp:extent cx="4259580" cy="2152650"/>
            <wp:effectExtent l="0" t="0" r="0" b="0"/>
            <wp:docPr id="31" name="Chart 31">
              <a:extLst xmlns:a="http://schemas.openxmlformats.org/drawingml/2006/main">
                <a:ext uri="{FF2B5EF4-FFF2-40B4-BE49-F238E27FC236}">
                  <a16:creationId xmlns:a16="http://schemas.microsoft.com/office/drawing/2014/main" id="{39F2F476-783B-46F7-93A6-5CF3F3FFF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26BE98" w14:textId="703D14DD" w:rsidR="00E7608B" w:rsidRDefault="00E7608B" w:rsidP="00E7608B">
      <w:pPr>
        <w:autoSpaceDE w:val="0"/>
        <w:autoSpaceDN w:val="0"/>
        <w:adjustRightInd w:val="0"/>
        <w:ind w:firstLine="720"/>
        <w:jc w:val="both"/>
        <w:rPr>
          <w:rFonts w:ascii="Times New Roman" w:hAnsi="Times New Roman" w:cs="Times New Roman"/>
          <w:sz w:val="24"/>
          <w:szCs w:val="24"/>
        </w:rPr>
      </w:pPr>
      <w:r w:rsidRPr="00465F08">
        <w:rPr>
          <w:rFonts w:ascii="Times New Roman" w:hAnsi="Times New Roman" w:cs="Times New Roman"/>
          <w:sz w:val="24"/>
          <w:szCs w:val="24"/>
        </w:rPr>
        <w:t>Līdzīgi kā finansējuma apjoms DR sasniegtās auditorijas lielums</w:t>
      </w:r>
      <w:r>
        <w:rPr>
          <w:rFonts w:ascii="Times New Roman" w:hAnsi="Times New Roman" w:cs="Times New Roman"/>
          <w:sz w:val="24"/>
          <w:szCs w:val="24"/>
        </w:rPr>
        <w:t xml:space="preserve"> pēdējo gadu laikā ir bijis mainīgs. </w:t>
      </w:r>
    </w:p>
    <w:p w14:paraId="109F5F46" w14:textId="4D16B747" w:rsidR="00DB32DA" w:rsidRDefault="00DB32DA" w:rsidP="00E7608B">
      <w:pPr>
        <w:autoSpaceDE w:val="0"/>
        <w:autoSpaceDN w:val="0"/>
        <w:adjustRightInd w:val="0"/>
        <w:ind w:firstLine="720"/>
        <w:jc w:val="both"/>
        <w:rPr>
          <w:rFonts w:ascii="Times New Roman" w:hAnsi="Times New Roman" w:cs="Times New Roman"/>
          <w:sz w:val="24"/>
          <w:szCs w:val="24"/>
        </w:rPr>
      </w:pPr>
    </w:p>
    <w:p w14:paraId="7B81F721" w14:textId="77777777" w:rsidR="00DB32DA" w:rsidRDefault="00DB32DA" w:rsidP="00E7608B">
      <w:pPr>
        <w:autoSpaceDE w:val="0"/>
        <w:autoSpaceDN w:val="0"/>
        <w:adjustRightInd w:val="0"/>
        <w:ind w:firstLine="720"/>
        <w:jc w:val="both"/>
        <w:rPr>
          <w:rFonts w:ascii="Times New Roman" w:hAnsi="Times New Roman" w:cs="Times New Roman"/>
          <w:sz w:val="24"/>
          <w:szCs w:val="24"/>
        </w:rPr>
      </w:pPr>
    </w:p>
    <w:p w14:paraId="316AB140" w14:textId="76399C8B" w:rsidR="00E7608B" w:rsidRPr="00DB32DA" w:rsidRDefault="00E7608B" w:rsidP="00DB32DA">
      <w:pPr>
        <w:jc w:val="both"/>
        <w:rPr>
          <w:rFonts w:ascii="Times New Roman" w:hAnsi="Times New Roman" w:cs="Times New Roman"/>
          <w:i/>
          <w:iCs/>
        </w:rPr>
      </w:pPr>
      <w:r w:rsidRPr="00DB32DA">
        <w:rPr>
          <w:rFonts w:ascii="Times New Roman" w:hAnsi="Times New Roman" w:cs="Times New Roman"/>
          <w:i/>
          <w:iCs/>
        </w:rPr>
        <w:lastRenderedPageBreak/>
        <w:t>Attēls Nr.18</w:t>
      </w:r>
      <w:r w:rsidR="00F519A0">
        <w:rPr>
          <w:rFonts w:ascii="Times New Roman" w:hAnsi="Times New Roman" w:cs="Times New Roman"/>
          <w:i/>
          <w:iCs/>
        </w:rPr>
        <w:t>.</w:t>
      </w:r>
      <w:r w:rsidRPr="00DB32DA">
        <w:rPr>
          <w:rFonts w:ascii="Times New Roman" w:hAnsi="Times New Roman" w:cs="Times New Roman"/>
          <w:i/>
          <w:iCs/>
        </w:rPr>
        <w:t xml:space="preserve"> Iknedēļas sasniegtās auditorijas rādītājs (%) pa vecuma grupām 2020.gadā</w:t>
      </w:r>
      <w:r w:rsidR="00DB32DA" w:rsidRPr="00DB32DA">
        <w:rPr>
          <w:rFonts w:ascii="Times New Roman" w:hAnsi="Times New Roman" w:cs="Times New Roman"/>
          <w:i/>
          <w:iCs/>
        </w:rPr>
        <w:t xml:space="preserve">. </w:t>
      </w:r>
      <w:proofErr w:type="spellStart"/>
      <w:r w:rsidR="00DB32DA" w:rsidRPr="00DB32DA">
        <w:rPr>
          <w:rFonts w:ascii="Times New Roman" w:hAnsi="Times New Roman" w:cs="Times New Roman"/>
          <w:i/>
          <w:iCs/>
        </w:rPr>
        <w:t>Avots:KPMG</w:t>
      </w:r>
      <w:proofErr w:type="spellEnd"/>
      <w:r w:rsidR="00DB32DA" w:rsidRPr="00DB32DA">
        <w:rPr>
          <w:rFonts w:ascii="Times New Roman" w:hAnsi="Times New Roman" w:cs="Times New Roman"/>
          <w:i/>
          <w:iCs/>
        </w:rPr>
        <w:t>, balstoties uz EBU datiem.</w:t>
      </w:r>
    </w:p>
    <w:p w14:paraId="651EAA88" w14:textId="77777777" w:rsidR="00E7608B" w:rsidRPr="003474C8" w:rsidRDefault="00E7608B" w:rsidP="00E7608B">
      <w:pPr>
        <w:pStyle w:val="BodyText"/>
        <w:spacing w:after="0"/>
      </w:pPr>
      <w:r>
        <w:rPr>
          <w:noProof/>
        </w:rPr>
        <w:drawing>
          <wp:inline distT="0" distB="0" distL="0" distR="0" wp14:anchorId="34428024" wp14:editId="763AA2D1">
            <wp:extent cx="4615180" cy="2009775"/>
            <wp:effectExtent l="0" t="0" r="0" b="0"/>
            <wp:docPr id="32" name="Chart 32">
              <a:extLst xmlns:a="http://schemas.openxmlformats.org/drawingml/2006/main">
                <a:ext uri="{FF2B5EF4-FFF2-40B4-BE49-F238E27FC236}">
                  <a16:creationId xmlns:a16="http://schemas.microsoft.com/office/drawing/2014/main" id="{89450547-3ABC-4867-8B2D-56C22A165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810BC8" w14:textId="77777777" w:rsidR="00E7608B" w:rsidRDefault="00E7608B" w:rsidP="00E7608B">
      <w:pPr>
        <w:autoSpaceDE w:val="0"/>
        <w:autoSpaceDN w:val="0"/>
        <w:adjustRightInd w:val="0"/>
        <w:ind w:firstLine="720"/>
        <w:jc w:val="both"/>
        <w:rPr>
          <w:rFonts w:ascii="Times New Roman" w:hAnsi="Times New Roman" w:cs="Times New Roman"/>
          <w:i/>
          <w:iCs/>
        </w:rPr>
      </w:pPr>
    </w:p>
    <w:p w14:paraId="38702521" w14:textId="360D085F" w:rsidR="00E7608B" w:rsidRDefault="00E7608B" w:rsidP="00E7608B">
      <w:pPr>
        <w:autoSpaceDE w:val="0"/>
        <w:autoSpaceDN w:val="0"/>
        <w:adjustRightInd w:val="0"/>
        <w:ind w:firstLine="720"/>
        <w:jc w:val="both"/>
        <w:rPr>
          <w:rFonts w:ascii="Times New Roman" w:hAnsi="Times New Roman" w:cs="Times New Roman"/>
          <w:sz w:val="24"/>
          <w:szCs w:val="24"/>
        </w:rPr>
      </w:pPr>
      <w:r w:rsidRPr="008169F4">
        <w:rPr>
          <w:rFonts w:ascii="Times New Roman" w:hAnsi="Times New Roman" w:cs="Times New Roman"/>
          <w:sz w:val="24"/>
          <w:szCs w:val="24"/>
        </w:rPr>
        <w:t xml:space="preserve">Saskaņā ar EBU datiem kopš 2015.gada DR televīzijas tirgus daļa ir bijusi </w:t>
      </w:r>
      <w:r>
        <w:rPr>
          <w:rFonts w:ascii="Times New Roman" w:hAnsi="Times New Roman" w:cs="Times New Roman"/>
          <w:sz w:val="24"/>
          <w:szCs w:val="24"/>
        </w:rPr>
        <w:t>svārstīga</w:t>
      </w:r>
      <w:r w:rsidRPr="008169F4">
        <w:rPr>
          <w:rFonts w:ascii="Times New Roman" w:hAnsi="Times New Roman" w:cs="Times New Roman"/>
          <w:sz w:val="24"/>
          <w:szCs w:val="24"/>
        </w:rPr>
        <w:t>. 2019.gadā, salīdzinot ar 2015.gadu, tā pieaugusi par 0</w:t>
      </w:r>
      <w:r>
        <w:rPr>
          <w:rFonts w:ascii="Times New Roman" w:hAnsi="Times New Roman" w:cs="Times New Roman"/>
          <w:sz w:val="24"/>
          <w:szCs w:val="24"/>
        </w:rPr>
        <w:t>,</w:t>
      </w:r>
      <w:r w:rsidRPr="008169F4">
        <w:rPr>
          <w:rFonts w:ascii="Times New Roman" w:hAnsi="Times New Roman" w:cs="Times New Roman"/>
          <w:sz w:val="24"/>
          <w:szCs w:val="24"/>
        </w:rPr>
        <w:t>8%, sasniedzot kopumā 34</w:t>
      </w:r>
      <w:r>
        <w:rPr>
          <w:rFonts w:ascii="Times New Roman" w:hAnsi="Times New Roman" w:cs="Times New Roman"/>
          <w:sz w:val="24"/>
          <w:szCs w:val="24"/>
        </w:rPr>
        <w:t>,</w:t>
      </w:r>
      <w:r w:rsidRPr="008169F4">
        <w:rPr>
          <w:rFonts w:ascii="Times New Roman" w:hAnsi="Times New Roman" w:cs="Times New Roman"/>
          <w:sz w:val="24"/>
          <w:szCs w:val="24"/>
        </w:rPr>
        <w:t>8% (TV 2 tirgus daļa 2019.gadā bija 41</w:t>
      </w:r>
      <w:r>
        <w:rPr>
          <w:rFonts w:ascii="Times New Roman" w:hAnsi="Times New Roman" w:cs="Times New Roman"/>
          <w:sz w:val="24"/>
          <w:szCs w:val="24"/>
        </w:rPr>
        <w:t>,</w:t>
      </w:r>
      <w:r w:rsidRPr="008169F4">
        <w:rPr>
          <w:rFonts w:ascii="Times New Roman" w:hAnsi="Times New Roman" w:cs="Times New Roman"/>
          <w:sz w:val="24"/>
          <w:szCs w:val="24"/>
        </w:rPr>
        <w:t>1%). Radio tirgus daļa ir krietni lielāka – 2019.gadā 74</w:t>
      </w:r>
      <w:r>
        <w:rPr>
          <w:rFonts w:ascii="Times New Roman" w:hAnsi="Times New Roman" w:cs="Times New Roman"/>
          <w:sz w:val="24"/>
          <w:szCs w:val="24"/>
        </w:rPr>
        <w:t>,</w:t>
      </w:r>
      <w:r w:rsidRPr="008169F4">
        <w:rPr>
          <w:rFonts w:ascii="Times New Roman" w:hAnsi="Times New Roman" w:cs="Times New Roman"/>
          <w:sz w:val="24"/>
          <w:szCs w:val="24"/>
        </w:rPr>
        <w:t>1% (taču, salīdzinot ar 2015.gadu, tā samazinājusies par 0</w:t>
      </w:r>
      <w:r>
        <w:rPr>
          <w:rFonts w:ascii="Times New Roman" w:hAnsi="Times New Roman" w:cs="Times New Roman"/>
          <w:sz w:val="24"/>
          <w:szCs w:val="24"/>
        </w:rPr>
        <w:t>,</w:t>
      </w:r>
      <w:r w:rsidRPr="008169F4">
        <w:rPr>
          <w:rFonts w:ascii="Times New Roman" w:hAnsi="Times New Roman" w:cs="Times New Roman"/>
          <w:sz w:val="24"/>
          <w:szCs w:val="24"/>
        </w:rPr>
        <w:t>2%).</w:t>
      </w:r>
      <w:r>
        <w:rPr>
          <w:rStyle w:val="FootnoteReference"/>
          <w:rFonts w:ascii="Times New Roman" w:hAnsi="Times New Roman" w:cs="Times New Roman"/>
          <w:sz w:val="24"/>
          <w:szCs w:val="24"/>
        </w:rPr>
        <w:footnoteReference w:id="51"/>
      </w:r>
    </w:p>
    <w:p w14:paraId="414D2D2B" w14:textId="77777777" w:rsidR="00E7608B" w:rsidRPr="00E2218B" w:rsidRDefault="00E7608B" w:rsidP="00E7608B">
      <w:pPr>
        <w:autoSpaceDE w:val="0"/>
        <w:autoSpaceDN w:val="0"/>
        <w:adjustRightInd w:val="0"/>
        <w:ind w:firstLine="720"/>
        <w:jc w:val="both"/>
        <w:rPr>
          <w:rFonts w:cstheme="minorHAnsi"/>
          <w:sz w:val="24"/>
          <w:szCs w:val="24"/>
        </w:rPr>
      </w:pPr>
    </w:p>
    <w:p w14:paraId="48CA9DB7" w14:textId="3A969AC3" w:rsidR="00E7608B" w:rsidRPr="00E2218B" w:rsidRDefault="00E7608B" w:rsidP="00E7608B">
      <w:pPr>
        <w:autoSpaceDE w:val="0"/>
        <w:autoSpaceDN w:val="0"/>
        <w:adjustRightInd w:val="0"/>
        <w:ind w:firstLine="720"/>
        <w:jc w:val="center"/>
        <w:rPr>
          <w:rFonts w:cstheme="minorHAnsi"/>
          <w:color w:val="2F5496" w:themeColor="accent1" w:themeShade="BF"/>
          <w:sz w:val="32"/>
          <w:szCs w:val="32"/>
        </w:rPr>
      </w:pPr>
      <w:r w:rsidRPr="00E2218B">
        <w:rPr>
          <w:rFonts w:cstheme="minorHAnsi"/>
          <w:color w:val="2F5496" w:themeColor="accent1" w:themeShade="BF"/>
          <w:sz w:val="32"/>
          <w:szCs w:val="32"/>
        </w:rPr>
        <w:t>3.Esošais Latvijas sabiedrisko mediju finansēšanas modelis</w:t>
      </w:r>
    </w:p>
    <w:p w14:paraId="2011602E" w14:textId="77777777" w:rsidR="00E7608B" w:rsidRDefault="00E7608B" w:rsidP="00E7608B">
      <w:pPr>
        <w:spacing w:after="0"/>
        <w:jc w:val="both"/>
        <w:rPr>
          <w:rFonts w:ascii="Times New Roman" w:hAnsi="Times New Roman" w:cs="Times New Roman"/>
          <w:sz w:val="24"/>
          <w:szCs w:val="24"/>
        </w:rPr>
      </w:pPr>
    </w:p>
    <w:p w14:paraId="55A3915D" w14:textId="6A7F8D3D" w:rsidR="00E7608B" w:rsidRPr="005C7043" w:rsidRDefault="00E7608B" w:rsidP="00E7608B">
      <w:pPr>
        <w:spacing w:after="0"/>
        <w:ind w:firstLine="360"/>
        <w:jc w:val="both"/>
        <w:rPr>
          <w:rFonts w:ascii="Times New Roman" w:hAnsi="Times New Roman" w:cs="Times New Roman"/>
          <w:sz w:val="24"/>
          <w:szCs w:val="24"/>
        </w:rPr>
      </w:pPr>
      <w:r w:rsidRPr="005C7043">
        <w:rPr>
          <w:rFonts w:ascii="Times New Roman" w:hAnsi="Times New Roman" w:cs="Times New Roman"/>
          <w:sz w:val="24"/>
          <w:szCs w:val="24"/>
        </w:rPr>
        <w:t>Saskaņā ar SEPL</w:t>
      </w:r>
      <w:r w:rsidR="00535E4D">
        <w:rPr>
          <w:rFonts w:ascii="Times New Roman" w:hAnsi="Times New Roman" w:cs="Times New Roman"/>
          <w:sz w:val="24"/>
          <w:szCs w:val="24"/>
        </w:rPr>
        <w:t>L</w:t>
      </w:r>
      <w:r w:rsidRPr="005C7043">
        <w:rPr>
          <w:rFonts w:ascii="Times New Roman" w:hAnsi="Times New Roman" w:cs="Times New Roman"/>
          <w:sz w:val="24"/>
          <w:szCs w:val="24"/>
        </w:rPr>
        <w:t xml:space="preserve"> sabiedrisko mediju finansējuma avoti var būt:</w:t>
      </w:r>
    </w:p>
    <w:p w14:paraId="7F0C6FA7" w14:textId="77777777" w:rsidR="00E7608B" w:rsidRPr="005C7043" w:rsidRDefault="00E7608B" w:rsidP="00E7608B">
      <w:pPr>
        <w:pStyle w:val="Default"/>
        <w:numPr>
          <w:ilvl w:val="0"/>
          <w:numId w:val="30"/>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Valsts budžeta dotācija sabiedriskā pasūtījuma īstenošanai; </w:t>
      </w:r>
    </w:p>
    <w:p w14:paraId="1B2455D4" w14:textId="77777777" w:rsidR="00E7608B" w:rsidRPr="005C7043" w:rsidRDefault="00E7608B" w:rsidP="00E7608B">
      <w:pPr>
        <w:pStyle w:val="Default"/>
        <w:numPr>
          <w:ilvl w:val="0"/>
          <w:numId w:val="30"/>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Ieņēmumi no saimnieciskās darbības, t.sk., peļņa; </w:t>
      </w:r>
    </w:p>
    <w:p w14:paraId="5BFD58BE" w14:textId="77777777" w:rsidR="00E7608B" w:rsidRPr="005C7043" w:rsidRDefault="00E7608B" w:rsidP="00E7608B">
      <w:pPr>
        <w:pStyle w:val="Default"/>
        <w:numPr>
          <w:ilvl w:val="0"/>
          <w:numId w:val="30"/>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Dāvinājumi un ziedojumi naudas līdzekļu un mantiskā veidā; </w:t>
      </w:r>
    </w:p>
    <w:p w14:paraId="214249BE" w14:textId="77777777" w:rsidR="00E7608B" w:rsidRPr="005C7043" w:rsidRDefault="00E7608B" w:rsidP="00E7608B">
      <w:pPr>
        <w:pStyle w:val="Default"/>
        <w:numPr>
          <w:ilvl w:val="0"/>
          <w:numId w:val="30"/>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Ieņēmumi no saņemtajām mērķdotācijām un dalības trešo personu, t.sk., starptautisku organizāciju un fondu, organizētajos konkursos; </w:t>
      </w:r>
    </w:p>
    <w:p w14:paraId="0713B3E7" w14:textId="77777777" w:rsidR="00E7608B" w:rsidRDefault="00E7608B" w:rsidP="00E7608B">
      <w:pPr>
        <w:pStyle w:val="Default"/>
        <w:numPr>
          <w:ilvl w:val="0"/>
          <w:numId w:val="30"/>
        </w:numPr>
        <w:spacing w:line="276" w:lineRule="auto"/>
        <w:jc w:val="both"/>
        <w:rPr>
          <w:rFonts w:ascii="Times New Roman" w:hAnsi="Times New Roman" w:cs="Times New Roman"/>
          <w:lang w:val="lv-LV"/>
        </w:rPr>
      </w:pPr>
      <w:r w:rsidRPr="005C7043">
        <w:rPr>
          <w:rFonts w:ascii="Times New Roman" w:hAnsi="Times New Roman" w:cs="Times New Roman"/>
          <w:lang w:val="lv-LV"/>
        </w:rPr>
        <w:t xml:space="preserve">Citi normatīvajos aktos paredzēti finanšu avoti. </w:t>
      </w:r>
    </w:p>
    <w:p w14:paraId="19E94909" w14:textId="77777777" w:rsidR="00E7608B" w:rsidRDefault="00E7608B" w:rsidP="00E7608B">
      <w:pPr>
        <w:pStyle w:val="Default"/>
        <w:spacing w:line="276" w:lineRule="auto"/>
        <w:jc w:val="both"/>
        <w:rPr>
          <w:rFonts w:ascii="Times New Roman" w:hAnsi="Times New Roman" w:cs="Times New Roman"/>
          <w:lang w:val="lv-LV"/>
        </w:rPr>
      </w:pPr>
    </w:p>
    <w:p w14:paraId="25A3A6E1" w14:textId="2D06FC41" w:rsidR="00E7608B" w:rsidRDefault="00E7608B" w:rsidP="00E7608B">
      <w:pPr>
        <w:pStyle w:val="Default"/>
        <w:spacing w:line="276" w:lineRule="auto"/>
        <w:ind w:firstLine="720"/>
        <w:jc w:val="both"/>
        <w:rPr>
          <w:rFonts w:ascii="Times New Roman" w:hAnsi="Times New Roman" w:cs="Times New Roman"/>
          <w:lang w:val="lv-LV"/>
        </w:rPr>
      </w:pPr>
      <w:r>
        <w:rPr>
          <w:rFonts w:ascii="Times New Roman" w:hAnsi="Times New Roman" w:cs="Times New Roman"/>
          <w:lang w:val="lv-LV"/>
        </w:rPr>
        <w:t xml:space="preserve">Pārliecinoši lielāko daļu no Latvijas sabiedrisko mediju finansējuma veido valsts budžeta dotācija, kuras īpatsvars sabiedrisko mediju ieņēmumos ir vēl vairāk pieaudzis līdz ar LR un LTV iziešanu no reklāmas tirgus, sākot ar 2021.gadu. Jau kopš 2019.gada valsts budžeta dotācijas apjoms ir pakāpeniski palielinājies, lai sagatavotos iziešanai no reklāmas tirgus un kompensētu zaudētos ienākumus no </w:t>
      </w:r>
      <w:proofErr w:type="spellStart"/>
      <w:r>
        <w:rPr>
          <w:rFonts w:ascii="Times New Roman" w:hAnsi="Times New Roman" w:cs="Times New Roman"/>
          <w:lang w:val="lv-LV"/>
        </w:rPr>
        <w:t>komercreklāmu</w:t>
      </w:r>
      <w:proofErr w:type="spellEnd"/>
      <w:r>
        <w:rPr>
          <w:rFonts w:ascii="Times New Roman" w:hAnsi="Times New Roman" w:cs="Times New Roman"/>
          <w:lang w:val="lv-LV"/>
        </w:rPr>
        <w:t xml:space="preserve"> pārraidīšanas.</w:t>
      </w:r>
    </w:p>
    <w:p w14:paraId="000817FE" w14:textId="77777777" w:rsidR="00DB32DA" w:rsidRDefault="00DB32DA" w:rsidP="00E7608B">
      <w:pPr>
        <w:pStyle w:val="Default"/>
        <w:spacing w:line="276" w:lineRule="auto"/>
        <w:ind w:firstLine="720"/>
        <w:jc w:val="both"/>
        <w:rPr>
          <w:rFonts w:ascii="Times New Roman" w:hAnsi="Times New Roman" w:cs="Times New Roman"/>
          <w:lang w:val="lv-LV"/>
        </w:rPr>
      </w:pPr>
    </w:p>
    <w:p w14:paraId="1245B997" w14:textId="77777777" w:rsidR="00E7608B" w:rsidRDefault="00E7608B" w:rsidP="00E7608B">
      <w:pPr>
        <w:pStyle w:val="Default"/>
        <w:spacing w:line="276" w:lineRule="auto"/>
        <w:rPr>
          <w:rFonts w:ascii="Times New Roman" w:hAnsi="Times New Roman" w:cs="Times New Roman"/>
          <w:lang w:val="lv-LV"/>
        </w:rPr>
      </w:pPr>
    </w:p>
    <w:p w14:paraId="17EDA402" w14:textId="6583073C" w:rsidR="00E7608B" w:rsidRPr="007045E1" w:rsidRDefault="00E7608B" w:rsidP="00E7608B">
      <w:pPr>
        <w:pStyle w:val="Default"/>
        <w:spacing w:line="276" w:lineRule="auto"/>
        <w:rPr>
          <w:rFonts w:ascii="Times New Roman" w:hAnsi="Times New Roman" w:cs="Times New Roman"/>
          <w:i/>
          <w:iCs/>
          <w:sz w:val="22"/>
          <w:szCs w:val="22"/>
          <w:lang w:val="lv-LV"/>
        </w:rPr>
      </w:pPr>
      <w:r w:rsidRPr="007045E1">
        <w:rPr>
          <w:rFonts w:ascii="Times New Roman" w:hAnsi="Times New Roman" w:cs="Times New Roman"/>
          <w:i/>
          <w:iCs/>
          <w:sz w:val="22"/>
          <w:szCs w:val="22"/>
          <w:lang w:val="lv-LV"/>
        </w:rPr>
        <w:lastRenderedPageBreak/>
        <w:t>Tabula Nr.</w:t>
      </w:r>
      <w:r>
        <w:rPr>
          <w:rFonts w:ascii="Times New Roman" w:hAnsi="Times New Roman" w:cs="Times New Roman"/>
          <w:i/>
          <w:iCs/>
          <w:sz w:val="22"/>
          <w:szCs w:val="22"/>
          <w:lang w:val="lv-LV"/>
        </w:rPr>
        <w:t>2.</w:t>
      </w:r>
      <w:r w:rsidRPr="007045E1">
        <w:rPr>
          <w:rFonts w:ascii="Times New Roman" w:hAnsi="Times New Roman" w:cs="Times New Roman"/>
          <w:i/>
          <w:iCs/>
          <w:sz w:val="22"/>
          <w:szCs w:val="22"/>
          <w:lang w:val="lv-LV"/>
        </w:rPr>
        <w:t xml:space="preserve"> LTV finansējums 2019.</w:t>
      </w:r>
      <w:r>
        <w:rPr>
          <w:rFonts w:ascii="Times New Roman" w:hAnsi="Times New Roman" w:cs="Times New Roman"/>
          <w:i/>
          <w:iCs/>
          <w:sz w:val="22"/>
          <w:szCs w:val="22"/>
          <w:lang w:val="lv-LV"/>
        </w:rPr>
        <w:t>,</w:t>
      </w:r>
      <w:r w:rsidRPr="007045E1">
        <w:rPr>
          <w:rFonts w:ascii="Times New Roman" w:hAnsi="Times New Roman" w:cs="Times New Roman"/>
          <w:i/>
          <w:iCs/>
          <w:sz w:val="22"/>
          <w:szCs w:val="22"/>
          <w:lang w:val="lv-LV"/>
        </w:rPr>
        <w:t xml:space="preserve"> 2020</w:t>
      </w:r>
      <w:r>
        <w:rPr>
          <w:rFonts w:ascii="Times New Roman" w:hAnsi="Times New Roman" w:cs="Times New Roman"/>
          <w:i/>
          <w:iCs/>
          <w:sz w:val="22"/>
          <w:szCs w:val="22"/>
          <w:lang w:val="lv-LV"/>
        </w:rPr>
        <w:t>. un 2021</w:t>
      </w:r>
      <w:r w:rsidRPr="007045E1">
        <w:rPr>
          <w:rFonts w:ascii="Times New Roman" w:hAnsi="Times New Roman" w:cs="Times New Roman"/>
          <w:i/>
          <w:iCs/>
          <w:sz w:val="22"/>
          <w:szCs w:val="22"/>
          <w:lang w:val="lv-LV"/>
        </w:rPr>
        <w:t>.gadā</w:t>
      </w:r>
      <w:r>
        <w:rPr>
          <w:rFonts w:ascii="Times New Roman" w:hAnsi="Times New Roman" w:cs="Times New Roman"/>
          <w:i/>
          <w:iCs/>
          <w:sz w:val="22"/>
          <w:szCs w:val="22"/>
          <w:lang w:val="lv-LV"/>
        </w:rPr>
        <w:t xml:space="preserve"> (E</w:t>
      </w:r>
      <w:r w:rsidR="00DB32DA">
        <w:rPr>
          <w:rFonts w:ascii="Times New Roman" w:hAnsi="Times New Roman" w:cs="Times New Roman"/>
          <w:i/>
          <w:iCs/>
          <w:sz w:val="22"/>
          <w:szCs w:val="22"/>
          <w:lang w:val="lv-LV"/>
        </w:rPr>
        <w:t>UR</w:t>
      </w:r>
      <w:r>
        <w:rPr>
          <w:rFonts w:ascii="Times New Roman" w:hAnsi="Times New Roman" w:cs="Times New Roman"/>
          <w:i/>
          <w:iCs/>
          <w:sz w:val="22"/>
          <w:szCs w:val="22"/>
          <w:lang w:val="lv-LV"/>
        </w:rPr>
        <w:t>)</w:t>
      </w:r>
      <w:r w:rsidR="00DB32DA">
        <w:rPr>
          <w:rFonts w:ascii="Times New Roman" w:hAnsi="Times New Roman" w:cs="Times New Roman"/>
          <w:i/>
          <w:iCs/>
          <w:sz w:val="22"/>
          <w:szCs w:val="22"/>
          <w:lang w:val="lv-LV"/>
        </w:rPr>
        <w:t>.</w:t>
      </w:r>
      <w:r w:rsidR="00DB32DA" w:rsidRPr="00DB32DA">
        <w:rPr>
          <w:rFonts w:ascii="Times New Roman" w:hAnsi="Times New Roman" w:cs="Times New Roman"/>
          <w:i/>
          <w:iCs/>
          <w:sz w:val="22"/>
          <w:szCs w:val="22"/>
          <w:lang w:val="lv-LV"/>
        </w:rPr>
        <w:t xml:space="preserve"> </w:t>
      </w:r>
      <w:r w:rsidR="00DB32DA" w:rsidRPr="00EA51AB">
        <w:rPr>
          <w:rFonts w:ascii="Times New Roman" w:hAnsi="Times New Roman" w:cs="Times New Roman"/>
          <w:i/>
          <w:iCs/>
          <w:sz w:val="22"/>
          <w:szCs w:val="22"/>
          <w:lang w:val="lv-LV"/>
        </w:rPr>
        <w:t>Dati: LTV sniegtā informācija</w:t>
      </w:r>
      <w:r w:rsidR="00DB32DA">
        <w:rPr>
          <w:rFonts w:ascii="Times New Roman" w:hAnsi="Times New Roman" w:cs="Times New Roman"/>
          <w:i/>
          <w:iCs/>
          <w:sz w:val="22"/>
          <w:szCs w:val="22"/>
          <w:lang w:val="lv-LV"/>
        </w:rPr>
        <w:t>.</w:t>
      </w:r>
    </w:p>
    <w:p w14:paraId="12B9A584" w14:textId="77777777" w:rsidR="00E7608B" w:rsidRDefault="00E7608B" w:rsidP="00E7608B">
      <w:pPr>
        <w:pStyle w:val="Default"/>
        <w:spacing w:line="276" w:lineRule="auto"/>
        <w:rPr>
          <w:rFonts w:ascii="Times New Roman" w:hAnsi="Times New Roman" w:cs="Times New Roman"/>
          <w:lang w:val="lv-LV"/>
        </w:rPr>
      </w:pPr>
    </w:p>
    <w:tbl>
      <w:tblPr>
        <w:tblStyle w:val="TableGrid"/>
        <w:tblW w:w="0" w:type="auto"/>
        <w:tblLook w:val="04A0" w:firstRow="1" w:lastRow="0" w:firstColumn="1" w:lastColumn="0" w:noHBand="0" w:noVBand="1"/>
      </w:tblPr>
      <w:tblGrid>
        <w:gridCol w:w="3810"/>
        <w:gridCol w:w="1363"/>
        <w:gridCol w:w="1362"/>
        <w:gridCol w:w="1308"/>
      </w:tblGrid>
      <w:tr w:rsidR="00E7608B" w14:paraId="3F9EB889" w14:textId="77777777" w:rsidTr="00F14F2C">
        <w:tc>
          <w:tcPr>
            <w:tcW w:w="4106" w:type="dxa"/>
          </w:tcPr>
          <w:p w14:paraId="770F62AF" w14:textId="77777777" w:rsidR="00E7608B" w:rsidRPr="00387D7F" w:rsidRDefault="00E7608B" w:rsidP="00F14F2C">
            <w:pPr>
              <w:pStyle w:val="Default"/>
              <w:spacing w:line="276" w:lineRule="auto"/>
              <w:rPr>
                <w:rFonts w:ascii="Times New Roman" w:hAnsi="Times New Roman" w:cs="Times New Roman"/>
                <w:b/>
                <w:bCs/>
                <w:lang w:val="lv-LV"/>
              </w:rPr>
            </w:pPr>
            <w:r w:rsidRPr="00387D7F">
              <w:rPr>
                <w:rFonts w:ascii="Times New Roman" w:hAnsi="Times New Roman" w:cs="Times New Roman"/>
                <w:b/>
                <w:bCs/>
                <w:lang w:val="lv-LV"/>
              </w:rPr>
              <w:t>Finansējuma avots</w:t>
            </w:r>
          </w:p>
        </w:tc>
        <w:tc>
          <w:tcPr>
            <w:tcW w:w="1418" w:type="dxa"/>
          </w:tcPr>
          <w:p w14:paraId="2449DA72" w14:textId="77777777" w:rsidR="00E7608B" w:rsidRPr="00387D7F" w:rsidRDefault="00E7608B" w:rsidP="00F14F2C">
            <w:pPr>
              <w:pStyle w:val="Default"/>
              <w:spacing w:line="276" w:lineRule="auto"/>
              <w:rPr>
                <w:rFonts w:ascii="Times New Roman" w:hAnsi="Times New Roman" w:cs="Times New Roman"/>
                <w:b/>
                <w:bCs/>
                <w:lang w:val="lv-LV"/>
              </w:rPr>
            </w:pPr>
            <w:r w:rsidRPr="00387D7F">
              <w:rPr>
                <w:rFonts w:ascii="Times New Roman" w:hAnsi="Times New Roman" w:cs="Times New Roman"/>
                <w:b/>
                <w:bCs/>
                <w:lang w:val="lv-LV"/>
              </w:rPr>
              <w:t>2019</w:t>
            </w:r>
            <w:r>
              <w:rPr>
                <w:rStyle w:val="FootnoteReference"/>
                <w:rFonts w:ascii="Times New Roman" w:hAnsi="Times New Roman" w:cs="Times New Roman"/>
                <w:b/>
                <w:bCs/>
                <w:lang w:val="lv-LV"/>
              </w:rPr>
              <w:footnoteReference w:id="52"/>
            </w:r>
          </w:p>
        </w:tc>
        <w:tc>
          <w:tcPr>
            <w:tcW w:w="1417" w:type="dxa"/>
          </w:tcPr>
          <w:p w14:paraId="404E1F75" w14:textId="77777777" w:rsidR="00E7608B" w:rsidRPr="0037097C" w:rsidRDefault="00E7608B" w:rsidP="00F14F2C">
            <w:pPr>
              <w:pStyle w:val="Default"/>
              <w:spacing w:line="276" w:lineRule="auto"/>
              <w:rPr>
                <w:rFonts w:ascii="Times New Roman" w:hAnsi="Times New Roman" w:cs="Times New Roman"/>
                <w:b/>
                <w:bCs/>
                <w:lang w:val="lv-LV"/>
              </w:rPr>
            </w:pPr>
            <w:r w:rsidRPr="0037097C">
              <w:rPr>
                <w:rFonts w:ascii="Times New Roman" w:hAnsi="Times New Roman" w:cs="Times New Roman"/>
                <w:b/>
                <w:bCs/>
                <w:lang w:val="lv-LV"/>
              </w:rPr>
              <w:t>2020</w:t>
            </w:r>
            <w:r w:rsidRPr="0037097C">
              <w:rPr>
                <w:rStyle w:val="FootnoteReference"/>
                <w:rFonts w:ascii="Times New Roman" w:hAnsi="Times New Roman" w:cs="Times New Roman"/>
                <w:b/>
                <w:bCs/>
                <w:lang w:val="lv-LV"/>
              </w:rPr>
              <w:footnoteReference w:id="53"/>
            </w:r>
          </w:p>
        </w:tc>
        <w:tc>
          <w:tcPr>
            <w:tcW w:w="1355" w:type="dxa"/>
          </w:tcPr>
          <w:p w14:paraId="10198F64" w14:textId="77777777" w:rsidR="00E7608B" w:rsidRPr="0037097C" w:rsidRDefault="00E7608B" w:rsidP="00F14F2C">
            <w:pPr>
              <w:pStyle w:val="Default"/>
              <w:spacing w:line="276" w:lineRule="auto"/>
              <w:rPr>
                <w:rFonts w:ascii="Times New Roman" w:hAnsi="Times New Roman" w:cs="Times New Roman"/>
                <w:b/>
                <w:bCs/>
                <w:lang w:val="lv-LV"/>
              </w:rPr>
            </w:pPr>
            <w:r w:rsidRPr="0037097C">
              <w:rPr>
                <w:rFonts w:ascii="Times New Roman" w:hAnsi="Times New Roman" w:cs="Times New Roman"/>
                <w:b/>
                <w:bCs/>
                <w:lang w:val="lv-LV"/>
              </w:rPr>
              <w:t>2021</w:t>
            </w:r>
            <w:r w:rsidRPr="0037097C">
              <w:rPr>
                <w:rStyle w:val="FootnoteReference"/>
                <w:rFonts w:ascii="Times New Roman" w:hAnsi="Times New Roman" w:cs="Times New Roman"/>
                <w:b/>
                <w:bCs/>
                <w:lang w:val="lv-LV"/>
              </w:rPr>
              <w:footnoteReference w:id="54"/>
            </w:r>
          </w:p>
        </w:tc>
      </w:tr>
      <w:tr w:rsidR="00E7608B" w14:paraId="3CA3C095" w14:textId="77777777" w:rsidTr="00F14F2C">
        <w:tc>
          <w:tcPr>
            <w:tcW w:w="4106" w:type="dxa"/>
          </w:tcPr>
          <w:p w14:paraId="471A2501"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Valsts budžeta dotācija</w:t>
            </w:r>
          </w:p>
        </w:tc>
        <w:tc>
          <w:tcPr>
            <w:tcW w:w="1418" w:type="dxa"/>
          </w:tcPr>
          <w:p w14:paraId="510A6AE8"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14 981 089</w:t>
            </w:r>
          </w:p>
        </w:tc>
        <w:tc>
          <w:tcPr>
            <w:tcW w:w="1417" w:type="dxa"/>
          </w:tcPr>
          <w:p w14:paraId="17B4346E"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1</w:t>
            </w:r>
            <w:r>
              <w:rPr>
                <w:rFonts w:ascii="Times New Roman" w:hAnsi="Times New Roman" w:cs="Times New Roman"/>
                <w:sz w:val="24"/>
                <w:szCs w:val="24"/>
              </w:rPr>
              <w:t>8</w:t>
            </w:r>
            <w:r w:rsidRPr="00B76927">
              <w:rPr>
                <w:rFonts w:ascii="Times New Roman" w:hAnsi="Times New Roman" w:cs="Times New Roman"/>
                <w:sz w:val="24"/>
                <w:szCs w:val="24"/>
              </w:rPr>
              <w:t xml:space="preserve"> </w:t>
            </w:r>
            <w:r>
              <w:rPr>
                <w:rFonts w:ascii="Times New Roman" w:hAnsi="Times New Roman" w:cs="Times New Roman"/>
                <w:sz w:val="24"/>
                <w:szCs w:val="24"/>
              </w:rPr>
              <w:t>874</w:t>
            </w:r>
            <w:r w:rsidRPr="00B76927">
              <w:rPr>
                <w:rFonts w:ascii="Times New Roman" w:hAnsi="Times New Roman" w:cs="Times New Roman"/>
                <w:sz w:val="24"/>
                <w:szCs w:val="24"/>
              </w:rPr>
              <w:t> </w:t>
            </w:r>
            <w:r>
              <w:rPr>
                <w:rFonts w:ascii="Times New Roman" w:hAnsi="Times New Roman" w:cs="Times New Roman"/>
                <w:sz w:val="24"/>
                <w:szCs w:val="24"/>
              </w:rPr>
              <w:t>614</w:t>
            </w:r>
          </w:p>
        </w:tc>
        <w:tc>
          <w:tcPr>
            <w:tcW w:w="1355" w:type="dxa"/>
          </w:tcPr>
          <w:p w14:paraId="774C13E2"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23 707 480</w:t>
            </w:r>
          </w:p>
        </w:tc>
      </w:tr>
      <w:tr w:rsidR="00E7608B" w14:paraId="3A4822D6" w14:textId="77777777" w:rsidTr="00F14F2C">
        <w:tc>
          <w:tcPr>
            <w:tcW w:w="4106" w:type="dxa"/>
          </w:tcPr>
          <w:p w14:paraId="711FFB27"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Citu valsts budžeta iestāžu finansējums</w:t>
            </w:r>
          </w:p>
        </w:tc>
        <w:tc>
          <w:tcPr>
            <w:tcW w:w="1418" w:type="dxa"/>
          </w:tcPr>
          <w:p w14:paraId="72F2FE00"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149 700</w:t>
            </w:r>
          </w:p>
        </w:tc>
        <w:tc>
          <w:tcPr>
            <w:tcW w:w="1417" w:type="dxa"/>
          </w:tcPr>
          <w:p w14:paraId="6F07497F"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49 531</w:t>
            </w:r>
          </w:p>
        </w:tc>
        <w:tc>
          <w:tcPr>
            <w:tcW w:w="1355" w:type="dxa"/>
          </w:tcPr>
          <w:p w14:paraId="059B84F3"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5</w:t>
            </w:r>
            <w:r>
              <w:rPr>
                <w:rFonts w:ascii="Times New Roman" w:hAnsi="Times New Roman" w:cs="Times New Roman"/>
                <w:sz w:val="24"/>
                <w:szCs w:val="24"/>
              </w:rPr>
              <w:t>43</w:t>
            </w:r>
            <w:r w:rsidRPr="00B76927">
              <w:rPr>
                <w:rFonts w:ascii="Times New Roman" w:hAnsi="Times New Roman" w:cs="Times New Roman"/>
                <w:sz w:val="24"/>
                <w:szCs w:val="24"/>
              </w:rPr>
              <w:t> 820</w:t>
            </w:r>
          </w:p>
        </w:tc>
      </w:tr>
      <w:tr w:rsidR="00E7608B" w14:paraId="3AA6213D" w14:textId="77777777" w:rsidTr="00F14F2C">
        <w:tc>
          <w:tcPr>
            <w:tcW w:w="4106" w:type="dxa"/>
          </w:tcPr>
          <w:p w14:paraId="7C6D4D4C"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Pašu ieņēmumi no uzņēmējdarbības - kopā</w:t>
            </w:r>
          </w:p>
        </w:tc>
        <w:tc>
          <w:tcPr>
            <w:tcW w:w="1418" w:type="dxa"/>
          </w:tcPr>
          <w:p w14:paraId="083B497C"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4 855 255</w:t>
            </w:r>
          </w:p>
        </w:tc>
        <w:tc>
          <w:tcPr>
            <w:tcW w:w="1417" w:type="dxa"/>
          </w:tcPr>
          <w:p w14:paraId="657ECAAC"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4 270 642</w:t>
            </w:r>
          </w:p>
        </w:tc>
        <w:tc>
          <w:tcPr>
            <w:tcW w:w="1355" w:type="dxa"/>
          </w:tcPr>
          <w:p w14:paraId="4C322444"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1</w:t>
            </w:r>
            <w:r>
              <w:rPr>
                <w:rFonts w:ascii="Times New Roman" w:hAnsi="Times New Roman" w:cs="Times New Roman"/>
                <w:sz w:val="24"/>
                <w:szCs w:val="24"/>
              </w:rPr>
              <w:t> 614 941</w:t>
            </w:r>
          </w:p>
        </w:tc>
      </w:tr>
      <w:tr w:rsidR="00E7608B" w14:paraId="636FB851" w14:textId="77777777" w:rsidTr="00F14F2C">
        <w:tc>
          <w:tcPr>
            <w:tcW w:w="4106" w:type="dxa"/>
          </w:tcPr>
          <w:p w14:paraId="12560784"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Reklāma un sludinājumi</w:t>
            </w:r>
          </w:p>
        </w:tc>
        <w:tc>
          <w:tcPr>
            <w:tcW w:w="1418" w:type="dxa"/>
          </w:tcPr>
          <w:p w14:paraId="096B0B14"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3 330 445</w:t>
            </w:r>
          </w:p>
        </w:tc>
        <w:tc>
          <w:tcPr>
            <w:tcW w:w="1417" w:type="dxa"/>
          </w:tcPr>
          <w:p w14:paraId="6A94B39D"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3</w:t>
            </w:r>
            <w:r w:rsidRPr="00B76927">
              <w:rPr>
                <w:rFonts w:ascii="Times New Roman" w:hAnsi="Times New Roman" w:cs="Times New Roman"/>
                <w:sz w:val="24"/>
                <w:szCs w:val="24"/>
              </w:rPr>
              <w:t xml:space="preserve"> </w:t>
            </w:r>
            <w:r>
              <w:rPr>
                <w:rFonts w:ascii="Times New Roman" w:hAnsi="Times New Roman" w:cs="Times New Roman"/>
                <w:sz w:val="24"/>
                <w:szCs w:val="24"/>
              </w:rPr>
              <w:t>138</w:t>
            </w:r>
            <w:r w:rsidRPr="00B76927">
              <w:rPr>
                <w:rFonts w:ascii="Times New Roman" w:hAnsi="Times New Roman" w:cs="Times New Roman"/>
                <w:sz w:val="24"/>
                <w:szCs w:val="24"/>
              </w:rPr>
              <w:t> </w:t>
            </w:r>
            <w:r>
              <w:rPr>
                <w:rFonts w:ascii="Times New Roman" w:hAnsi="Times New Roman" w:cs="Times New Roman"/>
                <w:sz w:val="24"/>
                <w:szCs w:val="24"/>
              </w:rPr>
              <w:t>043</w:t>
            </w:r>
          </w:p>
        </w:tc>
        <w:tc>
          <w:tcPr>
            <w:tcW w:w="1355" w:type="dxa"/>
          </w:tcPr>
          <w:p w14:paraId="65BB7476"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241 148</w:t>
            </w:r>
          </w:p>
        </w:tc>
      </w:tr>
      <w:tr w:rsidR="00E7608B" w14:paraId="1C844712" w14:textId="77777777" w:rsidTr="00F14F2C">
        <w:tc>
          <w:tcPr>
            <w:tcW w:w="4106" w:type="dxa"/>
          </w:tcPr>
          <w:p w14:paraId="4FFEF961"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Tehnikas un telpu nomas ieņēmumi</w:t>
            </w:r>
          </w:p>
        </w:tc>
        <w:tc>
          <w:tcPr>
            <w:tcW w:w="1418" w:type="dxa"/>
          </w:tcPr>
          <w:p w14:paraId="03B1E50B"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26 222</w:t>
            </w:r>
          </w:p>
        </w:tc>
        <w:tc>
          <w:tcPr>
            <w:tcW w:w="1417" w:type="dxa"/>
          </w:tcPr>
          <w:p w14:paraId="5AAC9290"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34 944</w:t>
            </w:r>
          </w:p>
        </w:tc>
        <w:tc>
          <w:tcPr>
            <w:tcW w:w="1355" w:type="dxa"/>
          </w:tcPr>
          <w:p w14:paraId="297F87AA"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33 889</w:t>
            </w:r>
          </w:p>
        </w:tc>
      </w:tr>
      <w:tr w:rsidR="00E7608B" w14:paraId="50EFD407" w14:textId="77777777" w:rsidTr="00F14F2C">
        <w:tc>
          <w:tcPr>
            <w:tcW w:w="4106" w:type="dxa"/>
          </w:tcPr>
          <w:p w14:paraId="19A74DDD"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Citi ieņēmumi</w:t>
            </w:r>
          </w:p>
        </w:tc>
        <w:tc>
          <w:tcPr>
            <w:tcW w:w="1418" w:type="dxa"/>
          </w:tcPr>
          <w:p w14:paraId="4262E656"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1 498 587</w:t>
            </w:r>
          </w:p>
        </w:tc>
        <w:tc>
          <w:tcPr>
            <w:tcW w:w="1417" w:type="dxa"/>
          </w:tcPr>
          <w:p w14:paraId="672B3CEB" w14:textId="77777777" w:rsidR="00E7608B" w:rsidRPr="00B76927" w:rsidRDefault="00E7608B" w:rsidP="00F14F2C">
            <w:pPr>
              <w:rPr>
                <w:rFonts w:ascii="Times New Roman" w:hAnsi="Times New Roman" w:cs="Times New Roman"/>
                <w:sz w:val="24"/>
                <w:szCs w:val="24"/>
              </w:rPr>
            </w:pPr>
            <w:r>
              <w:rPr>
                <w:rFonts w:ascii="Times New Roman" w:hAnsi="Times New Roman" w:cs="Times New Roman"/>
                <w:sz w:val="24"/>
                <w:szCs w:val="24"/>
              </w:rPr>
              <w:t>1 097 654</w:t>
            </w:r>
          </w:p>
        </w:tc>
        <w:tc>
          <w:tcPr>
            <w:tcW w:w="1355" w:type="dxa"/>
          </w:tcPr>
          <w:p w14:paraId="00CCEEBF" w14:textId="77777777" w:rsidR="00E7608B" w:rsidRPr="00B76927" w:rsidRDefault="00E7608B" w:rsidP="00F14F2C">
            <w:pPr>
              <w:rPr>
                <w:rFonts w:ascii="Times New Roman" w:hAnsi="Times New Roman" w:cs="Times New Roman"/>
                <w:sz w:val="24"/>
                <w:szCs w:val="24"/>
              </w:rPr>
            </w:pPr>
            <w:r w:rsidRPr="00B76927">
              <w:rPr>
                <w:rFonts w:ascii="Times New Roman" w:hAnsi="Times New Roman" w:cs="Times New Roman"/>
                <w:sz w:val="24"/>
                <w:szCs w:val="24"/>
              </w:rPr>
              <w:t xml:space="preserve">1 </w:t>
            </w:r>
            <w:r>
              <w:rPr>
                <w:rFonts w:ascii="Times New Roman" w:hAnsi="Times New Roman" w:cs="Times New Roman"/>
                <w:sz w:val="24"/>
                <w:szCs w:val="24"/>
              </w:rPr>
              <w:t>3</w:t>
            </w:r>
            <w:r w:rsidRPr="00B76927">
              <w:rPr>
                <w:rFonts w:ascii="Times New Roman" w:hAnsi="Times New Roman" w:cs="Times New Roman"/>
                <w:sz w:val="24"/>
                <w:szCs w:val="24"/>
              </w:rPr>
              <w:t>39 9</w:t>
            </w:r>
            <w:r>
              <w:rPr>
                <w:rFonts w:ascii="Times New Roman" w:hAnsi="Times New Roman" w:cs="Times New Roman"/>
                <w:sz w:val="24"/>
                <w:szCs w:val="24"/>
              </w:rPr>
              <w:t>04</w:t>
            </w:r>
          </w:p>
        </w:tc>
      </w:tr>
      <w:tr w:rsidR="00E7608B" w14:paraId="223215B0" w14:textId="77777777" w:rsidTr="00F14F2C">
        <w:tc>
          <w:tcPr>
            <w:tcW w:w="4106" w:type="dxa"/>
          </w:tcPr>
          <w:p w14:paraId="1BA5E4B1" w14:textId="77777777" w:rsidR="00E7608B" w:rsidRPr="00387D7F" w:rsidRDefault="00E7608B" w:rsidP="00F14F2C">
            <w:pPr>
              <w:pStyle w:val="Default"/>
              <w:spacing w:line="276" w:lineRule="auto"/>
              <w:rPr>
                <w:rFonts w:ascii="Times New Roman" w:hAnsi="Times New Roman" w:cs="Times New Roman"/>
                <w:b/>
                <w:bCs/>
                <w:lang w:val="lv-LV"/>
              </w:rPr>
            </w:pPr>
            <w:r w:rsidRPr="00387D7F">
              <w:rPr>
                <w:rFonts w:ascii="Times New Roman" w:hAnsi="Times New Roman" w:cs="Times New Roman"/>
                <w:b/>
                <w:bCs/>
                <w:lang w:val="lv-LV"/>
              </w:rPr>
              <w:t>Ieņēmumi kopā</w:t>
            </w:r>
          </w:p>
        </w:tc>
        <w:tc>
          <w:tcPr>
            <w:tcW w:w="1418" w:type="dxa"/>
          </w:tcPr>
          <w:p w14:paraId="46431891" w14:textId="77777777" w:rsidR="00E7608B" w:rsidRPr="00B76927" w:rsidRDefault="00E7608B" w:rsidP="00F14F2C">
            <w:pPr>
              <w:rPr>
                <w:rFonts w:ascii="Times New Roman" w:hAnsi="Times New Roman" w:cs="Times New Roman"/>
                <w:b/>
                <w:bCs/>
                <w:sz w:val="24"/>
                <w:szCs w:val="24"/>
              </w:rPr>
            </w:pPr>
            <w:r w:rsidRPr="00B76927">
              <w:rPr>
                <w:rFonts w:ascii="Times New Roman" w:hAnsi="Times New Roman" w:cs="Times New Roman"/>
                <w:b/>
                <w:bCs/>
                <w:sz w:val="24"/>
                <w:szCs w:val="24"/>
              </w:rPr>
              <w:t>19 986 044</w:t>
            </w:r>
          </w:p>
        </w:tc>
        <w:tc>
          <w:tcPr>
            <w:tcW w:w="1417" w:type="dxa"/>
          </w:tcPr>
          <w:p w14:paraId="17124A58" w14:textId="77777777" w:rsidR="00E7608B" w:rsidRPr="00B76927" w:rsidRDefault="00E7608B" w:rsidP="00F14F2C">
            <w:pPr>
              <w:rPr>
                <w:rFonts w:ascii="Times New Roman" w:hAnsi="Times New Roman" w:cs="Times New Roman"/>
                <w:b/>
                <w:bCs/>
                <w:sz w:val="24"/>
                <w:szCs w:val="24"/>
              </w:rPr>
            </w:pPr>
            <w:r w:rsidRPr="00B76927">
              <w:rPr>
                <w:rFonts w:ascii="Times New Roman" w:hAnsi="Times New Roman" w:cs="Times New Roman"/>
                <w:b/>
                <w:bCs/>
                <w:sz w:val="24"/>
                <w:szCs w:val="24"/>
              </w:rPr>
              <w:t>2</w:t>
            </w:r>
            <w:r>
              <w:rPr>
                <w:rFonts w:ascii="Times New Roman" w:hAnsi="Times New Roman" w:cs="Times New Roman"/>
                <w:b/>
                <w:bCs/>
                <w:sz w:val="24"/>
                <w:szCs w:val="24"/>
              </w:rPr>
              <w:t>3</w:t>
            </w:r>
            <w:r w:rsidRPr="00B76927">
              <w:rPr>
                <w:rFonts w:ascii="Times New Roman" w:hAnsi="Times New Roman" w:cs="Times New Roman"/>
                <w:b/>
                <w:bCs/>
                <w:sz w:val="24"/>
                <w:szCs w:val="24"/>
              </w:rPr>
              <w:t xml:space="preserve"> </w:t>
            </w:r>
            <w:r>
              <w:rPr>
                <w:rFonts w:ascii="Times New Roman" w:hAnsi="Times New Roman" w:cs="Times New Roman"/>
                <w:b/>
                <w:bCs/>
                <w:sz w:val="24"/>
                <w:szCs w:val="24"/>
              </w:rPr>
              <w:t>194 787</w:t>
            </w:r>
          </w:p>
        </w:tc>
        <w:tc>
          <w:tcPr>
            <w:tcW w:w="1355" w:type="dxa"/>
          </w:tcPr>
          <w:p w14:paraId="33BAD960" w14:textId="77777777" w:rsidR="00E7608B" w:rsidRPr="00B76927" w:rsidRDefault="00E7608B" w:rsidP="00F14F2C">
            <w:pPr>
              <w:rPr>
                <w:rFonts w:ascii="Times New Roman" w:hAnsi="Times New Roman" w:cs="Times New Roman"/>
                <w:b/>
                <w:bCs/>
                <w:sz w:val="24"/>
                <w:szCs w:val="24"/>
              </w:rPr>
            </w:pPr>
            <w:r w:rsidRPr="00B76927">
              <w:rPr>
                <w:rFonts w:ascii="Times New Roman" w:hAnsi="Times New Roman" w:cs="Times New Roman"/>
                <w:b/>
                <w:bCs/>
                <w:sz w:val="24"/>
                <w:szCs w:val="24"/>
              </w:rPr>
              <w:t xml:space="preserve">25 </w:t>
            </w:r>
            <w:r>
              <w:rPr>
                <w:rFonts w:ascii="Times New Roman" w:hAnsi="Times New Roman" w:cs="Times New Roman"/>
                <w:b/>
                <w:bCs/>
                <w:sz w:val="24"/>
                <w:szCs w:val="24"/>
              </w:rPr>
              <w:t>866 241</w:t>
            </w:r>
          </w:p>
        </w:tc>
      </w:tr>
    </w:tbl>
    <w:p w14:paraId="45557CC3" w14:textId="77777777" w:rsidR="00E7608B" w:rsidRDefault="00E7608B" w:rsidP="00E7608B">
      <w:pPr>
        <w:pStyle w:val="Default"/>
        <w:spacing w:line="276" w:lineRule="auto"/>
        <w:rPr>
          <w:rFonts w:ascii="Times New Roman" w:hAnsi="Times New Roman" w:cs="Times New Roman"/>
          <w:lang w:val="lv-LV"/>
        </w:rPr>
      </w:pPr>
    </w:p>
    <w:p w14:paraId="7BA02711" w14:textId="70E85320" w:rsidR="00E7608B" w:rsidRDefault="00E7608B" w:rsidP="00E7608B">
      <w:pPr>
        <w:pStyle w:val="Default"/>
        <w:spacing w:line="276" w:lineRule="auto"/>
        <w:ind w:firstLine="720"/>
        <w:jc w:val="both"/>
        <w:rPr>
          <w:rFonts w:ascii="Times New Roman" w:hAnsi="Times New Roman" w:cs="Times New Roman"/>
          <w:lang w:val="lv-LV"/>
        </w:rPr>
      </w:pPr>
      <w:r w:rsidRPr="005F1ACF">
        <w:rPr>
          <w:rFonts w:ascii="Times New Roman" w:hAnsi="Times New Roman" w:cs="Times New Roman"/>
          <w:lang w:val="lv-LV"/>
        </w:rPr>
        <w:t>LTV finansējums 202</w:t>
      </w:r>
      <w:r>
        <w:rPr>
          <w:rFonts w:ascii="Times New Roman" w:hAnsi="Times New Roman" w:cs="Times New Roman"/>
          <w:lang w:val="lv-LV"/>
        </w:rPr>
        <w:t>1</w:t>
      </w:r>
      <w:r w:rsidRPr="005F1ACF">
        <w:rPr>
          <w:rFonts w:ascii="Times New Roman" w:hAnsi="Times New Roman" w:cs="Times New Roman"/>
          <w:lang w:val="lv-LV"/>
        </w:rPr>
        <w:t xml:space="preserve">.gadā </w:t>
      </w:r>
      <w:r>
        <w:rPr>
          <w:rFonts w:ascii="Times New Roman" w:hAnsi="Times New Roman" w:cs="Times New Roman"/>
          <w:lang w:val="lv-LV"/>
        </w:rPr>
        <w:t xml:space="preserve">bija par 5,9 milj. EUR lielāks nekā 2019. </w:t>
      </w:r>
      <w:r w:rsidRPr="005F1ACF">
        <w:rPr>
          <w:rFonts w:ascii="Times New Roman" w:hAnsi="Times New Roman" w:cs="Times New Roman"/>
          <w:lang w:val="lv-LV"/>
        </w:rPr>
        <w:t>gad</w:t>
      </w:r>
      <w:r>
        <w:rPr>
          <w:rFonts w:ascii="Times New Roman" w:hAnsi="Times New Roman" w:cs="Times New Roman"/>
          <w:lang w:val="lv-LV"/>
        </w:rPr>
        <w:t>ā</w:t>
      </w:r>
      <w:r w:rsidRPr="005F1ACF">
        <w:rPr>
          <w:rFonts w:ascii="Times New Roman" w:hAnsi="Times New Roman" w:cs="Times New Roman"/>
          <w:lang w:val="lv-LV"/>
        </w:rPr>
        <w:t>.</w:t>
      </w:r>
      <w:r>
        <w:rPr>
          <w:rFonts w:ascii="Times New Roman" w:hAnsi="Times New Roman" w:cs="Times New Roman"/>
          <w:lang w:val="lv-LV"/>
        </w:rPr>
        <w:t xml:space="preserve"> Pieaugumu galvenokārt nodrošināja ievērojami lielāks valsts budžeta dotācijas apjoms, kamēr pašu ieņēmumi būtiski samazinājās pēc LTV iziešanas no reklāmas tirgus 2021.gadā. K</w:t>
      </w:r>
      <w:r w:rsidRPr="005F1ACF">
        <w:rPr>
          <w:rFonts w:ascii="Times New Roman" w:hAnsi="Times New Roman" w:cs="Times New Roman"/>
          <w:lang w:val="lv-LV"/>
        </w:rPr>
        <w:t>ompensācij</w:t>
      </w:r>
      <w:r>
        <w:rPr>
          <w:rFonts w:ascii="Times New Roman" w:hAnsi="Times New Roman" w:cs="Times New Roman"/>
          <w:lang w:val="lv-LV"/>
        </w:rPr>
        <w:t>a par neiegūtajiem reklāmas ieņēmumiem bija</w:t>
      </w:r>
      <w:r w:rsidRPr="005F1ACF">
        <w:rPr>
          <w:rFonts w:ascii="Times New Roman" w:hAnsi="Times New Roman" w:cs="Times New Roman"/>
          <w:lang w:val="lv-LV"/>
        </w:rPr>
        <w:t xml:space="preserve"> 4,1 milj. EUR apmērā jauna satura veidošanai 2020.gadā un papildu 6,1 milj. EUR 2021.gadā.</w:t>
      </w:r>
      <w:r w:rsidRPr="005F1ACF">
        <w:rPr>
          <w:rStyle w:val="FootnoteReference"/>
          <w:rFonts w:ascii="Times New Roman" w:hAnsi="Times New Roman" w:cs="Times New Roman"/>
          <w:lang w:val="lv-LV"/>
        </w:rPr>
        <w:footnoteReference w:id="55"/>
      </w:r>
      <w:r w:rsidRPr="005F1ACF">
        <w:rPr>
          <w:rFonts w:ascii="Times New Roman" w:hAnsi="Times New Roman" w:cs="Times New Roman"/>
          <w:lang w:val="lv-LV"/>
        </w:rPr>
        <w:t xml:space="preserve"> </w:t>
      </w:r>
    </w:p>
    <w:p w14:paraId="4A07BC66" w14:textId="77777777" w:rsidR="00E7608B" w:rsidRDefault="00E7608B" w:rsidP="00E7608B">
      <w:pPr>
        <w:pStyle w:val="Default"/>
        <w:spacing w:line="276" w:lineRule="auto"/>
        <w:jc w:val="both"/>
        <w:rPr>
          <w:rFonts w:ascii="Times New Roman" w:hAnsi="Times New Roman" w:cs="Times New Roman"/>
          <w:lang w:val="lv-LV"/>
        </w:rPr>
      </w:pPr>
    </w:p>
    <w:p w14:paraId="25D36D66" w14:textId="489B0344" w:rsidR="00E7608B" w:rsidRPr="00053ABF" w:rsidRDefault="00E7608B" w:rsidP="00DB32DA">
      <w:pPr>
        <w:pStyle w:val="Default"/>
        <w:spacing w:line="276" w:lineRule="auto"/>
        <w:rPr>
          <w:rFonts w:ascii="Times New Roman" w:hAnsi="Times New Roman" w:cs="Times New Roman"/>
          <w:i/>
          <w:iCs/>
          <w:sz w:val="22"/>
          <w:szCs w:val="22"/>
          <w:lang w:val="lv-LV"/>
        </w:rPr>
      </w:pPr>
      <w:r w:rsidRPr="00053ABF">
        <w:rPr>
          <w:rFonts w:ascii="Times New Roman" w:hAnsi="Times New Roman" w:cs="Times New Roman"/>
          <w:i/>
          <w:iCs/>
          <w:sz w:val="22"/>
          <w:szCs w:val="22"/>
          <w:lang w:val="lv-LV"/>
        </w:rPr>
        <w:t>Tabula Nr.</w:t>
      </w:r>
      <w:r>
        <w:rPr>
          <w:rFonts w:ascii="Times New Roman" w:hAnsi="Times New Roman" w:cs="Times New Roman"/>
          <w:i/>
          <w:iCs/>
          <w:sz w:val="22"/>
          <w:szCs w:val="22"/>
          <w:lang w:val="lv-LV"/>
        </w:rPr>
        <w:t>3.</w:t>
      </w:r>
      <w:r w:rsidRPr="00053ABF">
        <w:rPr>
          <w:rFonts w:ascii="Times New Roman" w:hAnsi="Times New Roman" w:cs="Times New Roman"/>
          <w:i/>
          <w:iCs/>
          <w:sz w:val="22"/>
          <w:szCs w:val="22"/>
          <w:lang w:val="lv-LV"/>
        </w:rPr>
        <w:t xml:space="preserve">  LR finansējums 2019.</w:t>
      </w:r>
      <w:r>
        <w:rPr>
          <w:rFonts w:ascii="Times New Roman" w:hAnsi="Times New Roman" w:cs="Times New Roman"/>
          <w:i/>
          <w:iCs/>
          <w:sz w:val="22"/>
          <w:szCs w:val="22"/>
          <w:lang w:val="lv-LV"/>
        </w:rPr>
        <w:t xml:space="preserve">, </w:t>
      </w:r>
      <w:r w:rsidRPr="00053ABF">
        <w:rPr>
          <w:rFonts w:ascii="Times New Roman" w:hAnsi="Times New Roman" w:cs="Times New Roman"/>
          <w:i/>
          <w:iCs/>
          <w:sz w:val="22"/>
          <w:szCs w:val="22"/>
          <w:lang w:val="lv-LV"/>
        </w:rPr>
        <w:t>2020.</w:t>
      </w:r>
      <w:r>
        <w:rPr>
          <w:rFonts w:ascii="Times New Roman" w:hAnsi="Times New Roman" w:cs="Times New Roman"/>
          <w:i/>
          <w:iCs/>
          <w:sz w:val="22"/>
          <w:szCs w:val="22"/>
          <w:lang w:val="lv-LV"/>
        </w:rPr>
        <w:t xml:space="preserve"> un 2021. </w:t>
      </w:r>
      <w:r w:rsidRPr="00053ABF">
        <w:rPr>
          <w:rFonts w:ascii="Times New Roman" w:hAnsi="Times New Roman" w:cs="Times New Roman"/>
          <w:i/>
          <w:iCs/>
          <w:sz w:val="22"/>
          <w:szCs w:val="22"/>
          <w:lang w:val="lv-LV"/>
        </w:rPr>
        <w:t>gadā</w:t>
      </w:r>
      <w:r>
        <w:rPr>
          <w:rFonts w:ascii="Times New Roman" w:hAnsi="Times New Roman" w:cs="Times New Roman"/>
          <w:i/>
          <w:iCs/>
          <w:sz w:val="22"/>
          <w:szCs w:val="22"/>
          <w:lang w:val="lv-LV"/>
        </w:rPr>
        <w:t xml:space="preserve"> (E</w:t>
      </w:r>
      <w:r w:rsidR="00DB32DA">
        <w:rPr>
          <w:rFonts w:ascii="Times New Roman" w:hAnsi="Times New Roman" w:cs="Times New Roman"/>
          <w:i/>
          <w:iCs/>
          <w:sz w:val="22"/>
          <w:szCs w:val="22"/>
          <w:lang w:val="lv-LV"/>
        </w:rPr>
        <w:t>UR</w:t>
      </w:r>
      <w:r>
        <w:rPr>
          <w:rFonts w:ascii="Times New Roman" w:hAnsi="Times New Roman" w:cs="Times New Roman"/>
          <w:i/>
          <w:iCs/>
          <w:sz w:val="22"/>
          <w:szCs w:val="22"/>
          <w:lang w:val="lv-LV"/>
        </w:rPr>
        <w:t>)</w:t>
      </w:r>
      <w:r w:rsidR="00DB32DA">
        <w:rPr>
          <w:rFonts w:ascii="Times New Roman" w:hAnsi="Times New Roman" w:cs="Times New Roman"/>
          <w:i/>
          <w:iCs/>
          <w:sz w:val="22"/>
          <w:szCs w:val="22"/>
          <w:lang w:val="lv-LV"/>
        </w:rPr>
        <w:t xml:space="preserve">. </w:t>
      </w:r>
      <w:r w:rsidR="00DB32DA" w:rsidRPr="00EA51AB">
        <w:rPr>
          <w:rFonts w:ascii="Times New Roman" w:hAnsi="Times New Roman" w:cs="Times New Roman"/>
          <w:i/>
          <w:iCs/>
          <w:sz w:val="22"/>
          <w:szCs w:val="22"/>
          <w:lang w:val="lv-LV"/>
        </w:rPr>
        <w:t>Dati: LR sniegtā informācija</w:t>
      </w:r>
      <w:r w:rsidR="00DB32DA">
        <w:rPr>
          <w:rFonts w:ascii="Times New Roman" w:hAnsi="Times New Roman" w:cs="Times New Roman"/>
          <w:i/>
          <w:iCs/>
          <w:sz w:val="22"/>
          <w:szCs w:val="22"/>
          <w:lang w:val="lv-LV"/>
        </w:rPr>
        <w:t>.</w:t>
      </w:r>
    </w:p>
    <w:p w14:paraId="3B189B73" w14:textId="77777777" w:rsidR="00E7608B" w:rsidRDefault="00E7608B" w:rsidP="00E7608B">
      <w:pPr>
        <w:pStyle w:val="Default"/>
        <w:spacing w:line="276" w:lineRule="auto"/>
        <w:rPr>
          <w:rFonts w:ascii="Times New Roman" w:hAnsi="Times New Roman" w:cs="Times New Roman"/>
          <w:lang w:val="lv-LV"/>
        </w:rPr>
      </w:pPr>
    </w:p>
    <w:tbl>
      <w:tblPr>
        <w:tblStyle w:val="TableGrid"/>
        <w:tblW w:w="0" w:type="auto"/>
        <w:tblLook w:val="04A0" w:firstRow="1" w:lastRow="0" w:firstColumn="1" w:lastColumn="0" w:noHBand="0" w:noVBand="1"/>
      </w:tblPr>
      <w:tblGrid>
        <w:gridCol w:w="3816"/>
        <w:gridCol w:w="1348"/>
        <w:gridCol w:w="1347"/>
        <w:gridCol w:w="1332"/>
      </w:tblGrid>
      <w:tr w:rsidR="00E7608B" w14:paraId="22ECE986"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3A1069DD" w14:textId="77777777" w:rsidR="00E7608B" w:rsidRDefault="00E7608B" w:rsidP="00F14F2C">
            <w:pPr>
              <w:pStyle w:val="Default"/>
              <w:spacing w:line="276" w:lineRule="auto"/>
              <w:rPr>
                <w:rFonts w:ascii="Times New Roman" w:hAnsi="Times New Roman" w:cs="Times New Roman"/>
                <w:b/>
                <w:bCs/>
                <w:lang w:val="lv-LV"/>
              </w:rPr>
            </w:pPr>
            <w:r>
              <w:rPr>
                <w:rFonts w:ascii="Times New Roman" w:hAnsi="Times New Roman" w:cs="Times New Roman"/>
                <w:b/>
                <w:bCs/>
                <w:lang w:val="lv-LV"/>
              </w:rPr>
              <w:t>Finansējuma avots</w:t>
            </w:r>
          </w:p>
        </w:tc>
        <w:tc>
          <w:tcPr>
            <w:tcW w:w="1418" w:type="dxa"/>
            <w:tcBorders>
              <w:top w:val="single" w:sz="4" w:space="0" w:color="auto"/>
              <w:left w:val="single" w:sz="4" w:space="0" w:color="auto"/>
              <w:bottom w:val="single" w:sz="4" w:space="0" w:color="auto"/>
              <w:right w:val="single" w:sz="4" w:space="0" w:color="auto"/>
            </w:tcBorders>
            <w:hideMark/>
          </w:tcPr>
          <w:p w14:paraId="22BA0A05" w14:textId="77777777" w:rsidR="00E7608B" w:rsidRDefault="00E7608B" w:rsidP="00F14F2C">
            <w:pPr>
              <w:pStyle w:val="Default"/>
              <w:spacing w:line="276" w:lineRule="auto"/>
              <w:rPr>
                <w:rFonts w:ascii="Times New Roman" w:hAnsi="Times New Roman" w:cs="Times New Roman"/>
                <w:b/>
                <w:bCs/>
                <w:lang w:val="lv-LV"/>
              </w:rPr>
            </w:pPr>
            <w:r>
              <w:rPr>
                <w:rFonts w:ascii="Times New Roman" w:hAnsi="Times New Roman" w:cs="Times New Roman"/>
                <w:b/>
                <w:bCs/>
                <w:lang w:val="lv-LV"/>
              </w:rPr>
              <w:t>2019</w:t>
            </w:r>
            <w:r>
              <w:rPr>
                <w:rStyle w:val="FootnoteReference"/>
                <w:rFonts w:ascii="Times New Roman" w:hAnsi="Times New Roman" w:cs="Times New Roman"/>
                <w:b/>
                <w:bCs/>
                <w:lang w:val="lv-LV"/>
              </w:rPr>
              <w:footnoteReference w:id="56"/>
            </w:r>
          </w:p>
        </w:tc>
        <w:tc>
          <w:tcPr>
            <w:tcW w:w="1417" w:type="dxa"/>
            <w:tcBorders>
              <w:top w:val="single" w:sz="4" w:space="0" w:color="auto"/>
              <w:left w:val="single" w:sz="4" w:space="0" w:color="auto"/>
              <w:bottom w:val="single" w:sz="4" w:space="0" w:color="auto"/>
              <w:right w:val="single" w:sz="4" w:space="0" w:color="auto"/>
            </w:tcBorders>
            <w:hideMark/>
          </w:tcPr>
          <w:p w14:paraId="561F2746" w14:textId="77777777" w:rsidR="00E7608B" w:rsidRDefault="00E7608B" w:rsidP="00F14F2C">
            <w:pPr>
              <w:pStyle w:val="Default"/>
              <w:spacing w:line="276" w:lineRule="auto"/>
              <w:rPr>
                <w:rFonts w:ascii="Times New Roman" w:hAnsi="Times New Roman" w:cs="Times New Roman"/>
                <w:b/>
                <w:bCs/>
                <w:lang w:val="lv-LV"/>
              </w:rPr>
            </w:pPr>
            <w:r>
              <w:rPr>
                <w:rFonts w:ascii="Times New Roman" w:hAnsi="Times New Roman" w:cs="Times New Roman"/>
                <w:b/>
                <w:bCs/>
                <w:lang w:val="lv-LV"/>
              </w:rPr>
              <w:t>2020</w:t>
            </w:r>
            <w:r>
              <w:rPr>
                <w:rStyle w:val="FootnoteReference"/>
                <w:rFonts w:ascii="Times New Roman" w:hAnsi="Times New Roman" w:cs="Times New Roman"/>
                <w:b/>
                <w:bCs/>
                <w:lang w:val="lv-LV"/>
              </w:rPr>
              <w:footnoteReference w:id="57"/>
            </w:r>
          </w:p>
        </w:tc>
        <w:tc>
          <w:tcPr>
            <w:tcW w:w="1355" w:type="dxa"/>
            <w:tcBorders>
              <w:top w:val="single" w:sz="4" w:space="0" w:color="auto"/>
              <w:left w:val="single" w:sz="4" w:space="0" w:color="auto"/>
              <w:bottom w:val="single" w:sz="4" w:space="0" w:color="auto"/>
              <w:right w:val="single" w:sz="4" w:space="0" w:color="auto"/>
            </w:tcBorders>
            <w:hideMark/>
          </w:tcPr>
          <w:p w14:paraId="043290E2" w14:textId="77777777" w:rsidR="00E7608B" w:rsidRDefault="00E7608B" w:rsidP="00F14F2C">
            <w:pPr>
              <w:pStyle w:val="Default"/>
              <w:spacing w:line="276" w:lineRule="auto"/>
              <w:rPr>
                <w:rFonts w:ascii="Times New Roman" w:hAnsi="Times New Roman" w:cs="Times New Roman"/>
                <w:b/>
                <w:bCs/>
                <w:lang w:val="lv-LV"/>
              </w:rPr>
            </w:pPr>
            <w:r w:rsidRPr="0037097C">
              <w:rPr>
                <w:rFonts w:ascii="Times New Roman" w:hAnsi="Times New Roman" w:cs="Times New Roman"/>
                <w:b/>
                <w:bCs/>
                <w:lang w:val="lv-LV"/>
              </w:rPr>
              <w:t>2021</w:t>
            </w:r>
            <w:r w:rsidRPr="0037097C">
              <w:rPr>
                <w:rStyle w:val="FootnoteReference"/>
                <w:rFonts w:ascii="Times New Roman" w:hAnsi="Times New Roman" w:cs="Times New Roman"/>
                <w:b/>
                <w:bCs/>
                <w:lang w:val="lv-LV"/>
              </w:rPr>
              <w:footnoteReference w:id="58"/>
            </w:r>
          </w:p>
        </w:tc>
      </w:tr>
      <w:tr w:rsidR="00E7608B" w14:paraId="778A78DC"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75C76EBA"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Valsts budžeta dotācija</w:t>
            </w:r>
          </w:p>
        </w:tc>
        <w:tc>
          <w:tcPr>
            <w:tcW w:w="1418" w:type="dxa"/>
            <w:tcBorders>
              <w:top w:val="single" w:sz="4" w:space="0" w:color="auto"/>
              <w:left w:val="single" w:sz="4" w:space="0" w:color="auto"/>
              <w:bottom w:val="single" w:sz="4" w:space="0" w:color="auto"/>
              <w:right w:val="single" w:sz="4" w:space="0" w:color="auto"/>
            </w:tcBorders>
            <w:hideMark/>
          </w:tcPr>
          <w:p w14:paraId="7EEFC67C"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 xml:space="preserve">8 265 230 </w:t>
            </w:r>
          </w:p>
        </w:tc>
        <w:tc>
          <w:tcPr>
            <w:tcW w:w="1417" w:type="dxa"/>
            <w:tcBorders>
              <w:top w:val="single" w:sz="4" w:space="0" w:color="auto"/>
              <w:left w:val="single" w:sz="4" w:space="0" w:color="auto"/>
              <w:bottom w:val="single" w:sz="4" w:space="0" w:color="auto"/>
              <w:right w:val="single" w:sz="4" w:space="0" w:color="auto"/>
            </w:tcBorders>
            <w:hideMark/>
          </w:tcPr>
          <w:p w14:paraId="4F9E790F"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9 711 856</w:t>
            </w:r>
          </w:p>
        </w:tc>
        <w:tc>
          <w:tcPr>
            <w:tcW w:w="1355" w:type="dxa"/>
            <w:tcBorders>
              <w:top w:val="single" w:sz="4" w:space="0" w:color="auto"/>
              <w:left w:val="single" w:sz="4" w:space="0" w:color="auto"/>
              <w:bottom w:val="single" w:sz="4" w:space="0" w:color="auto"/>
              <w:right w:val="single" w:sz="4" w:space="0" w:color="auto"/>
            </w:tcBorders>
            <w:hideMark/>
          </w:tcPr>
          <w:p w14:paraId="0D971197"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11718557</w:t>
            </w:r>
          </w:p>
        </w:tc>
      </w:tr>
      <w:tr w:rsidR="00E7608B" w14:paraId="4A7EE479"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164B9A2B" w14:textId="77777777" w:rsidR="00E7608B" w:rsidRDefault="00E7608B" w:rsidP="00F14F2C">
            <w:pPr>
              <w:pStyle w:val="Default"/>
              <w:spacing w:line="276" w:lineRule="auto"/>
              <w:rPr>
                <w:rFonts w:ascii="Times New Roman" w:hAnsi="Times New Roman" w:cs="Times New Roman"/>
                <w:lang w:val="lv-LV"/>
              </w:rPr>
            </w:pPr>
            <w:proofErr w:type="spellStart"/>
            <w:r>
              <w:rPr>
                <w:rFonts w:ascii="Times New Roman" w:hAnsi="Times New Roman" w:cs="Times New Roman"/>
                <w:lang w:val="lv-LV"/>
              </w:rPr>
              <w:t>Transferti</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D661C0A"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59 920</w:t>
            </w:r>
          </w:p>
        </w:tc>
        <w:tc>
          <w:tcPr>
            <w:tcW w:w="1417" w:type="dxa"/>
            <w:tcBorders>
              <w:top w:val="single" w:sz="4" w:space="0" w:color="auto"/>
              <w:left w:val="single" w:sz="4" w:space="0" w:color="auto"/>
              <w:bottom w:val="single" w:sz="4" w:space="0" w:color="auto"/>
              <w:right w:val="single" w:sz="4" w:space="0" w:color="auto"/>
            </w:tcBorders>
            <w:hideMark/>
          </w:tcPr>
          <w:p w14:paraId="014EA339"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23 935</w:t>
            </w:r>
          </w:p>
        </w:tc>
        <w:tc>
          <w:tcPr>
            <w:tcW w:w="1355" w:type="dxa"/>
            <w:tcBorders>
              <w:top w:val="single" w:sz="4" w:space="0" w:color="auto"/>
              <w:left w:val="single" w:sz="4" w:space="0" w:color="auto"/>
              <w:bottom w:val="single" w:sz="4" w:space="0" w:color="auto"/>
              <w:right w:val="single" w:sz="4" w:space="0" w:color="auto"/>
            </w:tcBorders>
            <w:hideMark/>
          </w:tcPr>
          <w:p w14:paraId="40D87149"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32600</w:t>
            </w:r>
          </w:p>
        </w:tc>
      </w:tr>
      <w:tr w:rsidR="00E7608B" w14:paraId="2D392579"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010FCAEE"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lastRenderedPageBreak/>
              <w:t>Pašu ieņēmumi no uzņēmējdarbības – kopā</w:t>
            </w:r>
          </w:p>
        </w:tc>
        <w:tc>
          <w:tcPr>
            <w:tcW w:w="1418" w:type="dxa"/>
            <w:tcBorders>
              <w:top w:val="single" w:sz="4" w:space="0" w:color="auto"/>
              <w:left w:val="single" w:sz="4" w:space="0" w:color="auto"/>
              <w:bottom w:val="single" w:sz="4" w:space="0" w:color="auto"/>
              <w:right w:val="single" w:sz="4" w:space="0" w:color="auto"/>
            </w:tcBorders>
            <w:hideMark/>
          </w:tcPr>
          <w:p w14:paraId="55E8BF30"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1 879 177</w:t>
            </w:r>
          </w:p>
        </w:tc>
        <w:tc>
          <w:tcPr>
            <w:tcW w:w="1417" w:type="dxa"/>
            <w:tcBorders>
              <w:top w:val="single" w:sz="4" w:space="0" w:color="auto"/>
              <w:left w:val="single" w:sz="4" w:space="0" w:color="auto"/>
              <w:bottom w:val="single" w:sz="4" w:space="0" w:color="auto"/>
              <w:right w:val="single" w:sz="4" w:space="0" w:color="auto"/>
            </w:tcBorders>
            <w:hideMark/>
          </w:tcPr>
          <w:p w14:paraId="5CFB6D27"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1 360 144</w:t>
            </w:r>
          </w:p>
        </w:tc>
        <w:tc>
          <w:tcPr>
            <w:tcW w:w="1355" w:type="dxa"/>
            <w:tcBorders>
              <w:top w:val="single" w:sz="4" w:space="0" w:color="auto"/>
              <w:left w:val="single" w:sz="4" w:space="0" w:color="auto"/>
              <w:bottom w:val="single" w:sz="4" w:space="0" w:color="auto"/>
              <w:right w:val="single" w:sz="4" w:space="0" w:color="auto"/>
            </w:tcBorders>
            <w:hideMark/>
          </w:tcPr>
          <w:p w14:paraId="349758DF"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410846</w:t>
            </w:r>
          </w:p>
        </w:tc>
      </w:tr>
      <w:tr w:rsidR="00E7608B" w14:paraId="3D93D804"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045F7139"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Reklāma un sludinājumi</w:t>
            </w:r>
          </w:p>
        </w:tc>
        <w:tc>
          <w:tcPr>
            <w:tcW w:w="1418" w:type="dxa"/>
            <w:tcBorders>
              <w:top w:val="single" w:sz="4" w:space="0" w:color="auto"/>
              <w:left w:val="single" w:sz="4" w:space="0" w:color="auto"/>
              <w:bottom w:val="single" w:sz="4" w:space="0" w:color="auto"/>
              <w:right w:val="single" w:sz="4" w:space="0" w:color="auto"/>
            </w:tcBorders>
            <w:hideMark/>
          </w:tcPr>
          <w:p w14:paraId="5C873826"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1 116 238</w:t>
            </w:r>
          </w:p>
        </w:tc>
        <w:tc>
          <w:tcPr>
            <w:tcW w:w="1417" w:type="dxa"/>
            <w:tcBorders>
              <w:top w:val="single" w:sz="4" w:space="0" w:color="auto"/>
              <w:left w:val="single" w:sz="4" w:space="0" w:color="auto"/>
              <w:bottom w:val="single" w:sz="4" w:space="0" w:color="auto"/>
              <w:right w:val="single" w:sz="4" w:space="0" w:color="auto"/>
            </w:tcBorders>
            <w:hideMark/>
          </w:tcPr>
          <w:p w14:paraId="4A81FC98"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835 876</w:t>
            </w:r>
          </w:p>
        </w:tc>
        <w:tc>
          <w:tcPr>
            <w:tcW w:w="1355" w:type="dxa"/>
            <w:tcBorders>
              <w:top w:val="single" w:sz="4" w:space="0" w:color="auto"/>
              <w:left w:val="single" w:sz="4" w:space="0" w:color="auto"/>
              <w:bottom w:val="single" w:sz="4" w:space="0" w:color="auto"/>
              <w:right w:val="single" w:sz="4" w:space="0" w:color="auto"/>
            </w:tcBorders>
            <w:hideMark/>
          </w:tcPr>
          <w:p w14:paraId="77C4378B"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0</w:t>
            </w:r>
          </w:p>
        </w:tc>
      </w:tr>
      <w:tr w:rsidR="00E7608B" w14:paraId="588A36DA"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6BD2E97E"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Tehnikas un telpu nomas ieņēmumi</w:t>
            </w:r>
          </w:p>
        </w:tc>
        <w:tc>
          <w:tcPr>
            <w:tcW w:w="1418" w:type="dxa"/>
            <w:tcBorders>
              <w:top w:val="single" w:sz="4" w:space="0" w:color="auto"/>
              <w:left w:val="single" w:sz="4" w:space="0" w:color="auto"/>
              <w:bottom w:val="single" w:sz="4" w:space="0" w:color="auto"/>
              <w:right w:val="single" w:sz="4" w:space="0" w:color="auto"/>
            </w:tcBorders>
            <w:hideMark/>
          </w:tcPr>
          <w:p w14:paraId="15547106"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48 567</w:t>
            </w:r>
          </w:p>
        </w:tc>
        <w:tc>
          <w:tcPr>
            <w:tcW w:w="1417" w:type="dxa"/>
            <w:tcBorders>
              <w:top w:val="single" w:sz="4" w:space="0" w:color="auto"/>
              <w:left w:val="single" w:sz="4" w:space="0" w:color="auto"/>
              <w:bottom w:val="single" w:sz="4" w:space="0" w:color="auto"/>
              <w:right w:val="single" w:sz="4" w:space="0" w:color="auto"/>
            </w:tcBorders>
            <w:hideMark/>
          </w:tcPr>
          <w:p w14:paraId="6380BC88"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47 710</w:t>
            </w:r>
          </w:p>
        </w:tc>
        <w:tc>
          <w:tcPr>
            <w:tcW w:w="1355" w:type="dxa"/>
            <w:tcBorders>
              <w:top w:val="single" w:sz="4" w:space="0" w:color="auto"/>
              <w:left w:val="single" w:sz="4" w:space="0" w:color="auto"/>
              <w:bottom w:val="single" w:sz="4" w:space="0" w:color="auto"/>
              <w:right w:val="single" w:sz="4" w:space="0" w:color="auto"/>
            </w:tcBorders>
            <w:hideMark/>
          </w:tcPr>
          <w:p w14:paraId="5CCDA6F0"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57706</w:t>
            </w:r>
          </w:p>
        </w:tc>
      </w:tr>
      <w:tr w:rsidR="00E7608B" w14:paraId="10CCEED0"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49673817" w14:textId="77777777" w:rsidR="00E7608B" w:rsidRDefault="00E7608B" w:rsidP="00F14F2C">
            <w:pPr>
              <w:pStyle w:val="Default"/>
              <w:spacing w:line="276" w:lineRule="auto"/>
              <w:rPr>
                <w:rFonts w:ascii="Times New Roman" w:hAnsi="Times New Roman" w:cs="Times New Roman"/>
                <w:lang w:val="lv-LV"/>
              </w:rPr>
            </w:pPr>
            <w:r>
              <w:rPr>
                <w:rFonts w:ascii="Times New Roman" w:hAnsi="Times New Roman" w:cs="Times New Roman"/>
                <w:lang w:val="lv-LV"/>
              </w:rPr>
              <w:t>Citi ieņēmumi</w:t>
            </w:r>
          </w:p>
        </w:tc>
        <w:tc>
          <w:tcPr>
            <w:tcW w:w="1418" w:type="dxa"/>
            <w:tcBorders>
              <w:top w:val="single" w:sz="4" w:space="0" w:color="auto"/>
              <w:left w:val="single" w:sz="4" w:space="0" w:color="auto"/>
              <w:bottom w:val="single" w:sz="4" w:space="0" w:color="auto"/>
              <w:right w:val="single" w:sz="4" w:space="0" w:color="auto"/>
            </w:tcBorders>
            <w:hideMark/>
          </w:tcPr>
          <w:p w14:paraId="17DF9D9B"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714 372</w:t>
            </w:r>
          </w:p>
        </w:tc>
        <w:tc>
          <w:tcPr>
            <w:tcW w:w="1417" w:type="dxa"/>
            <w:tcBorders>
              <w:top w:val="single" w:sz="4" w:space="0" w:color="auto"/>
              <w:left w:val="single" w:sz="4" w:space="0" w:color="auto"/>
              <w:bottom w:val="single" w:sz="4" w:space="0" w:color="auto"/>
              <w:right w:val="single" w:sz="4" w:space="0" w:color="auto"/>
            </w:tcBorders>
            <w:hideMark/>
          </w:tcPr>
          <w:p w14:paraId="78ADEF37"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476 550</w:t>
            </w:r>
          </w:p>
        </w:tc>
        <w:tc>
          <w:tcPr>
            <w:tcW w:w="1355" w:type="dxa"/>
            <w:tcBorders>
              <w:top w:val="single" w:sz="4" w:space="0" w:color="auto"/>
              <w:left w:val="single" w:sz="4" w:space="0" w:color="auto"/>
              <w:bottom w:val="single" w:sz="4" w:space="0" w:color="auto"/>
              <w:right w:val="single" w:sz="4" w:space="0" w:color="auto"/>
            </w:tcBorders>
            <w:hideMark/>
          </w:tcPr>
          <w:p w14:paraId="43BEFBC1" w14:textId="77777777" w:rsidR="00E7608B" w:rsidRDefault="00E7608B" w:rsidP="00F14F2C">
            <w:pPr>
              <w:rPr>
                <w:rFonts w:ascii="Times New Roman" w:hAnsi="Times New Roman" w:cs="Times New Roman"/>
                <w:sz w:val="24"/>
                <w:szCs w:val="24"/>
              </w:rPr>
            </w:pPr>
            <w:r>
              <w:rPr>
                <w:rFonts w:ascii="Times New Roman" w:hAnsi="Times New Roman" w:cs="Times New Roman"/>
                <w:sz w:val="24"/>
                <w:szCs w:val="24"/>
              </w:rPr>
              <w:t>353140</w:t>
            </w:r>
          </w:p>
        </w:tc>
      </w:tr>
      <w:tr w:rsidR="00E7608B" w14:paraId="30147C92" w14:textId="77777777" w:rsidTr="00F14F2C">
        <w:tc>
          <w:tcPr>
            <w:tcW w:w="4106" w:type="dxa"/>
            <w:tcBorders>
              <w:top w:val="single" w:sz="4" w:space="0" w:color="auto"/>
              <w:left w:val="single" w:sz="4" w:space="0" w:color="auto"/>
              <w:bottom w:val="single" w:sz="4" w:space="0" w:color="auto"/>
              <w:right w:val="single" w:sz="4" w:space="0" w:color="auto"/>
            </w:tcBorders>
            <w:hideMark/>
          </w:tcPr>
          <w:p w14:paraId="20F250EB" w14:textId="77777777" w:rsidR="00E7608B" w:rsidRDefault="00E7608B" w:rsidP="00F14F2C">
            <w:pPr>
              <w:pStyle w:val="Default"/>
              <w:spacing w:line="276" w:lineRule="auto"/>
              <w:rPr>
                <w:rFonts w:ascii="Times New Roman" w:hAnsi="Times New Roman" w:cs="Times New Roman"/>
                <w:b/>
                <w:bCs/>
                <w:lang w:val="lv-LV"/>
              </w:rPr>
            </w:pPr>
            <w:r>
              <w:rPr>
                <w:rFonts w:ascii="Times New Roman" w:hAnsi="Times New Roman" w:cs="Times New Roman"/>
                <w:b/>
                <w:bCs/>
                <w:lang w:val="lv-LV"/>
              </w:rPr>
              <w:t>Ieņēmumi kopā</w:t>
            </w:r>
          </w:p>
        </w:tc>
        <w:tc>
          <w:tcPr>
            <w:tcW w:w="1418" w:type="dxa"/>
            <w:tcBorders>
              <w:top w:val="single" w:sz="4" w:space="0" w:color="auto"/>
              <w:left w:val="single" w:sz="4" w:space="0" w:color="auto"/>
              <w:bottom w:val="single" w:sz="4" w:space="0" w:color="auto"/>
              <w:right w:val="single" w:sz="4" w:space="0" w:color="auto"/>
            </w:tcBorders>
            <w:hideMark/>
          </w:tcPr>
          <w:p w14:paraId="0B17196C" w14:textId="77777777" w:rsidR="00E7608B" w:rsidRDefault="00E7608B" w:rsidP="00F14F2C">
            <w:pPr>
              <w:rPr>
                <w:rFonts w:ascii="Times New Roman" w:hAnsi="Times New Roman" w:cs="Times New Roman"/>
                <w:b/>
                <w:bCs/>
                <w:sz w:val="24"/>
                <w:szCs w:val="24"/>
              </w:rPr>
            </w:pPr>
            <w:r>
              <w:rPr>
                <w:rFonts w:ascii="Times New Roman" w:hAnsi="Times New Roman" w:cs="Times New Roman"/>
                <w:b/>
                <w:bCs/>
                <w:sz w:val="24"/>
                <w:szCs w:val="24"/>
              </w:rPr>
              <w:t>10 204 327</w:t>
            </w:r>
          </w:p>
        </w:tc>
        <w:tc>
          <w:tcPr>
            <w:tcW w:w="1417" w:type="dxa"/>
            <w:tcBorders>
              <w:top w:val="single" w:sz="4" w:space="0" w:color="auto"/>
              <w:left w:val="single" w:sz="4" w:space="0" w:color="auto"/>
              <w:bottom w:val="single" w:sz="4" w:space="0" w:color="auto"/>
              <w:right w:val="single" w:sz="4" w:space="0" w:color="auto"/>
            </w:tcBorders>
            <w:hideMark/>
          </w:tcPr>
          <w:p w14:paraId="1036F3BE" w14:textId="77777777" w:rsidR="00E7608B" w:rsidRDefault="00E7608B" w:rsidP="00F14F2C">
            <w:pPr>
              <w:rPr>
                <w:rFonts w:ascii="Times New Roman" w:hAnsi="Times New Roman" w:cs="Times New Roman"/>
                <w:b/>
                <w:bCs/>
                <w:sz w:val="24"/>
                <w:szCs w:val="24"/>
              </w:rPr>
            </w:pPr>
            <w:r>
              <w:rPr>
                <w:rFonts w:ascii="Times New Roman" w:hAnsi="Times New Roman" w:cs="Times New Roman"/>
                <w:b/>
                <w:bCs/>
                <w:sz w:val="24"/>
                <w:szCs w:val="24"/>
              </w:rPr>
              <w:t>11 095 935</w:t>
            </w:r>
          </w:p>
        </w:tc>
        <w:tc>
          <w:tcPr>
            <w:tcW w:w="1355" w:type="dxa"/>
            <w:tcBorders>
              <w:top w:val="single" w:sz="4" w:space="0" w:color="auto"/>
              <w:left w:val="single" w:sz="4" w:space="0" w:color="auto"/>
              <w:bottom w:val="single" w:sz="4" w:space="0" w:color="auto"/>
              <w:right w:val="single" w:sz="4" w:space="0" w:color="auto"/>
            </w:tcBorders>
            <w:hideMark/>
          </w:tcPr>
          <w:p w14:paraId="273179A5" w14:textId="77777777" w:rsidR="00E7608B" w:rsidRDefault="00E7608B" w:rsidP="00F14F2C">
            <w:pPr>
              <w:rPr>
                <w:rFonts w:ascii="Times New Roman" w:hAnsi="Times New Roman" w:cs="Times New Roman"/>
                <w:b/>
                <w:bCs/>
                <w:sz w:val="24"/>
                <w:szCs w:val="24"/>
              </w:rPr>
            </w:pPr>
            <w:r>
              <w:rPr>
                <w:rFonts w:ascii="Times New Roman" w:hAnsi="Times New Roman" w:cs="Times New Roman"/>
                <w:b/>
                <w:bCs/>
                <w:sz w:val="24"/>
                <w:szCs w:val="24"/>
              </w:rPr>
              <w:t>12 162003</w:t>
            </w:r>
          </w:p>
        </w:tc>
      </w:tr>
    </w:tbl>
    <w:p w14:paraId="7D522DB9" w14:textId="77777777" w:rsidR="00E7608B" w:rsidRDefault="00E7608B" w:rsidP="00E7608B">
      <w:pPr>
        <w:pStyle w:val="Default"/>
        <w:spacing w:line="276" w:lineRule="auto"/>
        <w:rPr>
          <w:rFonts w:ascii="Times New Roman" w:hAnsi="Times New Roman" w:cs="Times New Roman"/>
          <w:lang w:val="lv-LV"/>
        </w:rPr>
      </w:pPr>
    </w:p>
    <w:p w14:paraId="54B11674" w14:textId="14FA2328" w:rsidR="00E7608B" w:rsidRPr="00053ABF" w:rsidRDefault="00E7608B" w:rsidP="00E7608B">
      <w:pPr>
        <w:pStyle w:val="Default"/>
        <w:spacing w:after="240" w:line="276" w:lineRule="auto"/>
        <w:ind w:firstLine="720"/>
        <w:jc w:val="both"/>
        <w:rPr>
          <w:rFonts w:ascii="Times New Roman" w:hAnsi="Times New Roman" w:cs="Times New Roman"/>
          <w:lang w:val="lv-LV"/>
        </w:rPr>
      </w:pPr>
      <w:r w:rsidRPr="00053ABF">
        <w:rPr>
          <w:rFonts w:ascii="Times New Roman" w:hAnsi="Times New Roman" w:cs="Times New Roman"/>
          <w:lang w:val="lv-LV"/>
        </w:rPr>
        <w:t>LR finansējums 202</w:t>
      </w:r>
      <w:r>
        <w:rPr>
          <w:rFonts w:ascii="Times New Roman" w:hAnsi="Times New Roman" w:cs="Times New Roman"/>
          <w:lang w:val="lv-LV"/>
        </w:rPr>
        <w:t>1</w:t>
      </w:r>
      <w:r w:rsidRPr="00053ABF">
        <w:rPr>
          <w:rFonts w:ascii="Times New Roman" w:hAnsi="Times New Roman" w:cs="Times New Roman"/>
          <w:lang w:val="lv-LV"/>
        </w:rPr>
        <w:t xml:space="preserve">.gadā </w:t>
      </w:r>
      <w:r>
        <w:rPr>
          <w:rFonts w:ascii="Times New Roman" w:hAnsi="Times New Roman" w:cs="Times New Roman"/>
          <w:lang w:val="lv-LV"/>
        </w:rPr>
        <w:t>bija par aptuveni 2 milj. EUR lielāks</w:t>
      </w:r>
      <w:r w:rsidR="001D783B">
        <w:rPr>
          <w:rFonts w:ascii="Times New Roman" w:hAnsi="Times New Roman" w:cs="Times New Roman"/>
          <w:lang w:val="lv-LV"/>
        </w:rPr>
        <w:t xml:space="preserve"> </w:t>
      </w:r>
      <w:r>
        <w:rPr>
          <w:rFonts w:ascii="Times New Roman" w:hAnsi="Times New Roman" w:cs="Times New Roman"/>
          <w:lang w:val="lv-LV"/>
        </w:rPr>
        <w:t>nekā 2019.gadā. Pieaugumu galvenokārt nodrošināja ievērojami lielāks valsts budžeta dotācijas apjoms, kamēr pašu ieņēmumi samazinājās pēc LR iziešanas no reklāmas tirgus 2021.gadā. K</w:t>
      </w:r>
      <w:r w:rsidRPr="00053ABF">
        <w:rPr>
          <w:rFonts w:ascii="Times New Roman" w:hAnsi="Times New Roman" w:cs="Times New Roman"/>
          <w:lang w:val="lv-LV"/>
        </w:rPr>
        <w:t>ompensācij</w:t>
      </w:r>
      <w:r>
        <w:rPr>
          <w:rFonts w:ascii="Times New Roman" w:hAnsi="Times New Roman" w:cs="Times New Roman"/>
          <w:lang w:val="lv-LV"/>
        </w:rPr>
        <w:t xml:space="preserve">ā par neiegūtajiem </w:t>
      </w:r>
      <w:proofErr w:type="spellStart"/>
      <w:r>
        <w:rPr>
          <w:rFonts w:ascii="Times New Roman" w:hAnsi="Times New Roman" w:cs="Times New Roman"/>
          <w:lang w:val="lv-LV"/>
        </w:rPr>
        <w:t>komercreklāmu</w:t>
      </w:r>
      <w:proofErr w:type="spellEnd"/>
      <w:r>
        <w:rPr>
          <w:rFonts w:ascii="Times New Roman" w:hAnsi="Times New Roman" w:cs="Times New Roman"/>
          <w:lang w:val="lv-LV"/>
        </w:rPr>
        <w:t xml:space="preserve"> ieņēmumiem tika saņemti</w:t>
      </w:r>
      <w:r w:rsidRPr="00053ABF">
        <w:rPr>
          <w:rFonts w:ascii="Times New Roman" w:hAnsi="Times New Roman" w:cs="Times New Roman"/>
          <w:lang w:val="lv-LV"/>
        </w:rPr>
        <w:t xml:space="preserve"> 1,37 milj. EUR apmērā 2020. un </w:t>
      </w:r>
      <w:r>
        <w:rPr>
          <w:rFonts w:ascii="Times New Roman" w:hAnsi="Times New Roman" w:cs="Times New Roman"/>
          <w:lang w:val="lv-LV"/>
        </w:rPr>
        <w:t xml:space="preserve">2,2 milj. EUR apmērā </w:t>
      </w:r>
      <w:r w:rsidRPr="00053ABF">
        <w:rPr>
          <w:rFonts w:ascii="Times New Roman" w:hAnsi="Times New Roman" w:cs="Times New Roman"/>
          <w:lang w:val="lv-LV"/>
        </w:rPr>
        <w:t>2021.gadā jauna satura veidošanai.</w:t>
      </w:r>
      <w:r>
        <w:rPr>
          <w:rStyle w:val="FootnoteReference"/>
          <w:rFonts w:ascii="Times New Roman" w:hAnsi="Times New Roman" w:cs="Times New Roman"/>
          <w:lang w:val="lv-LV"/>
        </w:rPr>
        <w:footnoteReference w:id="59"/>
      </w:r>
      <w:r>
        <w:rPr>
          <w:rFonts w:ascii="Times New Roman" w:hAnsi="Times New Roman" w:cs="Times New Roman"/>
          <w:lang w:val="lv-LV"/>
        </w:rPr>
        <w:t xml:space="preserve"> Savukārt nodokļos LR, pēc uzņēmuma sniegtās informācijas, 2021.gadā samaksāja 2,8 milj. EUR.</w:t>
      </w:r>
    </w:p>
    <w:p w14:paraId="28B750E9" w14:textId="77777777" w:rsidR="00E7608B" w:rsidRDefault="00E7608B" w:rsidP="00E7608B">
      <w:pPr>
        <w:pStyle w:val="Default"/>
        <w:spacing w:after="240" w:line="276" w:lineRule="auto"/>
        <w:ind w:firstLine="720"/>
        <w:jc w:val="both"/>
        <w:rPr>
          <w:rFonts w:ascii="Times New Roman" w:hAnsi="Times New Roman" w:cs="Times New Roman"/>
          <w:lang w:val="lv-LV"/>
        </w:rPr>
      </w:pPr>
      <w:r>
        <w:rPr>
          <w:rFonts w:ascii="Times New Roman" w:hAnsi="Times New Roman" w:cs="Times New Roman"/>
          <w:lang w:val="lv-LV"/>
        </w:rPr>
        <w:t>Attiecībā uz sabiedrisko mediju budžetu izdevumiem, p</w:t>
      </w:r>
      <w:r w:rsidRPr="00692880">
        <w:rPr>
          <w:rFonts w:ascii="Times New Roman" w:hAnsi="Times New Roman" w:cs="Times New Roman"/>
          <w:lang w:val="lv-LV"/>
        </w:rPr>
        <w:t>ārliecinoši lielākā</w:t>
      </w:r>
      <w:r>
        <w:rPr>
          <w:rFonts w:ascii="Times New Roman" w:hAnsi="Times New Roman" w:cs="Times New Roman"/>
          <w:lang w:val="lv-LV"/>
        </w:rPr>
        <w:t xml:space="preserve"> daļa tiek veltīta satura ražošanai. LR gadījumā tie ir apmēram 74% no kopējā budžeta, LTV – 70% no kopējā budžeta. Līdzīgs ir arī abu uzņēmumu atvēlētais budžeta apjoms infrastruktūras un tehnoloģiju uzturēšanai – LR apmēram 12%, LTV apmēram 14% no kopējā budžeta. Esošo mediju ēku uzturēšanas un apsaimniekošanas izdevumi (ieskaitot maksu par elektroenerģiju un apkuri) ir nelieli – LR tie bija 3,59% no kopējā budžeta 2020.gadā, LTV – apmēram 5%. </w:t>
      </w:r>
    </w:p>
    <w:p w14:paraId="1BA7BC49" w14:textId="77777777" w:rsidR="00E7608B" w:rsidRDefault="00E7608B" w:rsidP="00E7608B">
      <w:pPr>
        <w:ind w:firstLine="720"/>
        <w:jc w:val="both"/>
        <w:rPr>
          <w:rFonts w:ascii="Times New Roman" w:hAnsi="Times New Roman" w:cs="Times New Roman"/>
          <w:sz w:val="24"/>
          <w:szCs w:val="24"/>
        </w:rPr>
      </w:pPr>
      <w:r w:rsidRPr="00692880">
        <w:rPr>
          <w:rFonts w:ascii="Times New Roman" w:hAnsi="Times New Roman" w:cs="Times New Roman"/>
          <w:sz w:val="24"/>
          <w:szCs w:val="24"/>
        </w:rPr>
        <w:t xml:space="preserve">Ilgstoši nepietiekams </w:t>
      </w:r>
      <w:r>
        <w:rPr>
          <w:rFonts w:ascii="Times New Roman" w:hAnsi="Times New Roman" w:cs="Times New Roman"/>
          <w:sz w:val="24"/>
          <w:szCs w:val="24"/>
        </w:rPr>
        <w:t xml:space="preserve">abos uzņēmumos </w:t>
      </w:r>
      <w:r w:rsidRPr="00692880">
        <w:rPr>
          <w:rFonts w:ascii="Times New Roman" w:hAnsi="Times New Roman" w:cs="Times New Roman"/>
          <w:sz w:val="24"/>
          <w:szCs w:val="24"/>
        </w:rPr>
        <w:t>ir bijis kapitālieguldījumu apjoms</w:t>
      </w:r>
      <w:r>
        <w:rPr>
          <w:rFonts w:ascii="Times New Roman" w:hAnsi="Times New Roman" w:cs="Times New Roman"/>
          <w:sz w:val="24"/>
          <w:szCs w:val="24"/>
        </w:rPr>
        <w:t xml:space="preserve">, kas lielā mērā skaidrojams ar to, ka galvenā LR un LTV prioritāte ir bijusi esošā satura apjoma saglabāšana un jaunu satura formātu attīstība. </w:t>
      </w:r>
    </w:p>
    <w:p w14:paraId="0CEEF47F" w14:textId="1DC92DB8" w:rsidR="00E7608B" w:rsidRDefault="00E7608B" w:rsidP="005F4DF4">
      <w:pPr>
        <w:pStyle w:val="Default"/>
        <w:spacing w:line="276" w:lineRule="auto"/>
        <w:rPr>
          <w:rFonts w:ascii="Times New Roman" w:hAnsi="Times New Roman" w:cs="Times New Roman"/>
          <w:i/>
          <w:iCs/>
          <w:sz w:val="22"/>
          <w:szCs w:val="22"/>
          <w:lang w:val="lv-LV"/>
        </w:rPr>
      </w:pPr>
      <w:r w:rsidRPr="003E230B">
        <w:rPr>
          <w:rFonts w:ascii="Times New Roman" w:hAnsi="Times New Roman" w:cs="Times New Roman"/>
          <w:i/>
          <w:iCs/>
          <w:lang w:val="lv-LV"/>
        </w:rPr>
        <w:t>Tabula Nr.4.  Kapitālieguldījumi LR un LTV 2019., 2020. un 2021.gadā (E</w:t>
      </w:r>
      <w:r w:rsidR="005F4DF4" w:rsidRPr="003E230B">
        <w:rPr>
          <w:rFonts w:ascii="Times New Roman" w:hAnsi="Times New Roman" w:cs="Times New Roman"/>
          <w:i/>
          <w:iCs/>
          <w:lang w:val="lv-LV"/>
        </w:rPr>
        <w:t>UR</w:t>
      </w:r>
      <w:r w:rsidRPr="003E230B">
        <w:rPr>
          <w:rFonts w:ascii="Times New Roman" w:hAnsi="Times New Roman" w:cs="Times New Roman"/>
          <w:i/>
          <w:iCs/>
          <w:lang w:val="lv-LV"/>
        </w:rPr>
        <w:t>)</w:t>
      </w:r>
      <w:r w:rsidR="005F4DF4" w:rsidRPr="003E230B">
        <w:rPr>
          <w:rFonts w:ascii="Times New Roman" w:hAnsi="Times New Roman" w:cs="Times New Roman"/>
          <w:i/>
          <w:iCs/>
          <w:lang w:val="lv-LV"/>
        </w:rPr>
        <w:t>.</w:t>
      </w:r>
      <w:r w:rsidR="005F4DF4" w:rsidRPr="005F4DF4">
        <w:rPr>
          <w:rFonts w:ascii="Times New Roman" w:hAnsi="Times New Roman" w:cs="Times New Roman"/>
          <w:i/>
          <w:iCs/>
          <w:sz w:val="22"/>
          <w:szCs w:val="22"/>
          <w:lang w:val="lv-LV"/>
        </w:rPr>
        <w:t xml:space="preserve"> </w:t>
      </w:r>
      <w:r w:rsidR="005F4DF4" w:rsidRPr="00BC59EB">
        <w:rPr>
          <w:rFonts w:ascii="Times New Roman" w:hAnsi="Times New Roman" w:cs="Times New Roman"/>
          <w:i/>
          <w:iCs/>
          <w:sz w:val="22"/>
          <w:szCs w:val="22"/>
          <w:lang w:val="lv-LV"/>
        </w:rPr>
        <w:t>Dati: LR un LTV sniegtā informācija</w:t>
      </w:r>
      <w:r w:rsidR="005F4DF4">
        <w:rPr>
          <w:rFonts w:ascii="Times New Roman" w:hAnsi="Times New Roman" w:cs="Times New Roman"/>
          <w:i/>
          <w:iCs/>
          <w:sz w:val="22"/>
          <w:szCs w:val="22"/>
          <w:lang w:val="lv-LV"/>
        </w:rPr>
        <w:t>.</w:t>
      </w:r>
    </w:p>
    <w:p w14:paraId="49EBBA4B" w14:textId="77777777" w:rsidR="005F4DF4" w:rsidRPr="005F4DF4" w:rsidRDefault="005F4DF4" w:rsidP="005F4DF4">
      <w:pPr>
        <w:pStyle w:val="Default"/>
        <w:spacing w:line="276" w:lineRule="auto"/>
        <w:rPr>
          <w:rFonts w:ascii="Times New Roman" w:hAnsi="Times New Roman" w:cs="Times New Roman"/>
          <w:i/>
          <w:iCs/>
          <w:sz w:val="22"/>
          <w:szCs w:val="22"/>
          <w:lang w:val="lv-LV"/>
        </w:rPr>
      </w:pPr>
    </w:p>
    <w:tbl>
      <w:tblPr>
        <w:tblStyle w:val="TableGrid"/>
        <w:tblW w:w="0" w:type="auto"/>
        <w:tblLook w:val="04A0" w:firstRow="1" w:lastRow="0" w:firstColumn="1" w:lastColumn="0" w:noHBand="0" w:noVBand="1"/>
      </w:tblPr>
      <w:tblGrid>
        <w:gridCol w:w="2552"/>
        <w:gridCol w:w="1864"/>
        <w:gridCol w:w="1742"/>
        <w:gridCol w:w="1685"/>
      </w:tblGrid>
      <w:tr w:rsidR="00E7608B" w14:paraId="25191678" w14:textId="77777777" w:rsidTr="00F14F2C">
        <w:tc>
          <w:tcPr>
            <w:tcW w:w="2689" w:type="dxa"/>
            <w:tcBorders>
              <w:top w:val="single" w:sz="4" w:space="0" w:color="auto"/>
              <w:left w:val="single" w:sz="4" w:space="0" w:color="auto"/>
              <w:bottom w:val="single" w:sz="4" w:space="0" w:color="auto"/>
              <w:right w:val="single" w:sz="4" w:space="0" w:color="auto"/>
            </w:tcBorders>
          </w:tcPr>
          <w:p w14:paraId="4626538D" w14:textId="77777777" w:rsidR="00E7608B" w:rsidRDefault="00E7608B" w:rsidP="00F14F2C">
            <w:pPr>
              <w:jc w:val="both"/>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7601087" w14:textId="77777777" w:rsidR="00E7608B" w:rsidRDefault="00E7608B" w:rsidP="00F14F2C">
            <w:pPr>
              <w:jc w:val="center"/>
              <w:rPr>
                <w:rFonts w:ascii="Times New Roman" w:hAnsi="Times New Roman" w:cs="Times New Roman"/>
                <w:b/>
                <w:bCs/>
                <w:sz w:val="24"/>
                <w:szCs w:val="24"/>
              </w:rPr>
            </w:pPr>
            <w:r>
              <w:rPr>
                <w:rFonts w:ascii="Times New Roman" w:hAnsi="Times New Roman" w:cs="Times New Roman"/>
                <w:b/>
                <w:bCs/>
                <w:sz w:val="24"/>
                <w:szCs w:val="24"/>
              </w:rPr>
              <w:t>2019</w:t>
            </w:r>
          </w:p>
        </w:tc>
        <w:tc>
          <w:tcPr>
            <w:tcW w:w="1843" w:type="dxa"/>
            <w:tcBorders>
              <w:top w:val="single" w:sz="4" w:space="0" w:color="auto"/>
              <w:left w:val="single" w:sz="4" w:space="0" w:color="auto"/>
              <w:bottom w:val="single" w:sz="4" w:space="0" w:color="auto"/>
              <w:right w:val="single" w:sz="4" w:space="0" w:color="auto"/>
            </w:tcBorders>
            <w:hideMark/>
          </w:tcPr>
          <w:p w14:paraId="4B66EFBF" w14:textId="77777777" w:rsidR="00E7608B" w:rsidRDefault="00E7608B" w:rsidP="00F14F2C">
            <w:pPr>
              <w:jc w:val="center"/>
              <w:rPr>
                <w:rFonts w:ascii="Times New Roman" w:hAnsi="Times New Roman" w:cs="Times New Roman"/>
                <w:b/>
                <w:bCs/>
                <w:sz w:val="24"/>
                <w:szCs w:val="24"/>
              </w:rPr>
            </w:pPr>
            <w:r>
              <w:rPr>
                <w:rFonts w:ascii="Times New Roman" w:hAnsi="Times New Roman" w:cs="Times New Roman"/>
                <w:b/>
                <w:bCs/>
                <w:sz w:val="24"/>
                <w:szCs w:val="24"/>
              </w:rPr>
              <w:t>2020</w:t>
            </w:r>
          </w:p>
        </w:tc>
        <w:tc>
          <w:tcPr>
            <w:tcW w:w="1780" w:type="dxa"/>
            <w:tcBorders>
              <w:top w:val="single" w:sz="4" w:space="0" w:color="auto"/>
              <w:left w:val="single" w:sz="4" w:space="0" w:color="auto"/>
              <w:bottom w:val="single" w:sz="4" w:space="0" w:color="auto"/>
              <w:right w:val="single" w:sz="4" w:space="0" w:color="auto"/>
            </w:tcBorders>
            <w:hideMark/>
          </w:tcPr>
          <w:p w14:paraId="47085105" w14:textId="77777777" w:rsidR="00E7608B" w:rsidRDefault="00E7608B" w:rsidP="00F14F2C">
            <w:pPr>
              <w:jc w:val="center"/>
              <w:rPr>
                <w:rFonts w:ascii="Times New Roman" w:hAnsi="Times New Roman" w:cs="Times New Roman"/>
                <w:b/>
                <w:bCs/>
                <w:sz w:val="24"/>
                <w:szCs w:val="24"/>
              </w:rPr>
            </w:pPr>
            <w:r>
              <w:rPr>
                <w:rFonts w:ascii="Times New Roman" w:hAnsi="Times New Roman" w:cs="Times New Roman"/>
                <w:b/>
                <w:bCs/>
                <w:sz w:val="24"/>
                <w:szCs w:val="24"/>
              </w:rPr>
              <w:t>2021</w:t>
            </w:r>
          </w:p>
        </w:tc>
      </w:tr>
      <w:tr w:rsidR="00E7608B" w14:paraId="70E3A3CB" w14:textId="77777777" w:rsidTr="00F14F2C">
        <w:tc>
          <w:tcPr>
            <w:tcW w:w="2689" w:type="dxa"/>
            <w:tcBorders>
              <w:top w:val="single" w:sz="4" w:space="0" w:color="auto"/>
              <w:left w:val="single" w:sz="4" w:space="0" w:color="auto"/>
              <w:bottom w:val="single" w:sz="4" w:space="0" w:color="auto"/>
              <w:right w:val="single" w:sz="4" w:space="0" w:color="auto"/>
            </w:tcBorders>
            <w:hideMark/>
          </w:tcPr>
          <w:p w14:paraId="4E7FB16A" w14:textId="77777777" w:rsidR="00E7608B" w:rsidRDefault="00E7608B" w:rsidP="00F14F2C">
            <w:pPr>
              <w:jc w:val="both"/>
              <w:rPr>
                <w:rFonts w:ascii="Times New Roman" w:hAnsi="Times New Roman" w:cs="Times New Roman"/>
                <w:b/>
                <w:bCs/>
                <w:sz w:val="24"/>
                <w:szCs w:val="24"/>
              </w:rPr>
            </w:pPr>
            <w:r>
              <w:rPr>
                <w:rFonts w:ascii="Times New Roman" w:hAnsi="Times New Roman" w:cs="Times New Roman"/>
                <w:b/>
                <w:bCs/>
                <w:sz w:val="24"/>
                <w:szCs w:val="24"/>
              </w:rPr>
              <w:t>Latvijas Radio</w:t>
            </w:r>
          </w:p>
        </w:tc>
        <w:tc>
          <w:tcPr>
            <w:tcW w:w="1984" w:type="dxa"/>
            <w:tcBorders>
              <w:top w:val="single" w:sz="4" w:space="0" w:color="auto"/>
              <w:left w:val="single" w:sz="4" w:space="0" w:color="auto"/>
              <w:bottom w:val="single" w:sz="4" w:space="0" w:color="auto"/>
              <w:right w:val="single" w:sz="4" w:space="0" w:color="auto"/>
            </w:tcBorders>
            <w:hideMark/>
          </w:tcPr>
          <w:p w14:paraId="13C615B7"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270 358</w:t>
            </w:r>
          </w:p>
        </w:tc>
        <w:tc>
          <w:tcPr>
            <w:tcW w:w="1843" w:type="dxa"/>
            <w:tcBorders>
              <w:top w:val="single" w:sz="4" w:space="0" w:color="auto"/>
              <w:left w:val="single" w:sz="4" w:space="0" w:color="auto"/>
              <w:bottom w:val="single" w:sz="4" w:space="0" w:color="auto"/>
              <w:right w:val="single" w:sz="4" w:space="0" w:color="auto"/>
            </w:tcBorders>
            <w:hideMark/>
          </w:tcPr>
          <w:p w14:paraId="313BB7AB"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498 533</w:t>
            </w:r>
          </w:p>
        </w:tc>
        <w:tc>
          <w:tcPr>
            <w:tcW w:w="1780" w:type="dxa"/>
            <w:tcBorders>
              <w:top w:val="single" w:sz="4" w:space="0" w:color="auto"/>
              <w:left w:val="single" w:sz="4" w:space="0" w:color="auto"/>
              <w:bottom w:val="single" w:sz="4" w:space="0" w:color="auto"/>
              <w:right w:val="single" w:sz="4" w:space="0" w:color="auto"/>
            </w:tcBorders>
            <w:hideMark/>
          </w:tcPr>
          <w:p w14:paraId="5B01D8B6"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711 048</w:t>
            </w:r>
          </w:p>
        </w:tc>
      </w:tr>
      <w:tr w:rsidR="00E7608B" w14:paraId="304ADA0A" w14:textId="77777777" w:rsidTr="00F14F2C">
        <w:tc>
          <w:tcPr>
            <w:tcW w:w="2689" w:type="dxa"/>
            <w:tcBorders>
              <w:top w:val="single" w:sz="4" w:space="0" w:color="auto"/>
              <w:left w:val="single" w:sz="4" w:space="0" w:color="auto"/>
              <w:bottom w:val="single" w:sz="4" w:space="0" w:color="auto"/>
              <w:right w:val="single" w:sz="4" w:space="0" w:color="auto"/>
            </w:tcBorders>
            <w:hideMark/>
          </w:tcPr>
          <w:p w14:paraId="680F8F3D" w14:textId="77777777" w:rsidR="00E7608B" w:rsidRDefault="00E7608B" w:rsidP="00F14F2C">
            <w:pPr>
              <w:jc w:val="both"/>
              <w:rPr>
                <w:rFonts w:ascii="Times New Roman" w:hAnsi="Times New Roman" w:cs="Times New Roman"/>
                <w:b/>
                <w:bCs/>
                <w:sz w:val="24"/>
                <w:szCs w:val="24"/>
              </w:rPr>
            </w:pPr>
            <w:r>
              <w:rPr>
                <w:rFonts w:ascii="Times New Roman" w:hAnsi="Times New Roman" w:cs="Times New Roman"/>
                <w:b/>
                <w:bCs/>
                <w:sz w:val="24"/>
                <w:szCs w:val="24"/>
              </w:rPr>
              <w:t>Latvijas Televīzija</w:t>
            </w:r>
          </w:p>
        </w:tc>
        <w:tc>
          <w:tcPr>
            <w:tcW w:w="1984" w:type="dxa"/>
            <w:tcBorders>
              <w:top w:val="single" w:sz="4" w:space="0" w:color="auto"/>
              <w:left w:val="single" w:sz="4" w:space="0" w:color="auto"/>
              <w:bottom w:val="single" w:sz="4" w:space="0" w:color="auto"/>
              <w:right w:val="single" w:sz="4" w:space="0" w:color="auto"/>
            </w:tcBorders>
          </w:tcPr>
          <w:p w14:paraId="37F717F6"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893 846</w:t>
            </w:r>
          </w:p>
        </w:tc>
        <w:tc>
          <w:tcPr>
            <w:tcW w:w="1843" w:type="dxa"/>
            <w:tcBorders>
              <w:top w:val="single" w:sz="4" w:space="0" w:color="auto"/>
              <w:left w:val="single" w:sz="4" w:space="0" w:color="auto"/>
              <w:bottom w:val="single" w:sz="4" w:space="0" w:color="auto"/>
              <w:right w:val="single" w:sz="4" w:space="0" w:color="auto"/>
            </w:tcBorders>
          </w:tcPr>
          <w:p w14:paraId="1D5F1B6D"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2 753 235</w:t>
            </w:r>
          </w:p>
        </w:tc>
        <w:tc>
          <w:tcPr>
            <w:tcW w:w="1780" w:type="dxa"/>
            <w:tcBorders>
              <w:top w:val="single" w:sz="4" w:space="0" w:color="auto"/>
              <w:left w:val="single" w:sz="4" w:space="0" w:color="auto"/>
              <w:bottom w:val="single" w:sz="4" w:space="0" w:color="auto"/>
              <w:right w:val="single" w:sz="4" w:space="0" w:color="auto"/>
            </w:tcBorders>
          </w:tcPr>
          <w:p w14:paraId="64ABDD04" w14:textId="77777777" w:rsidR="00E7608B" w:rsidRDefault="00E7608B" w:rsidP="00F14F2C">
            <w:pPr>
              <w:jc w:val="center"/>
              <w:rPr>
                <w:rFonts w:ascii="Times New Roman" w:hAnsi="Times New Roman" w:cs="Times New Roman"/>
                <w:sz w:val="24"/>
                <w:szCs w:val="24"/>
              </w:rPr>
            </w:pPr>
            <w:r>
              <w:rPr>
                <w:rFonts w:ascii="Times New Roman" w:hAnsi="Times New Roman" w:cs="Times New Roman"/>
                <w:sz w:val="24"/>
                <w:szCs w:val="24"/>
              </w:rPr>
              <w:t>3 050 806</w:t>
            </w:r>
          </w:p>
        </w:tc>
      </w:tr>
    </w:tbl>
    <w:p w14:paraId="5FA716E5" w14:textId="77777777" w:rsidR="005F4DF4" w:rsidRDefault="005F4DF4" w:rsidP="00E7608B">
      <w:pPr>
        <w:ind w:firstLine="720"/>
        <w:jc w:val="both"/>
        <w:rPr>
          <w:rFonts w:ascii="Times New Roman" w:hAnsi="Times New Roman" w:cs="Times New Roman"/>
          <w:sz w:val="24"/>
          <w:szCs w:val="24"/>
        </w:rPr>
      </w:pPr>
    </w:p>
    <w:p w14:paraId="7DE6E18F" w14:textId="7356AFE7" w:rsidR="00E7608B" w:rsidRPr="00602214" w:rsidRDefault="00E7608B" w:rsidP="00E7608B">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 šim lēmumi par liela apjoma kapitālieguldījumiem nepieciešamā finansējuma piešķiršanu pieņemti galvenokārt ikgadējā valsts budžeta plānošanas ietvaros, kas būtiski apgrūtinājuši investīciju savlaicīgu plānošanu un īstenošanu. Papildu grūtības pēdējos gados ir radījusi neskaidrība par LR un LTV ēku </w:t>
      </w:r>
      <w:r>
        <w:rPr>
          <w:rFonts w:ascii="Times New Roman" w:hAnsi="Times New Roman" w:cs="Times New Roman"/>
          <w:sz w:val="24"/>
          <w:szCs w:val="24"/>
        </w:rPr>
        <w:lastRenderedPageBreak/>
        <w:t xml:space="preserve">turpmāko likteni, jo nav bijis pieņemts lēmums, vai apvienota sabiedriskā medija gadījumā tiks </w:t>
      </w:r>
      <w:r w:rsidRPr="00602214">
        <w:rPr>
          <w:rFonts w:ascii="Times New Roman" w:hAnsi="Times New Roman" w:cs="Times New Roman"/>
          <w:sz w:val="24"/>
          <w:szCs w:val="24"/>
        </w:rPr>
        <w:t xml:space="preserve">izmantotas esošās telpas vai tiks būvēta jauna ēka. </w:t>
      </w:r>
    </w:p>
    <w:p w14:paraId="1D68326C" w14:textId="105A6138" w:rsidR="00E7608B" w:rsidRPr="00602214" w:rsidRDefault="00E7608B" w:rsidP="00E7608B">
      <w:pPr>
        <w:pStyle w:val="BodyText"/>
        <w:ind w:firstLine="720"/>
        <w:rPr>
          <w:rFonts w:ascii="Times New Roman" w:hAnsi="Times New Roman"/>
          <w:sz w:val="24"/>
          <w:szCs w:val="24"/>
        </w:rPr>
      </w:pPr>
      <w:r w:rsidRPr="00602214">
        <w:rPr>
          <w:rFonts w:ascii="Times New Roman" w:hAnsi="Times New Roman"/>
          <w:sz w:val="24"/>
          <w:szCs w:val="24"/>
        </w:rPr>
        <w:t xml:space="preserve">Zemāk veikts esošā </w:t>
      </w:r>
      <w:r w:rsidR="00535E4D">
        <w:rPr>
          <w:rFonts w:ascii="Times New Roman" w:hAnsi="Times New Roman"/>
          <w:sz w:val="24"/>
          <w:szCs w:val="24"/>
        </w:rPr>
        <w:t>sabiedrisko mediju</w:t>
      </w:r>
      <w:r w:rsidRPr="00602214">
        <w:rPr>
          <w:rFonts w:ascii="Times New Roman" w:hAnsi="Times New Roman"/>
          <w:sz w:val="24"/>
          <w:szCs w:val="24"/>
        </w:rPr>
        <w:t xml:space="preserve"> finansējuma modeļa izvērtējums atbilstoši augstākminētajiem kritērijiem.</w:t>
      </w:r>
    </w:p>
    <w:p w14:paraId="41631C4C" w14:textId="28263146" w:rsidR="00E7608B" w:rsidRPr="00B6776B" w:rsidRDefault="00E7608B" w:rsidP="00B6776B">
      <w:pPr>
        <w:pStyle w:val="Caption"/>
        <w:jc w:val="both"/>
        <w:rPr>
          <w:rFonts w:ascii="Times New Roman" w:hAnsi="Times New Roman" w:cs="Times New Roman"/>
          <w:b w:val="0"/>
          <w:bCs/>
          <w:i/>
          <w:iCs w:val="0"/>
          <w:color w:val="auto"/>
          <w:szCs w:val="22"/>
        </w:rPr>
      </w:pPr>
      <w:r w:rsidRPr="00B6776B">
        <w:rPr>
          <w:rFonts w:ascii="Times New Roman" w:hAnsi="Times New Roman" w:cs="Times New Roman"/>
          <w:b w:val="0"/>
          <w:bCs/>
          <w:i/>
          <w:iCs w:val="0"/>
          <w:color w:val="auto"/>
          <w:szCs w:val="22"/>
        </w:rPr>
        <w:t>Tabula Nr.5</w:t>
      </w:r>
      <w:r w:rsidR="00B6776B" w:rsidRPr="00B6776B">
        <w:rPr>
          <w:rFonts w:ascii="Times New Roman" w:hAnsi="Times New Roman" w:cs="Times New Roman"/>
          <w:b w:val="0"/>
          <w:bCs/>
          <w:i/>
          <w:iCs w:val="0"/>
          <w:color w:val="auto"/>
          <w:szCs w:val="22"/>
        </w:rPr>
        <w:t>.</w:t>
      </w:r>
      <w:r w:rsidRPr="00B6776B">
        <w:rPr>
          <w:rFonts w:ascii="Times New Roman" w:hAnsi="Times New Roman" w:cs="Times New Roman"/>
          <w:b w:val="0"/>
          <w:bCs/>
          <w:i/>
          <w:iCs w:val="0"/>
          <w:color w:val="auto"/>
          <w:szCs w:val="22"/>
        </w:rPr>
        <w:t xml:space="preserve"> Esošā </w:t>
      </w:r>
      <w:r w:rsidR="00535E4D" w:rsidRPr="00B6776B">
        <w:rPr>
          <w:rFonts w:ascii="Times New Roman" w:hAnsi="Times New Roman" w:cs="Times New Roman"/>
          <w:b w:val="0"/>
          <w:bCs/>
          <w:i/>
          <w:iCs w:val="0"/>
          <w:color w:val="auto"/>
          <w:szCs w:val="22"/>
        </w:rPr>
        <w:t xml:space="preserve">sabiedrisko mediju </w:t>
      </w:r>
      <w:r w:rsidRPr="00B6776B">
        <w:rPr>
          <w:rFonts w:ascii="Times New Roman" w:hAnsi="Times New Roman" w:cs="Times New Roman"/>
          <w:b w:val="0"/>
          <w:bCs/>
          <w:i/>
          <w:iCs w:val="0"/>
          <w:color w:val="auto"/>
          <w:szCs w:val="22"/>
        </w:rPr>
        <w:t>finansējuma modeļa izvērtējums atbilstoši izvēlētiem kritērijiem</w:t>
      </w:r>
      <w:r w:rsidR="005F4DF4">
        <w:rPr>
          <w:rFonts w:ascii="Times New Roman" w:hAnsi="Times New Roman" w:cs="Times New Roman"/>
          <w:b w:val="0"/>
          <w:bCs/>
          <w:i/>
          <w:iCs w:val="0"/>
          <w:color w:val="auto"/>
          <w:szCs w:val="22"/>
        </w:rPr>
        <w:t>.</w:t>
      </w:r>
    </w:p>
    <w:tbl>
      <w:tblPr>
        <w:tblStyle w:val="KPMGTextTable"/>
        <w:tblW w:w="0" w:type="auto"/>
        <w:tblLook w:val="04A0" w:firstRow="1" w:lastRow="0" w:firstColumn="1" w:lastColumn="0" w:noHBand="0" w:noVBand="1"/>
      </w:tblPr>
      <w:tblGrid>
        <w:gridCol w:w="556"/>
        <w:gridCol w:w="2866"/>
        <w:gridCol w:w="4431"/>
      </w:tblGrid>
      <w:tr w:rsidR="00E7608B" w:rsidRPr="00602214" w14:paraId="40BDE609" w14:textId="77777777" w:rsidTr="00F1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vAlign w:val="center"/>
          </w:tcPr>
          <w:p w14:paraId="124158E4" w14:textId="77777777" w:rsidR="00E7608B" w:rsidRPr="00602214" w:rsidRDefault="00E7608B" w:rsidP="00F14F2C">
            <w:pPr>
              <w:rPr>
                <w:rFonts w:ascii="Times New Roman" w:hAnsi="Times New Roman" w:cs="Times New Roman"/>
                <w:sz w:val="24"/>
                <w:szCs w:val="24"/>
                <w:lang w:val="lv-LV"/>
              </w:rPr>
            </w:pPr>
            <w:r w:rsidRPr="00602214">
              <w:rPr>
                <w:rFonts w:ascii="Times New Roman" w:hAnsi="Times New Roman" w:cs="Times New Roman"/>
                <w:sz w:val="24"/>
                <w:szCs w:val="24"/>
                <w:lang w:val="lv-LV"/>
              </w:rPr>
              <w:t>Nr.</w:t>
            </w:r>
          </w:p>
        </w:tc>
        <w:tc>
          <w:tcPr>
            <w:tcW w:w="3077" w:type="dxa"/>
            <w:vAlign w:val="center"/>
          </w:tcPr>
          <w:p w14:paraId="6FFBEF07" w14:textId="77777777" w:rsidR="00E7608B" w:rsidRPr="00602214"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sz w:val="24"/>
                <w:szCs w:val="24"/>
                <w:lang w:val="lv-LV"/>
              </w:rPr>
              <w:t>Izvēlētais kritērijs</w:t>
            </w:r>
          </w:p>
        </w:tc>
        <w:tc>
          <w:tcPr>
            <w:tcW w:w="4961" w:type="dxa"/>
            <w:vAlign w:val="center"/>
          </w:tcPr>
          <w:p w14:paraId="2F0DD555" w14:textId="77777777" w:rsidR="00E7608B" w:rsidRPr="00602214"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sz w:val="24"/>
                <w:szCs w:val="24"/>
                <w:lang w:val="lv-LV"/>
              </w:rPr>
              <w:t>Izvērtējums</w:t>
            </w:r>
          </w:p>
        </w:tc>
      </w:tr>
      <w:tr w:rsidR="00E7608B" w:rsidRPr="00602214" w14:paraId="60D008D5"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502EBE09" w14:textId="77777777" w:rsidR="00E7608B" w:rsidRPr="00602214" w:rsidRDefault="00E7608B" w:rsidP="00F14F2C">
            <w:pPr>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1</w:t>
            </w:r>
          </w:p>
        </w:tc>
        <w:tc>
          <w:tcPr>
            <w:tcW w:w="3077" w:type="dxa"/>
            <w:vAlign w:val="center"/>
          </w:tcPr>
          <w:p w14:paraId="2C3D4626"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b/>
                <w:bCs/>
                <w:sz w:val="24"/>
                <w:szCs w:val="24"/>
                <w:lang w:val="lv-LV"/>
              </w:rPr>
              <w:t>Neatkarīgs no politisk</w:t>
            </w:r>
            <w:r>
              <w:rPr>
                <w:rFonts w:ascii="Times New Roman" w:hAnsi="Times New Roman" w:cs="Times New Roman"/>
                <w:b/>
                <w:bCs/>
                <w:sz w:val="24"/>
                <w:szCs w:val="24"/>
                <w:lang w:val="lv-LV"/>
              </w:rPr>
              <w:t>ā</w:t>
            </w:r>
            <w:r w:rsidRPr="00602214">
              <w:rPr>
                <w:rFonts w:ascii="Times New Roman" w:hAnsi="Times New Roman" w:cs="Times New Roman"/>
                <w:b/>
                <w:bCs/>
                <w:sz w:val="24"/>
                <w:szCs w:val="24"/>
                <w:lang w:val="lv-LV"/>
              </w:rPr>
              <w:t>s un citu pušu ietekmes</w:t>
            </w:r>
          </w:p>
        </w:tc>
        <w:tc>
          <w:tcPr>
            <w:tcW w:w="4961" w:type="dxa"/>
            <w:vAlign w:val="center"/>
          </w:tcPr>
          <w:p w14:paraId="45B8E257" w14:textId="77777777" w:rsidR="00E7608B" w:rsidRPr="00602214"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sz w:val="24"/>
                <w:szCs w:val="24"/>
                <w:lang w:val="lv-LV"/>
              </w:rPr>
              <w:t xml:space="preserve">Finansēšanas modelis </w:t>
            </w:r>
            <w:r w:rsidRPr="00602214">
              <w:rPr>
                <w:rFonts w:ascii="Times New Roman" w:hAnsi="Times New Roman" w:cs="Times New Roman"/>
                <w:b/>
                <w:bCs/>
                <w:sz w:val="24"/>
                <w:szCs w:val="24"/>
                <w:lang w:val="lv-LV"/>
              </w:rPr>
              <w:t>nenodrošina</w:t>
            </w:r>
            <w:r w:rsidRPr="00602214">
              <w:rPr>
                <w:rFonts w:ascii="Times New Roman" w:hAnsi="Times New Roman" w:cs="Times New Roman"/>
                <w:sz w:val="24"/>
                <w:szCs w:val="24"/>
                <w:lang w:val="lv-LV"/>
              </w:rPr>
              <w:t xml:space="preserve"> </w:t>
            </w:r>
            <w:r w:rsidRPr="00602214">
              <w:rPr>
                <w:rFonts w:ascii="Times New Roman" w:hAnsi="Times New Roman" w:cs="Times New Roman"/>
                <w:b/>
                <w:bCs/>
                <w:sz w:val="24"/>
                <w:szCs w:val="24"/>
                <w:lang w:val="lv-LV"/>
              </w:rPr>
              <w:t>neatkarību</w:t>
            </w:r>
            <w:r w:rsidRPr="00602214">
              <w:rPr>
                <w:rFonts w:ascii="Times New Roman" w:hAnsi="Times New Roman" w:cs="Times New Roman"/>
                <w:sz w:val="24"/>
                <w:szCs w:val="24"/>
                <w:lang w:val="lv-LV"/>
              </w:rPr>
              <w:t xml:space="preserve"> no politisk</w:t>
            </w:r>
            <w:r>
              <w:rPr>
                <w:rFonts w:ascii="Times New Roman" w:hAnsi="Times New Roman" w:cs="Times New Roman"/>
                <w:sz w:val="24"/>
                <w:szCs w:val="24"/>
                <w:lang w:val="lv-LV"/>
              </w:rPr>
              <w:t>ā</w:t>
            </w:r>
            <w:r w:rsidRPr="00602214">
              <w:rPr>
                <w:rFonts w:ascii="Times New Roman" w:hAnsi="Times New Roman" w:cs="Times New Roman"/>
                <w:sz w:val="24"/>
                <w:szCs w:val="24"/>
                <w:lang w:val="lv-LV"/>
              </w:rPr>
              <w:t>s un citu pušu ietekmes. Katru gadu valsts budžeta sadales procesa ietvaros SEPLP aktualizē diskusiju par nepieciešamo finansējuma apjomu, kuras laikā pastāv augsts risks, ka finansējuma apjoma palielināšana tiek sasaistīta ar attiecīgās koalīcijas politiskajiem uzstādījumiem un izpratni par sabiedrisko mediju lomu un uzdevumiem, tai skaitā redakcionālo politiku.</w:t>
            </w:r>
          </w:p>
        </w:tc>
      </w:tr>
      <w:tr w:rsidR="00E7608B" w:rsidRPr="00602214" w14:paraId="6E3D0952"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27EFBC6E" w14:textId="77777777" w:rsidR="00E7608B" w:rsidRPr="00602214" w:rsidRDefault="00E7608B" w:rsidP="00F14F2C">
            <w:pPr>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2</w:t>
            </w:r>
          </w:p>
        </w:tc>
        <w:tc>
          <w:tcPr>
            <w:tcW w:w="3077" w:type="dxa"/>
            <w:shd w:val="clear" w:color="auto" w:fill="E7E6E6" w:themeFill="background2"/>
            <w:vAlign w:val="center"/>
          </w:tcPr>
          <w:p w14:paraId="331C94C3"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Godīgs, caurspīdīgs un atbildīgs</w:t>
            </w:r>
          </w:p>
          <w:p w14:paraId="6A83DDA5"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lv-LV"/>
              </w:rPr>
            </w:pPr>
          </w:p>
        </w:tc>
        <w:tc>
          <w:tcPr>
            <w:tcW w:w="4961" w:type="dxa"/>
            <w:shd w:val="clear" w:color="auto" w:fill="E7E6E6" w:themeFill="background2"/>
            <w:vAlign w:val="center"/>
          </w:tcPr>
          <w:p w14:paraId="5FDAF6DB" w14:textId="77777777" w:rsidR="00E7608B" w:rsidRPr="00602214"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sz w:val="24"/>
                <w:szCs w:val="24"/>
                <w:lang w:val="lv-LV"/>
              </w:rPr>
              <w:t xml:space="preserve">Finansēšanas modelis </w:t>
            </w:r>
            <w:r w:rsidRPr="00602214">
              <w:rPr>
                <w:rFonts w:ascii="Times New Roman" w:hAnsi="Times New Roman" w:cs="Times New Roman"/>
                <w:b/>
                <w:bCs/>
                <w:sz w:val="24"/>
                <w:szCs w:val="24"/>
                <w:lang w:val="lv-LV"/>
              </w:rPr>
              <w:t>nenodrošina</w:t>
            </w:r>
            <w:r w:rsidRPr="00602214">
              <w:rPr>
                <w:rFonts w:ascii="Times New Roman" w:hAnsi="Times New Roman" w:cs="Times New Roman"/>
                <w:sz w:val="24"/>
                <w:szCs w:val="24"/>
                <w:lang w:val="lv-LV"/>
              </w:rPr>
              <w:t xml:space="preserve"> </w:t>
            </w:r>
            <w:r w:rsidRPr="00602214">
              <w:rPr>
                <w:rFonts w:ascii="Times New Roman" w:hAnsi="Times New Roman" w:cs="Times New Roman"/>
                <w:b/>
                <w:bCs/>
                <w:sz w:val="24"/>
                <w:szCs w:val="24"/>
                <w:lang w:val="lv-LV"/>
              </w:rPr>
              <w:t>kritērija izpildi</w:t>
            </w:r>
            <w:r w:rsidRPr="00602214">
              <w:rPr>
                <w:rFonts w:ascii="Times New Roman" w:hAnsi="Times New Roman" w:cs="Times New Roman"/>
                <w:sz w:val="24"/>
                <w:szCs w:val="24"/>
                <w:lang w:val="lv-LV"/>
              </w:rPr>
              <w:t xml:space="preserve">. Ikgadējais dotācijas apmērs netiek noteikts, balstoties uz skaidri definētiem kritērijiem. </w:t>
            </w:r>
            <w:r>
              <w:rPr>
                <w:rFonts w:ascii="Times New Roman" w:hAnsi="Times New Roman" w:cs="Times New Roman"/>
                <w:sz w:val="24"/>
                <w:szCs w:val="24"/>
                <w:lang w:val="lv-LV"/>
              </w:rPr>
              <w:t>Lielā mērā d</w:t>
            </w:r>
            <w:r w:rsidRPr="00602214">
              <w:rPr>
                <w:rFonts w:ascii="Times New Roman" w:hAnsi="Times New Roman" w:cs="Times New Roman"/>
                <w:sz w:val="24"/>
                <w:szCs w:val="24"/>
                <w:lang w:val="lv-LV"/>
              </w:rPr>
              <w:t>otācijas apjoms ir atkarīgs no politi</w:t>
            </w:r>
            <w:r>
              <w:rPr>
                <w:rFonts w:ascii="Times New Roman" w:hAnsi="Times New Roman" w:cs="Times New Roman"/>
                <w:sz w:val="24"/>
                <w:szCs w:val="24"/>
                <w:lang w:val="lv-LV"/>
              </w:rPr>
              <w:t>sko</w:t>
            </w:r>
            <w:r w:rsidRPr="00602214">
              <w:rPr>
                <w:rFonts w:ascii="Times New Roman" w:hAnsi="Times New Roman" w:cs="Times New Roman"/>
                <w:sz w:val="24"/>
                <w:szCs w:val="24"/>
                <w:lang w:val="lv-LV"/>
              </w:rPr>
              <w:t xml:space="preserve"> plānotāju labvēlības.</w:t>
            </w:r>
          </w:p>
        </w:tc>
      </w:tr>
      <w:tr w:rsidR="00E7608B" w:rsidRPr="00602214" w14:paraId="42FE9DBB"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369B7FDB" w14:textId="77777777" w:rsidR="00E7608B" w:rsidRPr="00602214" w:rsidRDefault="00E7608B" w:rsidP="00F14F2C">
            <w:pPr>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3</w:t>
            </w:r>
          </w:p>
        </w:tc>
        <w:tc>
          <w:tcPr>
            <w:tcW w:w="3077" w:type="dxa"/>
            <w:vAlign w:val="center"/>
          </w:tcPr>
          <w:p w14:paraId="0684D226"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lv-LV"/>
              </w:rPr>
            </w:pPr>
            <w:r>
              <w:rPr>
                <w:rFonts w:ascii="Times New Roman" w:hAnsi="Times New Roman" w:cs="Times New Roman"/>
                <w:b/>
                <w:bCs/>
                <w:sz w:val="24"/>
                <w:szCs w:val="24"/>
                <w:lang w:val="lv-LV"/>
              </w:rPr>
              <w:t>A</w:t>
            </w:r>
            <w:r w:rsidRPr="00602214">
              <w:rPr>
                <w:rFonts w:ascii="Times New Roman" w:hAnsi="Times New Roman" w:cs="Times New Roman"/>
                <w:b/>
                <w:bCs/>
                <w:sz w:val="24"/>
                <w:szCs w:val="24"/>
                <w:lang w:val="lv-LV"/>
              </w:rPr>
              <w:t>ugstas kvalitātes</w:t>
            </w:r>
            <w:r>
              <w:rPr>
                <w:rFonts w:ascii="Times New Roman" w:hAnsi="Times New Roman" w:cs="Times New Roman"/>
                <w:b/>
                <w:bCs/>
                <w:sz w:val="24"/>
                <w:szCs w:val="24"/>
                <w:lang w:val="lv-LV"/>
              </w:rPr>
              <w:t>,</w:t>
            </w:r>
            <w:r w:rsidRPr="00602214">
              <w:rPr>
                <w:rFonts w:ascii="Times New Roman" w:hAnsi="Times New Roman" w:cs="Times New Roman"/>
                <w:b/>
                <w:bCs/>
                <w:sz w:val="24"/>
                <w:szCs w:val="24"/>
                <w:lang w:val="lv-LV"/>
              </w:rPr>
              <w:t xml:space="preserve">  </w:t>
            </w:r>
            <w:r>
              <w:rPr>
                <w:rFonts w:ascii="Times New Roman" w:hAnsi="Times New Roman" w:cs="Times New Roman"/>
                <w:b/>
                <w:bCs/>
                <w:sz w:val="24"/>
                <w:szCs w:val="24"/>
                <w:lang w:val="lv-LV"/>
              </w:rPr>
              <w:t>daudzveidīgs</w:t>
            </w:r>
            <w:r w:rsidRPr="00602214">
              <w:rPr>
                <w:rFonts w:ascii="Times New Roman" w:hAnsi="Times New Roman" w:cs="Times New Roman"/>
                <w:b/>
                <w:bCs/>
                <w:sz w:val="24"/>
                <w:szCs w:val="24"/>
                <w:lang w:val="lv-LV"/>
              </w:rPr>
              <w:t xml:space="preserve"> saturs</w:t>
            </w:r>
          </w:p>
          <w:p w14:paraId="307EAA43"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lv-LV"/>
              </w:rPr>
            </w:pPr>
            <w:r w:rsidRPr="00602214">
              <w:rPr>
                <w:rFonts w:ascii="Times New Roman" w:hAnsi="Times New Roman" w:cs="Times New Roman"/>
                <w:i/>
                <w:iCs/>
                <w:sz w:val="24"/>
                <w:szCs w:val="24"/>
                <w:lang w:val="lv-LV"/>
              </w:rPr>
              <w:t>(pakāpeniska tuvošanās Eiropas vidējas sabiedrisko mediju finansējuma apmēram)</w:t>
            </w:r>
          </w:p>
        </w:tc>
        <w:tc>
          <w:tcPr>
            <w:tcW w:w="4961" w:type="dxa"/>
            <w:vAlign w:val="center"/>
          </w:tcPr>
          <w:p w14:paraId="0656977F" w14:textId="3D675465" w:rsidR="00E7608B" w:rsidRPr="0060221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v-LV"/>
              </w:rPr>
            </w:pPr>
            <w:r w:rsidRPr="00602214">
              <w:rPr>
                <w:rFonts w:ascii="Times New Roman" w:hAnsi="Times New Roman"/>
                <w:sz w:val="24"/>
                <w:szCs w:val="24"/>
                <w:lang w:val="lv-LV"/>
              </w:rPr>
              <w:t xml:space="preserve">Finansēšanas modelis </w:t>
            </w:r>
            <w:r w:rsidRPr="00602214">
              <w:rPr>
                <w:rFonts w:ascii="Times New Roman" w:hAnsi="Times New Roman"/>
                <w:b/>
                <w:bCs/>
                <w:sz w:val="24"/>
                <w:szCs w:val="24"/>
                <w:lang w:val="lv-LV"/>
              </w:rPr>
              <w:t xml:space="preserve">nenodrošina kritērija izpildi. </w:t>
            </w:r>
            <w:r w:rsidRPr="00602214">
              <w:rPr>
                <w:rFonts w:ascii="Times New Roman" w:hAnsi="Times New Roman"/>
                <w:sz w:val="24"/>
                <w:szCs w:val="24"/>
                <w:lang w:val="lv-LV"/>
              </w:rPr>
              <w:t xml:space="preserve">Esošajā modelī, kur sabiedrisko mediju finansējuma apmērs nav definēts saskaņā ar noteiktiem kritērijiem, nav iespējams nodrošināt mērķtiecīgu tuvošanos Eiropas vidējam </w:t>
            </w:r>
            <w:r w:rsidR="00FF006B">
              <w:rPr>
                <w:rFonts w:ascii="Times New Roman" w:hAnsi="Times New Roman"/>
                <w:sz w:val="24"/>
                <w:szCs w:val="24"/>
                <w:lang w:val="lv-LV"/>
              </w:rPr>
              <w:t>sabiedrisko mediju</w:t>
            </w:r>
            <w:r w:rsidRPr="00602214">
              <w:rPr>
                <w:rFonts w:ascii="Times New Roman" w:hAnsi="Times New Roman"/>
                <w:sz w:val="24"/>
                <w:szCs w:val="24"/>
                <w:lang w:val="lv-LV"/>
              </w:rPr>
              <w:t xml:space="preserve"> finansēšanas līmenim</w:t>
            </w:r>
            <w:r>
              <w:rPr>
                <w:rFonts w:ascii="Times New Roman" w:hAnsi="Times New Roman"/>
                <w:sz w:val="24"/>
                <w:szCs w:val="24"/>
                <w:lang w:val="lv-LV"/>
              </w:rPr>
              <w:t>.</w:t>
            </w:r>
            <w:r w:rsidRPr="00602214">
              <w:rPr>
                <w:rFonts w:ascii="Times New Roman" w:hAnsi="Times New Roman"/>
                <w:sz w:val="24"/>
                <w:szCs w:val="24"/>
                <w:lang w:val="lv-LV"/>
              </w:rPr>
              <w:t xml:space="preserve"> Tāpat, jāņem vērā, ka </w:t>
            </w:r>
            <w:r w:rsidR="00FF006B">
              <w:rPr>
                <w:rFonts w:ascii="Times New Roman" w:hAnsi="Times New Roman"/>
                <w:sz w:val="24"/>
                <w:szCs w:val="24"/>
                <w:lang w:val="lv-LV"/>
              </w:rPr>
              <w:t>sabiedrisko mediju</w:t>
            </w:r>
            <w:r w:rsidRPr="00602214">
              <w:rPr>
                <w:rFonts w:ascii="Times New Roman" w:hAnsi="Times New Roman"/>
                <w:sz w:val="24"/>
                <w:szCs w:val="24"/>
                <w:lang w:val="lv-LV"/>
              </w:rPr>
              <w:t xml:space="preserve"> ikgadējais finansējums ietver finansējumu prioritāro pasākumu un konkrētu investīciju projektu īstenošanai, kas nozīmē, ka </w:t>
            </w:r>
            <w:r w:rsidR="00FF006B">
              <w:rPr>
                <w:rFonts w:ascii="Times New Roman" w:hAnsi="Times New Roman"/>
                <w:sz w:val="24"/>
                <w:szCs w:val="24"/>
                <w:lang w:val="lv-LV"/>
              </w:rPr>
              <w:t>sabiedrisko mediju</w:t>
            </w:r>
            <w:r w:rsidRPr="00602214">
              <w:rPr>
                <w:rFonts w:ascii="Times New Roman" w:hAnsi="Times New Roman"/>
                <w:sz w:val="24"/>
                <w:szCs w:val="24"/>
                <w:lang w:val="lv-LV"/>
              </w:rPr>
              <w:t xml:space="preserve"> bāzes budžets ir vel zemāks.</w:t>
            </w:r>
          </w:p>
        </w:tc>
      </w:tr>
      <w:tr w:rsidR="00E7608B" w:rsidRPr="00602214" w14:paraId="73518476"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3CF5EA6C" w14:textId="77777777" w:rsidR="00E7608B" w:rsidRPr="00602214" w:rsidRDefault="00E7608B" w:rsidP="00F14F2C">
            <w:pPr>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4</w:t>
            </w:r>
          </w:p>
        </w:tc>
        <w:tc>
          <w:tcPr>
            <w:tcW w:w="3077" w:type="dxa"/>
            <w:shd w:val="clear" w:color="auto" w:fill="E7E6E6" w:themeFill="background2"/>
            <w:vAlign w:val="center"/>
          </w:tcPr>
          <w:p w14:paraId="412F02C2"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lv-LV"/>
              </w:rPr>
            </w:pPr>
            <w:r w:rsidRPr="00602214">
              <w:rPr>
                <w:rFonts w:ascii="Times New Roman" w:hAnsi="Times New Roman" w:cs="Times New Roman"/>
                <w:b/>
                <w:bCs/>
                <w:sz w:val="24"/>
                <w:szCs w:val="24"/>
                <w:lang w:val="lv-LV"/>
              </w:rPr>
              <w:t>Ilgtermiņa attīstības vīzija, t.sk., sadarbība ar nozares profesionāļiem un citiem medijiem</w:t>
            </w:r>
          </w:p>
          <w:p w14:paraId="438997EE" w14:textId="77777777" w:rsidR="00E7608B" w:rsidRPr="00602214"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lv-LV"/>
              </w:rPr>
            </w:pPr>
            <w:r w:rsidRPr="00602214">
              <w:rPr>
                <w:rFonts w:ascii="Times New Roman" w:hAnsi="Times New Roman" w:cs="Times New Roman"/>
                <w:i/>
                <w:iCs/>
                <w:sz w:val="24"/>
                <w:szCs w:val="24"/>
                <w:lang w:val="lv-LV"/>
              </w:rPr>
              <w:lastRenderedPageBreak/>
              <w:t>(ilgtermiņa ieguldījumi satura un infrastruktūras attīstībā, finansējuma prognozējamība u.c.)</w:t>
            </w:r>
          </w:p>
        </w:tc>
        <w:tc>
          <w:tcPr>
            <w:tcW w:w="4961" w:type="dxa"/>
            <w:shd w:val="clear" w:color="auto" w:fill="E7E6E6" w:themeFill="background2"/>
            <w:vAlign w:val="center"/>
          </w:tcPr>
          <w:p w14:paraId="10965BEE" w14:textId="5937CFD7" w:rsidR="00E7608B" w:rsidRPr="00602214"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v-LV"/>
              </w:rPr>
            </w:pPr>
            <w:r w:rsidRPr="00602214">
              <w:rPr>
                <w:rFonts w:ascii="Times New Roman" w:hAnsi="Times New Roman" w:cs="Times New Roman"/>
                <w:sz w:val="24"/>
                <w:szCs w:val="24"/>
                <w:lang w:val="lv-LV"/>
              </w:rPr>
              <w:lastRenderedPageBreak/>
              <w:t xml:space="preserve">Finansēšanas modelis </w:t>
            </w:r>
            <w:r w:rsidRPr="00602214">
              <w:rPr>
                <w:rFonts w:ascii="Times New Roman" w:hAnsi="Times New Roman" w:cs="Times New Roman"/>
                <w:b/>
                <w:sz w:val="24"/>
                <w:szCs w:val="24"/>
                <w:lang w:val="lv-LV"/>
              </w:rPr>
              <w:t>ne</w:t>
            </w:r>
            <w:r w:rsidRPr="00602214">
              <w:rPr>
                <w:rFonts w:ascii="Times New Roman" w:hAnsi="Times New Roman" w:cs="Times New Roman"/>
                <w:b/>
                <w:bCs/>
                <w:sz w:val="24"/>
                <w:szCs w:val="24"/>
                <w:lang w:val="lv-LV"/>
              </w:rPr>
              <w:t>nodrošina kritērija izpildi</w:t>
            </w:r>
            <w:r w:rsidRPr="00602214">
              <w:rPr>
                <w:rFonts w:ascii="Times New Roman" w:hAnsi="Times New Roman" w:cs="Times New Roman"/>
                <w:sz w:val="24"/>
                <w:szCs w:val="24"/>
                <w:lang w:val="lv-LV"/>
              </w:rPr>
              <w:t xml:space="preserve">. Esošā finansējuma modeļa ietvaros, kur </w:t>
            </w:r>
            <w:r w:rsidR="00FF006B">
              <w:rPr>
                <w:rFonts w:ascii="Times New Roman" w:hAnsi="Times New Roman" w:cs="Times New Roman"/>
                <w:sz w:val="24"/>
                <w:szCs w:val="24"/>
                <w:lang w:val="lv-LV"/>
              </w:rPr>
              <w:t>sabiedrisko mediju</w:t>
            </w:r>
            <w:r w:rsidRPr="00602214">
              <w:rPr>
                <w:rFonts w:ascii="Times New Roman" w:hAnsi="Times New Roman" w:cs="Times New Roman"/>
                <w:sz w:val="24"/>
                <w:szCs w:val="24"/>
                <w:lang w:val="lv-LV"/>
              </w:rPr>
              <w:t xml:space="preserve"> finansējuma apmērs ir zināms tikai pēc valsts budžeta apstiprināšanas (gada </w:t>
            </w:r>
            <w:r w:rsidRPr="00602214">
              <w:rPr>
                <w:rFonts w:ascii="Times New Roman" w:hAnsi="Times New Roman" w:cs="Times New Roman"/>
                <w:sz w:val="24"/>
                <w:szCs w:val="24"/>
                <w:lang w:val="lv-LV"/>
              </w:rPr>
              <w:lastRenderedPageBreak/>
              <w:t xml:space="preserve">beigas), </w:t>
            </w:r>
            <w:r>
              <w:rPr>
                <w:rFonts w:ascii="Times New Roman" w:hAnsi="Times New Roman" w:cs="Times New Roman"/>
                <w:sz w:val="24"/>
                <w:szCs w:val="24"/>
                <w:lang w:val="lv-LV"/>
              </w:rPr>
              <w:t xml:space="preserve">medijiem </w:t>
            </w:r>
            <w:r w:rsidRPr="00602214">
              <w:rPr>
                <w:rFonts w:ascii="Times New Roman" w:hAnsi="Times New Roman" w:cs="Times New Roman"/>
                <w:sz w:val="24"/>
                <w:szCs w:val="24"/>
                <w:lang w:val="lv-LV"/>
              </w:rPr>
              <w:t>nav pietiekam</w:t>
            </w:r>
            <w:r>
              <w:rPr>
                <w:rFonts w:ascii="Times New Roman" w:hAnsi="Times New Roman" w:cs="Times New Roman"/>
                <w:sz w:val="24"/>
                <w:szCs w:val="24"/>
                <w:lang w:val="lv-LV"/>
              </w:rPr>
              <w:t>i</w:t>
            </w:r>
            <w:r w:rsidRPr="00602214">
              <w:rPr>
                <w:rFonts w:ascii="Times New Roman" w:hAnsi="Times New Roman" w:cs="Times New Roman"/>
                <w:sz w:val="24"/>
                <w:szCs w:val="24"/>
                <w:lang w:val="lv-LV"/>
              </w:rPr>
              <w:t xml:space="preserve"> laik</w:t>
            </w:r>
            <w:r>
              <w:rPr>
                <w:rFonts w:ascii="Times New Roman" w:hAnsi="Times New Roman" w:cs="Times New Roman"/>
                <w:sz w:val="24"/>
                <w:szCs w:val="24"/>
                <w:lang w:val="lv-LV"/>
              </w:rPr>
              <w:t>a</w:t>
            </w:r>
            <w:r w:rsidRPr="00602214">
              <w:rPr>
                <w:rFonts w:ascii="Times New Roman" w:hAnsi="Times New Roman" w:cs="Times New Roman"/>
                <w:sz w:val="24"/>
                <w:szCs w:val="24"/>
                <w:lang w:val="lv-LV"/>
              </w:rPr>
              <w:t xml:space="preserve">, lai </w:t>
            </w:r>
            <w:r>
              <w:rPr>
                <w:rFonts w:ascii="Times New Roman" w:hAnsi="Times New Roman" w:cs="Times New Roman"/>
                <w:sz w:val="24"/>
                <w:szCs w:val="24"/>
                <w:lang w:val="lv-LV"/>
              </w:rPr>
              <w:t xml:space="preserve">efektīvi </w:t>
            </w:r>
            <w:r w:rsidRPr="00602214">
              <w:rPr>
                <w:rFonts w:ascii="Times New Roman" w:hAnsi="Times New Roman" w:cs="Times New Roman"/>
                <w:sz w:val="24"/>
                <w:szCs w:val="24"/>
                <w:lang w:val="lv-LV"/>
              </w:rPr>
              <w:t xml:space="preserve">plānotu </w:t>
            </w:r>
            <w:r>
              <w:rPr>
                <w:rFonts w:ascii="Times New Roman" w:hAnsi="Times New Roman" w:cs="Times New Roman"/>
                <w:sz w:val="24"/>
                <w:szCs w:val="24"/>
                <w:lang w:val="lv-LV"/>
              </w:rPr>
              <w:t xml:space="preserve">un īstenotu </w:t>
            </w:r>
            <w:r w:rsidRPr="00602214">
              <w:rPr>
                <w:rFonts w:ascii="Times New Roman" w:hAnsi="Times New Roman" w:cs="Times New Roman"/>
                <w:sz w:val="24"/>
                <w:szCs w:val="24"/>
                <w:lang w:val="lv-LV"/>
              </w:rPr>
              <w:t>attīstības pasākumus</w:t>
            </w:r>
            <w:r>
              <w:rPr>
                <w:rFonts w:ascii="Times New Roman" w:hAnsi="Times New Roman" w:cs="Times New Roman"/>
                <w:sz w:val="24"/>
                <w:szCs w:val="24"/>
                <w:lang w:val="lv-LV"/>
              </w:rPr>
              <w:t>,</w:t>
            </w:r>
            <w:r w:rsidRPr="0060221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ko </w:t>
            </w:r>
            <w:r w:rsidRPr="00602214">
              <w:rPr>
                <w:rFonts w:ascii="Times New Roman" w:hAnsi="Times New Roman" w:cs="Times New Roman"/>
                <w:sz w:val="24"/>
                <w:szCs w:val="24"/>
                <w:lang w:val="lv-LV"/>
              </w:rPr>
              <w:t>ietekmē arī tas, kas finansējuma apmērs nav prognozējams (kritērijs 1</w:t>
            </w:r>
            <w:r w:rsidR="001F45BB">
              <w:rPr>
                <w:rFonts w:ascii="Times New Roman" w:hAnsi="Times New Roman" w:cs="Times New Roman"/>
                <w:sz w:val="24"/>
                <w:szCs w:val="24"/>
                <w:lang w:val="lv-LV"/>
              </w:rPr>
              <w:t>.</w:t>
            </w:r>
            <w:r w:rsidRPr="00602214">
              <w:rPr>
                <w:rFonts w:ascii="Times New Roman" w:hAnsi="Times New Roman" w:cs="Times New Roman"/>
                <w:sz w:val="24"/>
                <w:szCs w:val="24"/>
                <w:lang w:val="lv-LV"/>
              </w:rPr>
              <w:t xml:space="preserve"> un 2</w:t>
            </w:r>
            <w:r w:rsidR="001F45BB">
              <w:rPr>
                <w:rFonts w:ascii="Times New Roman" w:hAnsi="Times New Roman" w:cs="Times New Roman"/>
                <w:sz w:val="24"/>
                <w:szCs w:val="24"/>
                <w:lang w:val="lv-LV"/>
              </w:rPr>
              <w:t>.</w:t>
            </w:r>
            <w:r w:rsidRPr="00602214">
              <w:rPr>
                <w:rFonts w:ascii="Times New Roman" w:hAnsi="Times New Roman" w:cs="Times New Roman"/>
                <w:sz w:val="24"/>
                <w:szCs w:val="24"/>
                <w:lang w:val="lv-LV"/>
              </w:rPr>
              <w:t xml:space="preserve">). Valsts </w:t>
            </w:r>
            <w:r>
              <w:rPr>
                <w:rFonts w:ascii="Times New Roman" w:hAnsi="Times New Roman" w:cs="Times New Roman"/>
                <w:sz w:val="24"/>
                <w:szCs w:val="24"/>
                <w:lang w:val="lv-LV"/>
              </w:rPr>
              <w:t>k</w:t>
            </w:r>
            <w:r w:rsidRPr="00602214">
              <w:rPr>
                <w:rFonts w:ascii="Times New Roman" w:hAnsi="Times New Roman" w:cs="Times New Roman"/>
                <w:sz w:val="24"/>
                <w:szCs w:val="24"/>
                <w:lang w:val="lv-LV"/>
              </w:rPr>
              <w:t>ontrole</w:t>
            </w:r>
            <w:r>
              <w:rPr>
                <w:rFonts w:ascii="Times New Roman" w:hAnsi="Times New Roman" w:cs="Times New Roman"/>
                <w:sz w:val="24"/>
                <w:szCs w:val="24"/>
                <w:lang w:val="lv-LV"/>
              </w:rPr>
              <w:t>s</w:t>
            </w:r>
            <w:r w:rsidRPr="00602214">
              <w:rPr>
                <w:rFonts w:ascii="Times New Roman" w:hAnsi="Times New Roman" w:cs="Times New Roman"/>
                <w:sz w:val="24"/>
                <w:szCs w:val="24"/>
                <w:lang w:val="lv-LV"/>
              </w:rPr>
              <w:t xml:space="preserve"> revīzijas ietvaros, </w:t>
            </w:r>
            <w:r>
              <w:rPr>
                <w:rFonts w:ascii="Times New Roman" w:hAnsi="Times New Roman" w:cs="Times New Roman"/>
                <w:sz w:val="24"/>
                <w:szCs w:val="24"/>
                <w:lang w:val="lv-LV"/>
              </w:rPr>
              <w:t>tas</w:t>
            </w:r>
            <w:r w:rsidRPr="00602214">
              <w:rPr>
                <w:rFonts w:ascii="Times New Roman" w:hAnsi="Times New Roman" w:cs="Times New Roman"/>
                <w:sz w:val="24"/>
                <w:szCs w:val="24"/>
                <w:lang w:val="lv-LV"/>
              </w:rPr>
              <w:t xml:space="preserve"> identificē</w:t>
            </w:r>
            <w:r>
              <w:rPr>
                <w:rFonts w:ascii="Times New Roman" w:hAnsi="Times New Roman" w:cs="Times New Roman"/>
                <w:sz w:val="24"/>
                <w:szCs w:val="24"/>
                <w:lang w:val="lv-LV"/>
              </w:rPr>
              <w:t>ts</w:t>
            </w:r>
            <w:r w:rsidRPr="00602214">
              <w:rPr>
                <w:rFonts w:ascii="Times New Roman" w:hAnsi="Times New Roman" w:cs="Times New Roman"/>
                <w:sz w:val="24"/>
                <w:szCs w:val="24"/>
                <w:lang w:val="lv-LV"/>
              </w:rPr>
              <w:t xml:space="preserve"> kā vien</w:t>
            </w:r>
            <w:r>
              <w:rPr>
                <w:rFonts w:ascii="Times New Roman" w:hAnsi="Times New Roman" w:cs="Times New Roman"/>
                <w:sz w:val="24"/>
                <w:szCs w:val="24"/>
                <w:lang w:val="lv-LV"/>
              </w:rPr>
              <w:t>s</w:t>
            </w:r>
            <w:r w:rsidRPr="00602214">
              <w:rPr>
                <w:rFonts w:ascii="Times New Roman" w:hAnsi="Times New Roman" w:cs="Times New Roman"/>
                <w:sz w:val="24"/>
                <w:szCs w:val="24"/>
                <w:lang w:val="lv-LV"/>
              </w:rPr>
              <w:t xml:space="preserve"> no trūkumiem, norādot, ka LTV un LR neveic pietiekamus finanšu ieguldījumus ilgtermiņa vajadzībām.</w:t>
            </w:r>
            <w:r w:rsidRPr="00602214">
              <w:rPr>
                <w:rStyle w:val="FootnoteReference"/>
                <w:rFonts w:ascii="Times New Roman" w:hAnsi="Times New Roman" w:cs="Times New Roman"/>
                <w:sz w:val="24"/>
                <w:szCs w:val="24"/>
                <w:lang w:val="lv-LV"/>
              </w:rPr>
              <w:footnoteReference w:id="60"/>
            </w:r>
          </w:p>
        </w:tc>
      </w:tr>
    </w:tbl>
    <w:p w14:paraId="19539C41" w14:textId="49F8DA00" w:rsidR="00E7608B" w:rsidRDefault="00E7608B" w:rsidP="00E7608B">
      <w:pPr>
        <w:pStyle w:val="BodyText"/>
        <w:spacing w:line="276" w:lineRule="auto"/>
        <w:ind w:firstLine="720"/>
        <w:rPr>
          <w:rFonts w:ascii="Times New Roman" w:hAnsi="Times New Roman"/>
          <w:sz w:val="24"/>
          <w:szCs w:val="24"/>
        </w:rPr>
      </w:pPr>
      <w:r w:rsidRPr="00602214">
        <w:rPr>
          <w:rFonts w:ascii="Times New Roman" w:hAnsi="Times New Roman"/>
          <w:sz w:val="24"/>
          <w:szCs w:val="24"/>
        </w:rPr>
        <w:lastRenderedPageBreak/>
        <w:t xml:space="preserve">Saskaņā ar izvērtējumu </w:t>
      </w:r>
      <w:r>
        <w:rPr>
          <w:rFonts w:ascii="Times New Roman" w:hAnsi="Times New Roman"/>
          <w:sz w:val="24"/>
          <w:szCs w:val="24"/>
        </w:rPr>
        <w:t xml:space="preserve">var </w:t>
      </w:r>
      <w:r w:rsidRPr="00602214">
        <w:rPr>
          <w:rFonts w:ascii="Times New Roman" w:hAnsi="Times New Roman"/>
          <w:sz w:val="24"/>
          <w:szCs w:val="24"/>
        </w:rPr>
        <w:t>secināt, ka pašreizējais sabiedrisko mediju finansēšanas modelis nenodrošina nevien</w:t>
      </w:r>
      <w:r>
        <w:rPr>
          <w:rFonts w:ascii="Times New Roman" w:hAnsi="Times New Roman"/>
          <w:sz w:val="24"/>
          <w:szCs w:val="24"/>
        </w:rPr>
        <w:t>a</w:t>
      </w:r>
      <w:r w:rsidRPr="00602214">
        <w:rPr>
          <w:rFonts w:ascii="Times New Roman" w:hAnsi="Times New Roman"/>
          <w:sz w:val="24"/>
          <w:szCs w:val="24"/>
        </w:rPr>
        <w:t xml:space="preserve"> izvēlēt</w:t>
      </w:r>
      <w:r>
        <w:rPr>
          <w:rFonts w:ascii="Times New Roman" w:hAnsi="Times New Roman"/>
          <w:sz w:val="24"/>
          <w:szCs w:val="24"/>
        </w:rPr>
        <w:t>ā</w:t>
      </w:r>
      <w:r w:rsidRPr="00602214">
        <w:rPr>
          <w:rFonts w:ascii="Times New Roman" w:hAnsi="Times New Roman"/>
          <w:sz w:val="24"/>
          <w:szCs w:val="24"/>
        </w:rPr>
        <w:t xml:space="preserve"> kritērij</w:t>
      </w:r>
      <w:r>
        <w:rPr>
          <w:rFonts w:ascii="Times New Roman" w:hAnsi="Times New Roman"/>
          <w:sz w:val="24"/>
          <w:szCs w:val="24"/>
        </w:rPr>
        <w:t>a</w:t>
      </w:r>
      <w:r w:rsidRPr="00602214">
        <w:rPr>
          <w:rFonts w:ascii="Times New Roman" w:hAnsi="Times New Roman"/>
          <w:sz w:val="24"/>
          <w:szCs w:val="24"/>
        </w:rPr>
        <w:t xml:space="preserve"> izpildi, kas rada būtiskus šķēršļus efektīvai </w:t>
      </w:r>
      <w:r w:rsidR="00FF006B">
        <w:rPr>
          <w:rFonts w:ascii="Times New Roman" w:hAnsi="Times New Roman"/>
          <w:sz w:val="24"/>
          <w:szCs w:val="24"/>
        </w:rPr>
        <w:t>sabiedrisko mediju</w:t>
      </w:r>
      <w:r w:rsidRPr="00602214">
        <w:rPr>
          <w:rFonts w:ascii="Times New Roman" w:hAnsi="Times New Roman"/>
          <w:sz w:val="24"/>
          <w:szCs w:val="24"/>
        </w:rPr>
        <w:t xml:space="preserve"> funkciju pildīšanai un attīstības pasākumu īstenošanai. </w:t>
      </w:r>
    </w:p>
    <w:p w14:paraId="379E26FB" w14:textId="77777777" w:rsidR="00E7608B" w:rsidRDefault="00E7608B" w:rsidP="00E7608B">
      <w:pPr>
        <w:pStyle w:val="BodyText"/>
        <w:spacing w:line="276" w:lineRule="auto"/>
        <w:ind w:firstLine="720"/>
        <w:rPr>
          <w:rFonts w:ascii="Times New Roman" w:hAnsi="Times New Roman"/>
          <w:sz w:val="24"/>
          <w:szCs w:val="24"/>
        </w:rPr>
      </w:pPr>
      <w:r>
        <w:rPr>
          <w:rFonts w:ascii="Times New Roman" w:hAnsi="Times New Roman"/>
          <w:sz w:val="24"/>
          <w:szCs w:val="24"/>
        </w:rPr>
        <w:t>Attiecībā uz Latvijas sabiedrisko mediju sasniegto auditoriju, redzams, ka tā ir krietni mazāka nekā Somijā un Dānijā, kur mediju finansējums ir ievērojami augstāks. Savukārt, salīdzinot ar Lietuvu, kur sabiedrisko mediju budžets arī ir lielāks, rēķinot uz vienu iedzīvotāju, zemāka ir sabiedriskās televīzijas sasniegtā auditorija.</w:t>
      </w:r>
    </w:p>
    <w:p w14:paraId="494A3BF5" w14:textId="59644359" w:rsidR="00E7608B" w:rsidRPr="00F67E2C" w:rsidRDefault="00E7608B" w:rsidP="00F67E2C">
      <w:pPr>
        <w:pStyle w:val="BodyText"/>
        <w:rPr>
          <w:rFonts w:ascii="Times New Roman" w:hAnsi="Times New Roman"/>
          <w:i/>
          <w:iCs/>
        </w:rPr>
      </w:pPr>
      <w:r>
        <w:rPr>
          <w:rFonts w:ascii="Times New Roman" w:hAnsi="Times New Roman"/>
          <w:sz w:val="24"/>
          <w:szCs w:val="24"/>
        </w:rPr>
        <w:t xml:space="preserve"> </w:t>
      </w:r>
      <w:r w:rsidRPr="002A5147">
        <w:rPr>
          <w:rFonts w:ascii="Times New Roman" w:hAnsi="Times New Roman"/>
          <w:bCs/>
          <w:i/>
        </w:rPr>
        <w:t>Attēls Nr.</w:t>
      </w:r>
      <w:r w:rsidRPr="002A5147">
        <w:rPr>
          <w:rFonts w:ascii="Times New Roman" w:hAnsi="Times New Roman"/>
          <w:b/>
          <w:bCs/>
          <w:i/>
          <w:iCs/>
        </w:rPr>
        <w:fldChar w:fldCharType="begin"/>
      </w:r>
      <w:r w:rsidRPr="002A5147">
        <w:rPr>
          <w:rFonts w:ascii="Times New Roman" w:hAnsi="Times New Roman"/>
          <w:bCs/>
          <w:i/>
        </w:rPr>
        <w:instrText xml:space="preserve"> SEQ Attēls \* ARABIC </w:instrText>
      </w:r>
      <w:r w:rsidRPr="002A5147">
        <w:rPr>
          <w:rFonts w:ascii="Times New Roman" w:hAnsi="Times New Roman"/>
          <w:b/>
          <w:bCs/>
          <w:i/>
          <w:iCs/>
        </w:rPr>
        <w:fldChar w:fldCharType="separate"/>
      </w:r>
      <w:r w:rsidRPr="002A5147">
        <w:rPr>
          <w:rFonts w:ascii="Times New Roman" w:hAnsi="Times New Roman"/>
          <w:bCs/>
          <w:i/>
          <w:noProof/>
        </w:rPr>
        <w:t>1</w:t>
      </w:r>
      <w:r w:rsidRPr="002A5147">
        <w:rPr>
          <w:rFonts w:ascii="Times New Roman" w:hAnsi="Times New Roman"/>
          <w:b/>
          <w:bCs/>
          <w:i/>
          <w:iCs/>
          <w:noProof/>
        </w:rPr>
        <w:fldChar w:fldCharType="end"/>
      </w:r>
      <w:r>
        <w:rPr>
          <w:rFonts w:ascii="Times New Roman" w:hAnsi="Times New Roman"/>
          <w:bCs/>
          <w:i/>
          <w:noProof/>
        </w:rPr>
        <w:t>9.</w:t>
      </w:r>
      <w:r w:rsidRPr="002A5147">
        <w:rPr>
          <w:rFonts w:ascii="Times New Roman" w:hAnsi="Times New Roman"/>
          <w:bCs/>
          <w:i/>
        </w:rPr>
        <w:t xml:space="preserve"> Iknedēļas sasniegtās auditorijas rādītājs (%) pa vecuma grupām 2020.gadā</w:t>
      </w:r>
      <w:r w:rsidRPr="002A5147">
        <w:rPr>
          <w:rStyle w:val="FootnoteReference"/>
          <w:rFonts w:ascii="Times New Roman" w:hAnsi="Times New Roman"/>
          <w:bCs/>
          <w:i/>
        </w:rPr>
        <w:footnoteReference w:id="61"/>
      </w:r>
      <w:r w:rsidR="00F67E2C">
        <w:rPr>
          <w:rFonts w:ascii="Times New Roman" w:hAnsi="Times New Roman"/>
          <w:bCs/>
          <w:i/>
        </w:rPr>
        <w:t>.</w:t>
      </w:r>
      <w:r w:rsidR="00F67E2C" w:rsidRPr="00F67E2C">
        <w:rPr>
          <w:rFonts w:ascii="Times New Roman" w:hAnsi="Times New Roman"/>
          <w:i/>
          <w:iCs/>
        </w:rPr>
        <w:t xml:space="preserve"> </w:t>
      </w:r>
      <w:r w:rsidR="00F67E2C" w:rsidRPr="002A5147">
        <w:rPr>
          <w:rFonts w:ascii="Times New Roman" w:hAnsi="Times New Roman"/>
          <w:i/>
          <w:iCs/>
        </w:rPr>
        <w:t>Avots: KPMG, balstoties uz EBU datiem</w:t>
      </w:r>
      <w:r w:rsidR="00F67E2C">
        <w:rPr>
          <w:rFonts w:ascii="Times New Roman" w:hAnsi="Times New Roman"/>
          <w:i/>
          <w:iCs/>
        </w:rPr>
        <w:t>.</w:t>
      </w:r>
    </w:p>
    <w:p w14:paraId="3FEAF880" w14:textId="77777777" w:rsidR="00E7608B" w:rsidRDefault="00E7608B" w:rsidP="00E7608B">
      <w:pPr>
        <w:pStyle w:val="BodyText"/>
        <w:spacing w:after="0"/>
      </w:pPr>
      <w:r>
        <w:rPr>
          <w:noProof/>
        </w:rPr>
        <w:drawing>
          <wp:inline distT="0" distB="0" distL="0" distR="0" wp14:anchorId="42851F8A" wp14:editId="26636064">
            <wp:extent cx="4725466" cy="2084576"/>
            <wp:effectExtent l="0" t="0" r="0" b="0"/>
            <wp:docPr id="23" name="Chart 23">
              <a:extLst xmlns:a="http://schemas.openxmlformats.org/drawingml/2006/main">
                <a:ext uri="{FF2B5EF4-FFF2-40B4-BE49-F238E27FC236}">
                  <a16:creationId xmlns:a16="http://schemas.microsoft.com/office/drawing/2014/main" id="{5CAD49A4-805A-4C79-93D3-2B5207D6A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6D5C2E" w14:textId="77777777" w:rsidR="00E7608B" w:rsidRDefault="00E7608B" w:rsidP="00E7608B">
      <w:pPr>
        <w:pStyle w:val="BodyText"/>
        <w:spacing w:line="276" w:lineRule="auto"/>
        <w:ind w:firstLine="720"/>
        <w:rPr>
          <w:rFonts w:ascii="Times New Roman" w:hAnsi="Times New Roman"/>
          <w:sz w:val="24"/>
          <w:szCs w:val="24"/>
        </w:rPr>
      </w:pPr>
      <w:r>
        <w:rPr>
          <w:rFonts w:ascii="Times New Roman" w:hAnsi="Times New Roman"/>
          <w:sz w:val="24"/>
          <w:szCs w:val="24"/>
        </w:rPr>
        <w:t xml:space="preserve">Var secināt, ka arī salīdzinot četru konkrētu valstu – Latvijas, Lietuvas, Somijas un Dānijas – pieredzi, ir redzams, ka pastāv cieša korelācija starp sabiedrisko mediju finansējumu un to sasniegtajiem rezultātiem. </w:t>
      </w:r>
    </w:p>
    <w:p w14:paraId="697646F2" w14:textId="77777777" w:rsidR="00E7608B" w:rsidRPr="00602214" w:rsidRDefault="00E7608B" w:rsidP="00E7608B">
      <w:pPr>
        <w:pStyle w:val="BodyText"/>
        <w:spacing w:line="276" w:lineRule="auto"/>
        <w:ind w:firstLine="720"/>
        <w:rPr>
          <w:rFonts w:ascii="Times New Roman" w:hAnsi="Times New Roman"/>
          <w:sz w:val="24"/>
          <w:szCs w:val="24"/>
        </w:rPr>
      </w:pPr>
    </w:p>
    <w:p w14:paraId="798CA3E0" w14:textId="77777777" w:rsidR="00E7608B" w:rsidRPr="00E2218B" w:rsidRDefault="00E7608B" w:rsidP="00E7608B">
      <w:pPr>
        <w:jc w:val="center"/>
        <w:rPr>
          <w:rFonts w:cstheme="minorHAnsi"/>
          <w:color w:val="2F5496" w:themeColor="accent1" w:themeShade="BF"/>
          <w:sz w:val="32"/>
          <w:szCs w:val="32"/>
        </w:rPr>
      </w:pPr>
      <w:r w:rsidRPr="00E2218B">
        <w:rPr>
          <w:rFonts w:cstheme="minorHAnsi"/>
          <w:color w:val="2F5496" w:themeColor="accent1" w:themeShade="BF"/>
          <w:sz w:val="32"/>
          <w:szCs w:val="32"/>
        </w:rPr>
        <w:lastRenderedPageBreak/>
        <w:t>4.Nākotnes finansējuma modeļu alternatīvu izvērtējums</w:t>
      </w:r>
    </w:p>
    <w:p w14:paraId="2377D325" w14:textId="14C61663" w:rsidR="00E7608B" w:rsidRPr="0042592B" w:rsidRDefault="00E7608B" w:rsidP="00E7608B">
      <w:pPr>
        <w:pStyle w:val="BodyText"/>
        <w:spacing w:before="0" w:line="276" w:lineRule="auto"/>
        <w:ind w:firstLine="720"/>
        <w:rPr>
          <w:rFonts w:ascii="Times New Roman" w:hAnsi="Times New Roman"/>
          <w:sz w:val="24"/>
          <w:szCs w:val="24"/>
        </w:rPr>
      </w:pPr>
      <w:r w:rsidRPr="0042592B">
        <w:rPr>
          <w:rFonts w:ascii="Times New Roman" w:hAnsi="Times New Roman"/>
          <w:sz w:val="24"/>
          <w:szCs w:val="24"/>
        </w:rPr>
        <w:t>Saskaņā ar SEPL</w:t>
      </w:r>
      <w:r w:rsidR="003D060E">
        <w:rPr>
          <w:rFonts w:ascii="Times New Roman" w:hAnsi="Times New Roman"/>
          <w:sz w:val="24"/>
          <w:szCs w:val="24"/>
        </w:rPr>
        <w:t>L</w:t>
      </w:r>
      <w:r w:rsidRPr="0042592B">
        <w:rPr>
          <w:rFonts w:ascii="Times New Roman" w:hAnsi="Times New Roman"/>
          <w:sz w:val="24"/>
          <w:szCs w:val="24"/>
        </w:rPr>
        <w:t xml:space="preserve"> pārejas noteikumu 8.punktu, lai piecu gadu laikā sasniegtu Eiropas vidējo finansējuma līmeni sabiedriskajiem medijiem 20</w:t>
      </w:r>
      <w:r>
        <w:rPr>
          <w:rFonts w:ascii="Times New Roman" w:hAnsi="Times New Roman"/>
          <w:sz w:val="24"/>
          <w:szCs w:val="24"/>
        </w:rPr>
        <w:t>20</w:t>
      </w:r>
      <w:r w:rsidRPr="0042592B">
        <w:rPr>
          <w:rFonts w:ascii="Times New Roman" w:hAnsi="Times New Roman"/>
          <w:sz w:val="24"/>
          <w:szCs w:val="24"/>
        </w:rPr>
        <w:t xml:space="preserve">.gadā </w:t>
      </w:r>
      <w:r>
        <w:rPr>
          <w:rFonts w:ascii="Times New Roman" w:hAnsi="Times New Roman"/>
          <w:sz w:val="24"/>
          <w:szCs w:val="24"/>
        </w:rPr>
        <w:t>(0,16% no IKP)</w:t>
      </w:r>
      <w:r w:rsidRPr="0042592B">
        <w:rPr>
          <w:rFonts w:ascii="Times New Roman" w:hAnsi="Times New Roman"/>
          <w:sz w:val="24"/>
          <w:szCs w:val="24"/>
        </w:rPr>
        <w:t xml:space="preserve">, nepieciešams būtiski palielināt </w:t>
      </w:r>
      <w:r w:rsidR="003D060E">
        <w:rPr>
          <w:rFonts w:ascii="Times New Roman" w:hAnsi="Times New Roman"/>
          <w:sz w:val="24"/>
          <w:szCs w:val="24"/>
        </w:rPr>
        <w:t>sabiedrisko mediju</w:t>
      </w:r>
      <w:r w:rsidRPr="0042592B">
        <w:rPr>
          <w:rFonts w:ascii="Times New Roman" w:hAnsi="Times New Roman"/>
          <w:sz w:val="24"/>
          <w:szCs w:val="24"/>
        </w:rPr>
        <w:t xml:space="preserve"> finansējuma apjomu. </w:t>
      </w:r>
      <w:r>
        <w:rPr>
          <w:rFonts w:ascii="Times New Roman" w:hAnsi="Times New Roman"/>
          <w:sz w:val="24"/>
          <w:szCs w:val="24"/>
        </w:rPr>
        <w:t xml:space="preserve">Kā liecina </w:t>
      </w:r>
      <w:r w:rsidRPr="0042592B">
        <w:rPr>
          <w:rFonts w:ascii="Times New Roman" w:hAnsi="Times New Roman"/>
          <w:sz w:val="24"/>
          <w:szCs w:val="24"/>
        </w:rPr>
        <w:t>EBU dati</w:t>
      </w:r>
      <w:r>
        <w:rPr>
          <w:rFonts w:ascii="Times New Roman" w:hAnsi="Times New Roman"/>
          <w:sz w:val="24"/>
          <w:szCs w:val="24"/>
        </w:rPr>
        <w:t>,</w:t>
      </w:r>
      <w:r w:rsidRPr="0042592B">
        <w:rPr>
          <w:rStyle w:val="FootnoteReference"/>
          <w:rFonts w:ascii="Times New Roman" w:hAnsi="Times New Roman"/>
          <w:sz w:val="24"/>
          <w:szCs w:val="24"/>
        </w:rPr>
        <w:footnoteReference w:id="62"/>
      </w:r>
      <w:r w:rsidRPr="0042592B">
        <w:rPr>
          <w:rFonts w:ascii="Times New Roman" w:hAnsi="Times New Roman"/>
          <w:sz w:val="24"/>
          <w:szCs w:val="24"/>
        </w:rPr>
        <w:t xml:space="preserve"> 2020.gadā vidējais </w:t>
      </w:r>
      <w:r w:rsidR="003D060E">
        <w:rPr>
          <w:rFonts w:ascii="Times New Roman" w:hAnsi="Times New Roman"/>
          <w:sz w:val="24"/>
          <w:szCs w:val="24"/>
        </w:rPr>
        <w:t>sabiedrisko mediju</w:t>
      </w:r>
      <w:r w:rsidRPr="0042592B">
        <w:rPr>
          <w:rFonts w:ascii="Times New Roman" w:hAnsi="Times New Roman"/>
          <w:sz w:val="24"/>
          <w:szCs w:val="24"/>
        </w:rPr>
        <w:t xml:space="preserve"> finansējums gadā uz vienu iedzīvotāju ES bija 4</w:t>
      </w:r>
      <w:r>
        <w:rPr>
          <w:rFonts w:ascii="Times New Roman" w:hAnsi="Times New Roman"/>
          <w:sz w:val="24"/>
          <w:szCs w:val="24"/>
        </w:rPr>
        <w:t>7</w:t>
      </w:r>
      <w:r w:rsidRPr="0042592B">
        <w:rPr>
          <w:rFonts w:ascii="Times New Roman" w:hAnsi="Times New Roman"/>
          <w:sz w:val="24"/>
          <w:szCs w:val="24"/>
        </w:rPr>
        <w:t>,1</w:t>
      </w:r>
      <w:r>
        <w:rPr>
          <w:rFonts w:ascii="Times New Roman" w:hAnsi="Times New Roman"/>
          <w:sz w:val="24"/>
          <w:szCs w:val="24"/>
        </w:rPr>
        <w:t>9</w:t>
      </w:r>
      <w:r w:rsidRPr="0042592B">
        <w:rPr>
          <w:rFonts w:ascii="Times New Roman" w:hAnsi="Times New Roman"/>
          <w:sz w:val="24"/>
          <w:szCs w:val="24"/>
        </w:rPr>
        <w:t xml:space="preserve"> EUR (ieskaitot Apvienoto Karalisti). Latvijā finansējuma apmērs 20</w:t>
      </w:r>
      <w:r>
        <w:rPr>
          <w:rFonts w:ascii="Times New Roman" w:hAnsi="Times New Roman"/>
          <w:sz w:val="24"/>
          <w:szCs w:val="24"/>
        </w:rPr>
        <w:t>20</w:t>
      </w:r>
      <w:r w:rsidRPr="0042592B">
        <w:rPr>
          <w:rFonts w:ascii="Times New Roman" w:hAnsi="Times New Roman"/>
          <w:sz w:val="24"/>
          <w:szCs w:val="24"/>
        </w:rPr>
        <w:t>.gadā bija vidēji 15,</w:t>
      </w:r>
      <w:r>
        <w:rPr>
          <w:rFonts w:ascii="Times New Roman" w:hAnsi="Times New Roman"/>
          <w:sz w:val="24"/>
          <w:szCs w:val="24"/>
        </w:rPr>
        <w:t>52</w:t>
      </w:r>
      <w:r w:rsidRPr="0042592B">
        <w:rPr>
          <w:rFonts w:ascii="Times New Roman" w:hAnsi="Times New Roman"/>
          <w:sz w:val="24"/>
          <w:szCs w:val="24"/>
        </w:rPr>
        <w:t xml:space="preserve"> EUR – tas bija trešais zemākais ES. Vidējais finansējuma apmērs no IKP ES valstīs 20</w:t>
      </w:r>
      <w:r>
        <w:rPr>
          <w:rFonts w:ascii="Times New Roman" w:hAnsi="Times New Roman"/>
          <w:sz w:val="24"/>
          <w:szCs w:val="24"/>
        </w:rPr>
        <w:t>20</w:t>
      </w:r>
      <w:r w:rsidRPr="0042592B">
        <w:rPr>
          <w:rFonts w:ascii="Times New Roman" w:hAnsi="Times New Roman"/>
          <w:sz w:val="24"/>
          <w:szCs w:val="24"/>
        </w:rPr>
        <w:t>.gadā bija 0</w:t>
      </w:r>
      <w:r>
        <w:rPr>
          <w:rFonts w:ascii="Times New Roman" w:hAnsi="Times New Roman"/>
          <w:sz w:val="24"/>
          <w:szCs w:val="24"/>
        </w:rPr>
        <w:t>,</w:t>
      </w:r>
      <w:r w:rsidRPr="0042592B">
        <w:rPr>
          <w:rFonts w:ascii="Times New Roman" w:hAnsi="Times New Roman"/>
          <w:sz w:val="24"/>
          <w:szCs w:val="24"/>
        </w:rPr>
        <w:t>16%; Latvijā šis rādītājs bija 0</w:t>
      </w:r>
      <w:r>
        <w:rPr>
          <w:rFonts w:ascii="Times New Roman" w:hAnsi="Times New Roman"/>
          <w:sz w:val="24"/>
          <w:szCs w:val="24"/>
        </w:rPr>
        <w:t>,10</w:t>
      </w:r>
      <w:r w:rsidRPr="0042592B">
        <w:rPr>
          <w:rFonts w:ascii="Times New Roman" w:hAnsi="Times New Roman"/>
          <w:sz w:val="24"/>
          <w:szCs w:val="24"/>
        </w:rPr>
        <w:t>%.</w:t>
      </w:r>
    </w:p>
    <w:p w14:paraId="46EBF534" w14:textId="6D70FC59" w:rsidR="00E7608B" w:rsidRDefault="00E7608B" w:rsidP="00E7608B">
      <w:pPr>
        <w:pStyle w:val="BodyText"/>
        <w:spacing w:before="0" w:line="276" w:lineRule="auto"/>
        <w:ind w:firstLine="720"/>
        <w:rPr>
          <w:rFonts w:ascii="Times New Roman" w:hAnsi="Times New Roman"/>
          <w:sz w:val="24"/>
          <w:szCs w:val="24"/>
        </w:rPr>
      </w:pPr>
      <w:r w:rsidRPr="0042592B">
        <w:rPr>
          <w:rFonts w:ascii="Times New Roman" w:hAnsi="Times New Roman"/>
          <w:sz w:val="24"/>
          <w:szCs w:val="24"/>
        </w:rPr>
        <w:t>Monetārā izteiksmē par bāzes gadu ņemot 2022.gadu</w:t>
      </w:r>
      <w:r>
        <w:rPr>
          <w:rFonts w:ascii="Times New Roman" w:hAnsi="Times New Roman"/>
          <w:sz w:val="24"/>
          <w:szCs w:val="24"/>
        </w:rPr>
        <w:t>,</w:t>
      </w:r>
      <w:r w:rsidRPr="0042592B">
        <w:rPr>
          <w:rFonts w:ascii="Times New Roman" w:hAnsi="Times New Roman"/>
          <w:sz w:val="24"/>
          <w:szCs w:val="24"/>
        </w:rPr>
        <w:t xml:space="preserve"> kur</w:t>
      </w:r>
      <w:r>
        <w:rPr>
          <w:rFonts w:ascii="Times New Roman" w:hAnsi="Times New Roman"/>
          <w:sz w:val="24"/>
          <w:szCs w:val="24"/>
        </w:rPr>
        <w:t>ā</w:t>
      </w:r>
      <w:r w:rsidRPr="0042592B">
        <w:rPr>
          <w:rFonts w:ascii="Times New Roman" w:hAnsi="Times New Roman"/>
          <w:sz w:val="24"/>
          <w:szCs w:val="24"/>
        </w:rPr>
        <w:t xml:space="preserve"> LTV un LR piešķirtais finansējums ir aptuveni 37,7 milj. EUR (ap 0</w:t>
      </w:r>
      <w:r>
        <w:rPr>
          <w:rFonts w:ascii="Times New Roman" w:hAnsi="Times New Roman"/>
          <w:sz w:val="24"/>
          <w:szCs w:val="24"/>
        </w:rPr>
        <w:t>,</w:t>
      </w:r>
      <w:r w:rsidRPr="0042592B">
        <w:rPr>
          <w:rFonts w:ascii="Times New Roman" w:hAnsi="Times New Roman"/>
          <w:sz w:val="24"/>
          <w:szCs w:val="24"/>
        </w:rPr>
        <w:t>13% no valsts IKP 2021.gadā), lai sasniegtu 0</w:t>
      </w:r>
      <w:r w:rsidR="00F67E2C">
        <w:rPr>
          <w:rFonts w:ascii="Times New Roman" w:hAnsi="Times New Roman"/>
          <w:sz w:val="24"/>
          <w:szCs w:val="24"/>
        </w:rPr>
        <w:t>,</w:t>
      </w:r>
      <w:r w:rsidRPr="0042592B">
        <w:rPr>
          <w:rFonts w:ascii="Times New Roman" w:hAnsi="Times New Roman"/>
          <w:sz w:val="24"/>
          <w:szCs w:val="24"/>
        </w:rPr>
        <w:t>16% no IKP (Eiropas vidējais līmenis 20</w:t>
      </w:r>
      <w:r>
        <w:rPr>
          <w:rFonts w:ascii="Times New Roman" w:hAnsi="Times New Roman"/>
          <w:sz w:val="24"/>
          <w:szCs w:val="24"/>
        </w:rPr>
        <w:t>20</w:t>
      </w:r>
      <w:r w:rsidR="00F67E2C">
        <w:rPr>
          <w:rFonts w:ascii="Times New Roman" w:hAnsi="Times New Roman"/>
          <w:sz w:val="24"/>
          <w:szCs w:val="24"/>
        </w:rPr>
        <w:t>.</w:t>
      </w:r>
      <w:r w:rsidRPr="0042592B">
        <w:rPr>
          <w:rFonts w:ascii="Times New Roman" w:hAnsi="Times New Roman"/>
          <w:sz w:val="24"/>
          <w:szCs w:val="24"/>
        </w:rPr>
        <w:t xml:space="preserve">gadā) mērķa finansējumu 2027.gadā, katru gadu </w:t>
      </w:r>
      <w:r w:rsidR="003D060E">
        <w:rPr>
          <w:rFonts w:ascii="Times New Roman" w:hAnsi="Times New Roman"/>
          <w:sz w:val="24"/>
          <w:szCs w:val="24"/>
        </w:rPr>
        <w:t xml:space="preserve">sabiedrisko mediju </w:t>
      </w:r>
      <w:r w:rsidRPr="0042592B">
        <w:rPr>
          <w:rFonts w:ascii="Times New Roman" w:hAnsi="Times New Roman"/>
          <w:sz w:val="24"/>
          <w:szCs w:val="24"/>
        </w:rPr>
        <w:t xml:space="preserve">finansējums būtu jāpalielina </w:t>
      </w:r>
      <w:r>
        <w:rPr>
          <w:rFonts w:ascii="Times New Roman" w:hAnsi="Times New Roman"/>
          <w:sz w:val="24"/>
          <w:szCs w:val="24"/>
        </w:rPr>
        <w:t xml:space="preserve">vidēji </w:t>
      </w:r>
      <w:r w:rsidRPr="0042592B">
        <w:rPr>
          <w:rFonts w:ascii="Times New Roman" w:hAnsi="Times New Roman"/>
          <w:sz w:val="24"/>
          <w:szCs w:val="24"/>
        </w:rPr>
        <w:t xml:space="preserve">par 3,43 milj. EUR, ņemot vērā Starptautiskā </w:t>
      </w:r>
      <w:r w:rsidR="00830A3F">
        <w:rPr>
          <w:rFonts w:ascii="Times New Roman" w:hAnsi="Times New Roman"/>
          <w:sz w:val="24"/>
          <w:szCs w:val="24"/>
        </w:rPr>
        <w:t>v</w:t>
      </w:r>
      <w:r w:rsidRPr="0042592B">
        <w:rPr>
          <w:rFonts w:ascii="Times New Roman" w:hAnsi="Times New Roman"/>
          <w:sz w:val="24"/>
          <w:szCs w:val="24"/>
        </w:rPr>
        <w:t>alūtas fonda IKP prognozes un vēsturisko vidējo IKP pieaugumu</w:t>
      </w:r>
      <w:r>
        <w:rPr>
          <w:rFonts w:ascii="Times New Roman" w:hAnsi="Times New Roman"/>
          <w:sz w:val="24"/>
          <w:szCs w:val="24"/>
        </w:rPr>
        <w:t>. 2027.gadā sabiedrisko mediju budžeta</w:t>
      </w:r>
      <w:r w:rsidR="00830A3F">
        <w:rPr>
          <w:rFonts w:ascii="Times New Roman" w:hAnsi="Times New Roman"/>
          <w:sz w:val="24"/>
          <w:szCs w:val="24"/>
        </w:rPr>
        <w:t xml:space="preserve"> apjomam</w:t>
      </w:r>
      <w:r>
        <w:rPr>
          <w:rFonts w:ascii="Times New Roman" w:hAnsi="Times New Roman"/>
          <w:sz w:val="24"/>
          <w:szCs w:val="24"/>
        </w:rPr>
        <w:t xml:space="preserve"> būtu jāsasniedz 54,8 milj.</w:t>
      </w:r>
      <w:r w:rsidR="00F67E2C">
        <w:rPr>
          <w:rFonts w:ascii="Times New Roman" w:hAnsi="Times New Roman"/>
          <w:sz w:val="24"/>
          <w:szCs w:val="24"/>
        </w:rPr>
        <w:t xml:space="preserve"> EUR</w:t>
      </w:r>
      <w:r>
        <w:rPr>
          <w:rFonts w:ascii="Times New Roman" w:hAnsi="Times New Roman"/>
          <w:sz w:val="24"/>
          <w:szCs w:val="24"/>
        </w:rPr>
        <w:t>.</w:t>
      </w:r>
    </w:p>
    <w:p w14:paraId="6BE10C5B" w14:textId="47A4B31E" w:rsidR="00E7608B" w:rsidRPr="00C62E1A" w:rsidRDefault="00E7608B" w:rsidP="00E7608B">
      <w:pPr>
        <w:jc w:val="both"/>
        <w:rPr>
          <w:rFonts w:ascii="Times New Roman" w:hAnsi="Times New Roman" w:cs="Times New Roman"/>
          <w:sz w:val="24"/>
          <w:szCs w:val="24"/>
        </w:rPr>
      </w:pPr>
      <w:r>
        <w:rPr>
          <w:rFonts w:ascii="Times New Roman" w:hAnsi="Times New Roman" w:cs="Times New Roman"/>
          <w:sz w:val="24"/>
          <w:szCs w:val="24"/>
        </w:rPr>
        <w:tab/>
      </w:r>
      <w:r w:rsidRPr="00C62E1A">
        <w:rPr>
          <w:rFonts w:ascii="Times New Roman" w:hAnsi="Times New Roman" w:cs="Times New Roman"/>
          <w:sz w:val="24"/>
          <w:szCs w:val="24"/>
        </w:rPr>
        <w:t>Jāuzsver, ka šāds budžets (54,8 milj.</w:t>
      </w:r>
      <w:r w:rsidR="00F67E2C">
        <w:rPr>
          <w:rFonts w:ascii="Times New Roman" w:hAnsi="Times New Roman" w:cs="Times New Roman"/>
          <w:sz w:val="24"/>
          <w:szCs w:val="24"/>
        </w:rPr>
        <w:t xml:space="preserve"> EUR</w:t>
      </w:r>
      <w:r w:rsidRPr="00C62E1A">
        <w:rPr>
          <w:rFonts w:ascii="Times New Roman" w:hAnsi="Times New Roman" w:cs="Times New Roman"/>
          <w:sz w:val="24"/>
          <w:szCs w:val="24"/>
        </w:rPr>
        <w:t xml:space="preserve">) būtu pietiekams, lai atrisinātu steidzamākās infrastruktūras problēmas, kā arī nodrošinātu pakāpenisku kapitālieguldījumu atjaunošanu un satura ražošanas apjomu mērenu pieaugumu prioritārajām auditorijas grupām. Savukārt, lai panāktu strauju izaugsmi, sabiedrisko mediju infrastruktūras attīstībai būtu nepieciešama atsevišķa, apjomīga investīciju programma, kas detalizētāk aprakstīta SEPLP </w:t>
      </w:r>
      <w:r w:rsidR="008701CE">
        <w:rPr>
          <w:rFonts w:ascii="Times New Roman" w:hAnsi="Times New Roman" w:cs="Times New Roman"/>
          <w:sz w:val="24"/>
          <w:szCs w:val="24"/>
        </w:rPr>
        <w:t>K</w:t>
      </w:r>
      <w:r w:rsidRPr="00C62E1A">
        <w:rPr>
          <w:rFonts w:ascii="Times New Roman" w:hAnsi="Times New Roman" w:cs="Times New Roman"/>
          <w:sz w:val="24"/>
          <w:szCs w:val="24"/>
        </w:rPr>
        <w:t>oncepcij</w:t>
      </w:r>
      <w:r w:rsidR="008701CE">
        <w:rPr>
          <w:rFonts w:ascii="Times New Roman" w:hAnsi="Times New Roman" w:cs="Times New Roman"/>
          <w:sz w:val="24"/>
          <w:szCs w:val="24"/>
        </w:rPr>
        <w:t>as</w:t>
      </w:r>
      <w:r w:rsidRPr="00C62E1A">
        <w:rPr>
          <w:rFonts w:ascii="Times New Roman" w:hAnsi="Times New Roman" w:cs="Times New Roman"/>
          <w:sz w:val="24"/>
          <w:szCs w:val="24"/>
        </w:rPr>
        <w:t xml:space="preserve"> par </w:t>
      </w:r>
      <w:r w:rsidR="00C45264">
        <w:rPr>
          <w:rFonts w:ascii="Times New Roman" w:hAnsi="Times New Roman" w:cs="Times New Roman"/>
          <w:sz w:val="24"/>
          <w:szCs w:val="24"/>
        </w:rPr>
        <w:t>ap</w:t>
      </w:r>
      <w:r w:rsidRPr="00C62E1A">
        <w:rPr>
          <w:rFonts w:ascii="Times New Roman" w:hAnsi="Times New Roman" w:cs="Times New Roman"/>
          <w:sz w:val="24"/>
          <w:szCs w:val="24"/>
        </w:rPr>
        <w:t xml:space="preserve">vienota sabiedriskā </w:t>
      </w:r>
      <w:r w:rsidR="00AD506A">
        <w:rPr>
          <w:rFonts w:ascii="Times New Roman" w:hAnsi="Times New Roman" w:cs="Times New Roman"/>
          <w:sz w:val="24"/>
          <w:szCs w:val="24"/>
        </w:rPr>
        <w:t xml:space="preserve">elektroniskā plašsaziņas līdzekļa </w:t>
      </w:r>
      <w:r w:rsidRPr="00C62E1A">
        <w:rPr>
          <w:rFonts w:ascii="Times New Roman" w:hAnsi="Times New Roman" w:cs="Times New Roman"/>
          <w:sz w:val="24"/>
          <w:szCs w:val="24"/>
        </w:rPr>
        <w:t>izveid</w:t>
      </w:r>
      <w:r w:rsidR="00AD506A">
        <w:rPr>
          <w:rFonts w:ascii="Times New Roman" w:hAnsi="Times New Roman" w:cs="Times New Roman"/>
          <w:sz w:val="24"/>
          <w:szCs w:val="24"/>
        </w:rPr>
        <w:t>ošanu</w:t>
      </w:r>
      <w:r w:rsidRPr="00C62E1A">
        <w:rPr>
          <w:rFonts w:ascii="Times New Roman" w:hAnsi="Times New Roman" w:cs="Times New Roman"/>
          <w:sz w:val="24"/>
          <w:szCs w:val="24"/>
        </w:rPr>
        <w:t xml:space="preserve"> un darbību daļā par četriem iespējamiem vienotā medija infrastruktūras attīstības scenārijiem.</w:t>
      </w:r>
    </w:p>
    <w:p w14:paraId="2F3BF315" w14:textId="50B791E9" w:rsidR="00E7608B" w:rsidRPr="00A7610D" w:rsidRDefault="00E7608B" w:rsidP="00A7610D">
      <w:pPr>
        <w:jc w:val="both"/>
        <w:rPr>
          <w:rFonts w:ascii="Times New Roman" w:hAnsi="Times New Roman" w:cs="Times New Roman"/>
          <w:i/>
          <w:iCs/>
        </w:rPr>
      </w:pPr>
      <w:r w:rsidRPr="00A7610D">
        <w:rPr>
          <w:rFonts w:ascii="Times New Roman" w:hAnsi="Times New Roman" w:cs="Times New Roman"/>
          <w:i/>
          <w:iCs/>
        </w:rPr>
        <w:t>Attēls Nr.20</w:t>
      </w:r>
      <w:r w:rsidR="00E20C74">
        <w:rPr>
          <w:rFonts w:ascii="Times New Roman" w:hAnsi="Times New Roman" w:cs="Times New Roman"/>
          <w:i/>
          <w:iCs/>
        </w:rPr>
        <w:t>.</w:t>
      </w:r>
      <w:r w:rsidRPr="00A7610D">
        <w:rPr>
          <w:rFonts w:ascii="Times New Roman" w:hAnsi="Times New Roman" w:cs="Times New Roman"/>
          <w:i/>
          <w:iCs/>
        </w:rPr>
        <w:t xml:space="preserve"> Papildus nepieciešamais finansējuma apmērs </w:t>
      </w:r>
      <w:r w:rsidR="000A47E1" w:rsidRPr="00A7610D">
        <w:rPr>
          <w:rFonts w:ascii="Times New Roman" w:hAnsi="Times New Roman" w:cs="Times New Roman"/>
          <w:i/>
          <w:iCs/>
        </w:rPr>
        <w:t>sabiedriskajiem medijiem</w:t>
      </w:r>
      <w:r w:rsidRPr="00A7610D">
        <w:rPr>
          <w:rFonts w:ascii="Times New Roman" w:hAnsi="Times New Roman" w:cs="Times New Roman"/>
          <w:i/>
          <w:iCs/>
        </w:rPr>
        <w:t xml:space="preserve"> līdz 2027.gadam</w:t>
      </w:r>
      <w:r w:rsidR="00A7610D" w:rsidRPr="00A7610D">
        <w:rPr>
          <w:rFonts w:ascii="Times New Roman" w:hAnsi="Times New Roman" w:cs="Times New Roman"/>
          <w:i/>
          <w:iCs/>
        </w:rPr>
        <w:t xml:space="preserve">. Avots: KPMG, balstoties uz EBU, </w:t>
      </w:r>
      <w:r w:rsidR="00A7610D">
        <w:rPr>
          <w:rFonts w:ascii="Times New Roman" w:hAnsi="Times New Roman" w:cs="Times New Roman"/>
          <w:i/>
          <w:iCs/>
        </w:rPr>
        <w:t>sabiedrisko mediju</w:t>
      </w:r>
      <w:r w:rsidR="00A7610D" w:rsidRPr="00A7610D">
        <w:rPr>
          <w:rFonts w:ascii="Times New Roman" w:hAnsi="Times New Roman" w:cs="Times New Roman"/>
          <w:i/>
          <w:iCs/>
        </w:rPr>
        <w:t xml:space="preserve"> un publiski pieejamiem datiem</w:t>
      </w:r>
      <w:r w:rsidR="00A7610D">
        <w:rPr>
          <w:rFonts w:ascii="Times New Roman" w:hAnsi="Times New Roman" w:cs="Times New Roman"/>
          <w:i/>
          <w:iCs/>
        </w:rPr>
        <w:t>.</w:t>
      </w:r>
    </w:p>
    <w:p w14:paraId="29E93A8E" w14:textId="5DEAC74F" w:rsidR="00E7608B" w:rsidRDefault="0056083F" w:rsidP="00E7608B">
      <w:pPr>
        <w:pStyle w:val="BodyText"/>
        <w:spacing w:after="0"/>
        <w:rPr>
          <w:noProof/>
        </w:rPr>
      </w:pPr>
      <w:r w:rsidRPr="0056083F">
        <w:rPr>
          <w:noProof/>
        </w:rPr>
        <w:drawing>
          <wp:inline distT="0" distB="0" distL="0" distR="0" wp14:anchorId="12ECFC37" wp14:editId="510E407F">
            <wp:extent cx="5100853" cy="2127250"/>
            <wp:effectExtent l="0" t="0" r="5080" b="635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7"/>
                    <a:stretch>
                      <a:fillRect/>
                    </a:stretch>
                  </pic:blipFill>
                  <pic:spPr>
                    <a:xfrm>
                      <a:off x="0" y="0"/>
                      <a:ext cx="5102985" cy="2128139"/>
                    </a:xfrm>
                    <a:prstGeom prst="rect">
                      <a:avLst/>
                    </a:prstGeom>
                  </pic:spPr>
                </pic:pic>
              </a:graphicData>
            </a:graphic>
          </wp:inline>
        </w:drawing>
      </w:r>
    </w:p>
    <w:p w14:paraId="64CFB47A" w14:textId="4665D9DF" w:rsidR="00E7608B" w:rsidRPr="001358F9" w:rsidRDefault="00E7608B" w:rsidP="00E7608B">
      <w:pPr>
        <w:pStyle w:val="BodyText"/>
        <w:spacing w:before="0" w:line="276" w:lineRule="auto"/>
        <w:ind w:firstLine="720"/>
        <w:rPr>
          <w:rFonts w:ascii="Times New Roman" w:hAnsi="Times New Roman"/>
          <w:sz w:val="24"/>
          <w:szCs w:val="24"/>
        </w:rPr>
      </w:pPr>
      <w:r w:rsidRPr="001358F9">
        <w:rPr>
          <w:rFonts w:ascii="Times New Roman" w:hAnsi="Times New Roman"/>
          <w:sz w:val="24"/>
          <w:szCs w:val="24"/>
        </w:rPr>
        <w:lastRenderedPageBreak/>
        <w:t xml:space="preserve">Šajā </w:t>
      </w:r>
      <w:r w:rsidR="00607A60">
        <w:rPr>
          <w:rFonts w:ascii="Times New Roman" w:hAnsi="Times New Roman"/>
          <w:sz w:val="24"/>
          <w:szCs w:val="24"/>
        </w:rPr>
        <w:t>no</w:t>
      </w:r>
      <w:r w:rsidRPr="001358F9">
        <w:rPr>
          <w:rFonts w:ascii="Times New Roman" w:hAnsi="Times New Roman"/>
          <w:sz w:val="24"/>
          <w:szCs w:val="24"/>
        </w:rPr>
        <w:t xml:space="preserve">daļā atspoguļots izvēlēto </w:t>
      </w:r>
      <w:r w:rsidR="008C3A1D">
        <w:rPr>
          <w:rFonts w:ascii="Times New Roman" w:hAnsi="Times New Roman"/>
          <w:sz w:val="24"/>
          <w:szCs w:val="24"/>
        </w:rPr>
        <w:t>sabie</w:t>
      </w:r>
      <w:r w:rsidR="000C77FF">
        <w:rPr>
          <w:rFonts w:ascii="Times New Roman" w:hAnsi="Times New Roman"/>
          <w:sz w:val="24"/>
          <w:szCs w:val="24"/>
        </w:rPr>
        <w:t>drisko mediju</w:t>
      </w:r>
      <w:r w:rsidRPr="001358F9">
        <w:rPr>
          <w:rFonts w:ascii="Times New Roman" w:hAnsi="Times New Roman"/>
          <w:sz w:val="24"/>
          <w:szCs w:val="24"/>
        </w:rPr>
        <w:t xml:space="preserve"> finansēšanas modeļu izvērtējums, kas ietver indikatīvu finansējuma aplēsi, modeļu stiprās un vājās puses, atbilstību četriem iepriekš minētajiem kritērijiem, kā arī </w:t>
      </w:r>
      <w:r>
        <w:rPr>
          <w:rFonts w:ascii="Times New Roman" w:hAnsi="Times New Roman"/>
          <w:sz w:val="24"/>
          <w:szCs w:val="24"/>
        </w:rPr>
        <w:t xml:space="preserve">ar </w:t>
      </w:r>
      <w:r w:rsidRPr="001358F9">
        <w:rPr>
          <w:rFonts w:ascii="Times New Roman" w:hAnsi="Times New Roman"/>
          <w:sz w:val="24"/>
          <w:szCs w:val="24"/>
        </w:rPr>
        <w:t xml:space="preserve">modeļu ieviešanu saistītos riskus. </w:t>
      </w:r>
    </w:p>
    <w:p w14:paraId="0F4B8BDB" w14:textId="7BA6C435" w:rsidR="00E7608B" w:rsidRPr="001358F9" w:rsidRDefault="00E7608B" w:rsidP="00E7608B">
      <w:pPr>
        <w:pStyle w:val="BodyText"/>
        <w:spacing w:before="0" w:line="276" w:lineRule="auto"/>
        <w:ind w:firstLine="720"/>
        <w:rPr>
          <w:rFonts w:ascii="Times New Roman" w:hAnsi="Times New Roman"/>
          <w:sz w:val="24"/>
          <w:szCs w:val="24"/>
        </w:rPr>
      </w:pPr>
      <w:r w:rsidRPr="001358F9">
        <w:rPr>
          <w:rFonts w:ascii="Times New Roman" w:hAnsi="Times New Roman"/>
          <w:sz w:val="24"/>
          <w:szCs w:val="24"/>
        </w:rPr>
        <w:t xml:space="preserve">Finansēšanas modeļi ir definēti konceptuāli, kas nozīmē, ka, izvēloties vienu no šiem, </w:t>
      </w:r>
      <w:r w:rsidR="003416DA">
        <w:rPr>
          <w:rFonts w:ascii="Times New Roman" w:hAnsi="Times New Roman"/>
          <w:sz w:val="24"/>
          <w:szCs w:val="24"/>
        </w:rPr>
        <w:t>attiecīgajām</w:t>
      </w:r>
      <w:r w:rsidRPr="001358F9">
        <w:rPr>
          <w:rFonts w:ascii="Times New Roman" w:hAnsi="Times New Roman"/>
          <w:sz w:val="24"/>
          <w:szCs w:val="24"/>
        </w:rPr>
        <w:t xml:space="preserve"> valsts i</w:t>
      </w:r>
      <w:r>
        <w:rPr>
          <w:rFonts w:ascii="Times New Roman" w:hAnsi="Times New Roman"/>
          <w:sz w:val="24"/>
          <w:szCs w:val="24"/>
        </w:rPr>
        <w:t>nstitūcijām</w:t>
      </w:r>
      <w:r w:rsidRPr="001358F9">
        <w:rPr>
          <w:rFonts w:ascii="Times New Roman" w:hAnsi="Times New Roman"/>
          <w:sz w:val="24"/>
          <w:szCs w:val="24"/>
        </w:rPr>
        <w:t xml:space="preserve"> būs jāpieņem lēmums par konkrētiem finansējuma avotiem un piešķīruma apjomu. Nav analizēta valsts budžeta veidošanas sistēma, lai noteiktu konkrētus nodokļus, kuru ieņēmumi veidotu </w:t>
      </w:r>
      <w:r w:rsidR="00AD506A">
        <w:rPr>
          <w:rFonts w:ascii="Times New Roman" w:hAnsi="Times New Roman"/>
          <w:sz w:val="24"/>
          <w:szCs w:val="24"/>
        </w:rPr>
        <w:t>sabiedrisko mediju</w:t>
      </w:r>
      <w:r w:rsidRPr="001358F9">
        <w:rPr>
          <w:rFonts w:ascii="Times New Roman" w:hAnsi="Times New Roman"/>
          <w:sz w:val="24"/>
          <w:szCs w:val="24"/>
        </w:rPr>
        <w:t xml:space="preserve"> finansējumu</w:t>
      </w:r>
      <w:r>
        <w:rPr>
          <w:rFonts w:ascii="Times New Roman" w:hAnsi="Times New Roman"/>
          <w:sz w:val="24"/>
          <w:szCs w:val="24"/>
        </w:rPr>
        <w:t xml:space="preserve">, kā arī </w:t>
      </w:r>
      <w:r w:rsidRPr="001358F9">
        <w:rPr>
          <w:rFonts w:ascii="Times New Roman" w:hAnsi="Times New Roman"/>
          <w:sz w:val="24"/>
          <w:szCs w:val="24"/>
        </w:rPr>
        <w:t xml:space="preserve">nav aprēķinātas ar sabiedrisko mediju nodokļa ieviešanu un uzturēšanu saistītās administratīvās izmaksas. </w:t>
      </w:r>
    </w:p>
    <w:p w14:paraId="60411ABC" w14:textId="7E6108EB" w:rsidR="00E7608B" w:rsidRPr="001358F9" w:rsidRDefault="00E7608B" w:rsidP="00E7608B">
      <w:pPr>
        <w:pStyle w:val="BodyText"/>
        <w:spacing w:before="0" w:line="276" w:lineRule="auto"/>
        <w:ind w:firstLine="720"/>
        <w:rPr>
          <w:rFonts w:ascii="Times New Roman" w:hAnsi="Times New Roman"/>
          <w:sz w:val="24"/>
          <w:szCs w:val="24"/>
        </w:rPr>
      </w:pPr>
      <w:r w:rsidRPr="001358F9">
        <w:rPr>
          <w:rFonts w:ascii="Times New Roman" w:hAnsi="Times New Roman"/>
          <w:sz w:val="24"/>
          <w:szCs w:val="24"/>
        </w:rPr>
        <w:t>Visi aprēķini, kas veikti izvērtējuma ietvaros, par atskaites punktu pieņem vidējo Eiropas finansējuma līmeni sabiedriskajiem medijiem 2020.gadā (jaunākie pieejamie dati</w:t>
      </w:r>
      <w:r w:rsidRPr="001358F9">
        <w:rPr>
          <w:rStyle w:val="FootnoteReference"/>
          <w:rFonts w:ascii="Times New Roman" w:hAnsi="Times New Roman"/>
          <w:sz w:val="24"/>
          <w:szCs w:val="24"/>
        </w:rPr>
        <w:footnoteReference w:id="63"/>
      </w:r>
      <w:r w:rsidRPr="001358F9">
        <w:rPr>
          <w:rFonts w:ascii="Times New Roman" w:hAnsi="Times New Roman"/>
          <w:sz w:val="24"/>
          <w:szCs w:val="24"/>
        </w:rPr>
        <w:t>) – 0</w:t>
      </w:r>
      <w:r w:rsidR="000C77FF">
        <w:rPr>
          <w:rFonts w:ascii="Times New Roman" w:hAnsi="Times New Roman"/>
          <w:sz w:val="24"/>
          <w:szCs w:val="24"/>
        </w:rPr>
        <w:t>,</w:t>
      </w:r>
      <w:r w:rsidRPr="001358F9">
        <w:rPr>
          <w:rFonts w:ascii="Times New Roman" w:hAnsi="Times New Roman"/>
          <w:sz w:val="24"/>
          <w:szCs w:val="24"/>
        </w:rPr>
        <w:t>16% no IKP, kas Latvijas gadījumā ir 54,8 milj. EUR jeb par 17,1 milj. EUR vairāk 2027.gadā nekā faktiskais finansējums 2022.gadā.</w:t>
      </w:r>
    </w:p>
    <w:p w14:paraId="3CAB97C2" w14:textId="0AA36664" w:rsidR="00E7608B" w:rsidRDefault="00E7608B" w:rsidP="00E7608B">
      <w:pPr>
        <w:pStyle w:val="BodyText"/>
        <w:spacing w:before="0" w:line="276" w:lineRule="auto"/>
        <w:ind w:firstLine="720"/>
        <w:rPr>
          <w:rFonts w:ascii="Times New Roman" w:hAnsi="Times New Roman"/>
          <w:sz w:val="24"/>
          <w:szCs w:val="24"/>
        </w:rPr>
      </w:pPr>
      <w:r w:rsidRPr="001358F9">
        <w:rPr>
          <w:rFonts w:ascii="Times New Roman" w:hAnsi="Times New Roman"/>
          <w:sz w:val="24"/>
          <w:szCs w:val="24"/>
        </w:rPr>
        <w:t xml:space="preserve">Jāņem vērā, ka vidējais </w:t>
      </w:r>
      <w:r w:rsidR="000C77FF">
        <w:rPr>
          <w:rFonts w:ascii="Times New Roman" w:hAnsi="Times New Roman"/>
          <w:sz w:val="24"/>
          <w:szCs w:val="24"/>
        </w:rPr>
        <w:t>sabiedrisko mediju</w:t>
      </w:r>
      <w:r w:rsidRPr="001358F9">
        <w:rPr>
          <w:rFonts w:ascii="Times New Roman" w:hAnsi="Times New Roman"/>
          <w:sz w:val="24"/>
          <w:szCs w:val="24"/>
        </w:rPr>
        <w:t xml:space="preserve"> finansējuma apmērs Eiropā nav fiksēts rādītājs. Proti, pieaugot finansējuma apmēram gan Latvijā, gan citās Eiropas valstīs, vidējais rādītājs pieaugs, kā rezultātā ikgadējais finansējuma apjoms būs jāpalielina vēl vairāk</w:t>
      </w:r>
      <w:r>
        <w:rPr>
          <w:rFonts w:ascii="Times New Roman" w:hAnsi="Times New Roman"/>
          <w:sz w:val="24"/>
          <w:szCs w:val="24"/>
        </w:rPr>
        <w:t>,</w:t>
      </w:r>
      <w:r w:rsidRPr="001358F9">
        <w:rPr>
          <w:rFonts w:ascii="Times New Roman" w:hAnsi="Times New Roman"/>
          <w:sz w:val="24"/>
          <w:szCs w:val="24"/>
        </w:rPr>
        <w:t xml:space="preserve"> un pastāv risks, ka vidējais Eiropas finansējuma līmenis Latvijā netiks sasniegts. Šī iemesla dēļ iesakām sabiedrisko mediju finansējumu sasaistīt ar prognozējamākiem nacionāliem rādītajiem, piemēram, valsts ekonomikas rādītājiem vai demogrāfijas rādītājiem, vai pārskatīt mērķa finansējuma (Eiropas vidējais finansējums no IKP) apmēru reizi piecos gados, analizējot tā atbilstību </w:t>
      </w:r>
      <w:r w:rsidR="000C77FF">
        <w:rPr>
          <w:rFonts w:ascii="Times New Roman" w:hAnsi="Times New Roman"/>
          <w:sz w:val="24"/>
          <w:szCs w:val="24"/>
        </w:rPr>
        <w:t>sabiedrisko mediju</w:t>
      </w:r>
      <w:r w:rsidRPr="001358F9">
        <w:rPr>
          <w:rFonts w:ascii="Times New Roman" w:hAnsi="Times New Roman"/>
          <w:sz w:val="24"/>
          <w:szCs w:val="24"/>
        </w:rPr>
        <w:t xml:space="preserve"> vajadzībām. </w:t>
      </w:r>
    </w:p>
    <w:p w14:paraId="1DE9B1D0" w14:textId="77777777" w:rsidR="00E7608B" w:rsidRPr="005409F0" w:rsidRDefault="00E7608B" w:rsidP="005409F0">
      <w:pPr>
        <w:jc w:val="center"/>
        <w:rPr>
          <w:color w:val="2F5496" w:themeColor="accent1" w:themeShade="BF"/>
          <w:sz w:val="28"/>
          <w:szCs w:val="28"/>
        </w:rPr>
      </w:pPr>
      <w:bookmarkStart w:id="0" w:name="_Toc93945846"/>
      <w:r w:rsidRPr="005409F0">
        <w:rPr>
          <w:color w:val="2F5496" w:themeColor="accent1" w:themeShade="BF"/>
          <w:sz w:val="28"/>
          <w:szCs w:val="28"/>
        </w:rPr>
        <w:t>4.1 Finansējumu veido fiksēta valsts budžeta daļa</w:t>
      </w:r>
      <w:bookmarkEnd w:id="0"/>
    </w:p>
    <w:p w14:paraId="29574537" w14:textId="513FE7A1" w:rsidR="00E7608B" w:rsidRPr="00B418E2" w:rsidRDefault="00E7608B" w:rsidP="00E7608B">
      <w:pPr>
        <w:pStyle w:val="BodyText"/>
        <w:spacing w:before="0" w:line="276" w:lineRule="auto"/>
        <w:ind w:firstLine="720"/>
        <w:rPr>
          <w:rFonts w:ascii="Times New Roman" w:hAnsi="Times New Roman"/>
          <w:sz w:val="24"/>
          <w:szCs w:val="24"/>
        </w:rPr>
      </w:pPr>
      <w:r w:rsidRPr="00B418E2">
        <w:rPr>
          <w:rFonts w:ascii="Times New Roman" w:hAnsi="Times New Roman"/>
          <w:sz w:val="24"/>
          <w:szCs w:val="24"/>
        </w:rPr>
        <w:t xml:space="preserve">Finansēšanas modelis ir līdzīgs šobrīd esošajam </w:t>
      </w:r>
      <w:r w:rsidR="003C0666">
        <w:rPr>
          <w:rFonts w:ascii="Times New Roman" w:hAnsi="Times New Roman"/>
          <w:sz w:val="24"/>
          <w:szCs w:val="24"/>
        </w:rPr>
        <w:t>sabiedrisko mediju</w:t>
      </w:r>
      <w:r w:rsidRPr="00B418E2">
        <w:rPr>
          <w:rFonts w:ascii="Times New Roman" w:hAnsi="Times New Roman"/>
          <w:sz w:val="24"/>
          <w:szCs w:val="24"/>
        </w:rPr>
        <w:t xml:space="preserve"> finansēšanas modelim – tieša valsts dotācija, taču tās apjoms nav atkarīgs no budžeta veidošanas gaitā notikušajām diskusijām, bet ir fiksēta daļa no valsts budžeta. Šī finansēšanas modeļa ietvaros </w:t>
      </w:r>
      <w:r w:rsidR="003C0666">
        <w:rPr>
          <w:rFonts w:ascii="Times New Roman" w:hAnsi="Times New Roman"/>
          <w:sz w:val="24"/>
          <w:szCs w:val="24"/>
        </w:rPr>
        <w:t>sabiedrisko mediju</w:t>
      </w:r>
      <w:r w:rsidRPr="00B418E2">
        <w:rPr>
          <w:rFonts w:ascii="Times New Roman" w:hAnsi="Times New Roman"/>
          <w:sz w:val="24"/>
          <w:szCs w:val="24"/>
        </w:rPr>
        <w:t xml:space="preserve"> finansējuma apjoms ir tieši atkarīgs no valsts ekonomikas rādītājiem, jo ekonomikas lejupslīdes periodā vai neparedzētu valsts izdevumu rezultātā </w:t>
      </w:r>
      <w:r w:rsidR="003C0666">
        <w:rPr>
          <w:rFonts w:ascii="Times New Roman" w:hAnsi="Times New Roman"/>
          <w:sz w:val="24"/>
          <w:szCs w:val="24"/>
        </w:rPr>
        <w:t>sabiedrisko mediju</w:t>
      </w:r>
      <w:r w:rsidRPr="00B418E2">
        <w:rPr>
          <w:rFonts w:ascii="Times New Roman" w:hAnsi="Times New Roman"/>
          <w:sz w:val="24"/>
          <w:szCs w:val="24"/>
        </w:rPr>
        <w:t xml:space="preserve"> budžets būs mazāks, savukārt ekonomiskās izaugsmes periodā lielāks, ar tendenci pakāpeniski pieaugt. Balstoties uz minēto, ieteicams fiksēto budžeta daļas apmēru pārskatīt vismaz reizi piecos gados pēc 2027.gada, lai nodrošinātu to, ka</w:t>
      </w:r>
      <w:r w:rsidR="003C0666">
        <w:rPr>
          <w:rFonts w:ascii="Times New Roman" w:hAnsi="Times New Roman"/>
          <w:sz w:val="24"/>
          <w:szCs w:val="24"/>
        </w:rPr>
        <w:t xml:space="preserve"> sabiedrisko mediju</w:t>
      </w:r>
      <w:r w:rsidRPr="00B418E2">
        <w:rPr>
          <w:rFonts w:ascii="Times New Roman" w:hAnsi="Times New Roman"/>
          <w:sz w:val="24"/>
          <w:szCs w:val="24"/>
        </w:rPr>
        <w:t xml:space="preserve"> finansējuma apmērs atbilst to darbības un attīstības vajadzībām.</w:t>
      </w:r>
    </w:p>
    <w:p w14:paraId="140721DB" w14:textId="3F79B0ED" w:rsidR="00E7608B" w:rsidRPr="00B418E2" w:rsidRDefault="00E7608B" w:rsidP="00E7608B">
      <w:pPr>
        <w:pStyle w:val="BodyText"/>
        <w:spacing w:before="0" w:line="276" w:lineRule="auto"/>
        <w:ind w:firstLine="720"/>
        <w:rPr>
          <w:rFonts w:ascii="Times New Roman" w:hAnsi="Times New Roman"/>
          <w:sz w:val="24"/>
          <w:szCs w:val="24"/>
        </w:rPr>
      </w:pPr>
      <w:r w:rsidRPr="00B418E2">
        <w:rPr>
          <w:rFonts w:ascii="Times New Roman" w:hAnsi="Times New Roman"/>
          <w:sz w:val="24"/>
          <w:szCs w:val="24"/>
        </w:rPr>
        <w:t xml:space="preserve">Lai </w:t>
      </w:r>
      <w:r w:rsidR="003C0666">
        <w:rPr>
          <w:rFonts w:ascii="Times New Roman" w:hAnsi="Times New Roman"/>
          <w:sz w:val="24"/>
          <w:szCs w:val="24"/>
        </w:rPr>
        <w:t>sabiedriskie mediji</w:t>
      </w:r>
      <w:r w:rsidRPr="00B418E2">
        <w:rPr>
          <w:rFonts w:ascii="Times New Roman" w:hAnsi="Times New Roman"/>
          <w:sz w:val="24"/>
          <w:szCs w:val="24"/>
        </w:rPr>
        <w:t xml:space="preserve"> varētu plānot ilgtermiņa attīstības pasākumus un uzņemties no tiem izrietošās saistības, finansējumam ir jābūt prognozējamam. </w:t>
      </w:r>
    </w:p>
    <w:p w14:paraId="70AA7DFC" w14:textId="065629BF" w:rsidR="00E7608B" w:rsidRPr="00B418E2" w:rsidRDefault="00E7608B" w:rsidP="00E7608B">
      <w:pPr>
        <w:pStyle w:val="BodyText"/>
        <w:spacing w:before="0" w:line="276" w:lineRule="auto"/>
        <w:ind w:firstLine="720"/>
        <w:rPr>
          <w:rFonts w:ascii="Times New Roman" w:hAnsi="Times New Roman"/>
          <w:sz w:val="24"/>
          <w:szCs w:val="24"/>
        </w:rPr>
      </w:pPr>
      <w:r w:rsidRPr="00B418E2">
        <w:rPr>
          <w:rFonts w:ascii="Times New Roman" w:hAnsi="Times New Roman"/>
          <w:sz w:val="24"/>
          <w:szCs w:val="24"/>
        </w:rPr>
        <w:lastRenderedPageBreak/>
        <w:t>Tika veikti indikatīvi aprēķini nepieciešamās dotācijas noteikšanai, pieņemot, ka mērķa finansējums 2027.gadā ir 54,8 milj. EUR (0</w:t>
      </w:r>
      <w:r w:rsidR="005409F0">
        <w:rPr>
          <w:rFonts w:ascii="Times New Roman" w:hAnsi="Times New Roman"/>
          <w:sz w:val="24"/>
          <w:szCs w:val="24"/>
        </w:rPr>
        <w:t>,</w:t>
      </w:r>
      <w:r w:rsidRPr="00B418E2">
        <w:rPr>
          <w:rFonts w:ascii="Times New Roman" w:hAnsi="Times New Roman"/>
          <w:sz w:val="24"/>
          <w:szCs w:val="24"/>
        </w:rPr>
        <w:t>16% no 2027.gada prognozētā IKP</w:t>
      </w:r>
      <w:r w:rsidRPr="00B418E2">
        <w:rPr>
          <w:rStyle w:val="FootnoteReference"/>
          <w:rFonts w:ascii="Times New Roman" w:hAnsi="Times New Roman"/>
          <w:sz w:val="24"/>
          <w:szCs w:val="24"/>
        </w:rPr>
        <w:footnoteReference w:id="64"/>
      </w:r>
      <w:r w:rsidRPr="00B418E2">
        <w:rPr>
          <w:rFonts w:ascii="Times New Roman" w:hAnsi="Times New Roman"/>
          <w:sz w:val="24"/>
          <w:szCs w:val="24"/>
        </w:rPr>
        <w:t xml:space="preserve">). Lai to sasniegtu, nepieciešams vidēji ik gadu palielināt valsts piešķīrumu par 3,43 milj. EUR no 2023.gada (skatīt ilustrāciju zemāk). Izdalāmi divi </w:t>
      </w:r>
      <w:proofErr w:type="spellStart"/>
      <w:r w:rsidRPr="00B418E2">
        <w:rPr>
          <w:rFonts w:ascii="Times New Roman" w:hAnsi="Times New Roman"/>
          <w:sz w:val="24"/>
          <w:szCs w:val="24"/>
        </w:rPr>
        <w:t>apakšscenāriji</w:t>
      </w:r>
      <w:proofErr w:type="spellEnd"/>
      <w:r w:rsidRPr="00B418E2">
        <w:rPr>
          <w:rFonts w:ascii="Times New Roman" w:hAnsi="Times New Roman"/>
          <w:sz w:val="24"/>
          <w:szCs w:val="24"/>
        </w:rPr>
        <w:t xml:space="preserve"> finansējuma apjoma palielināšanā:</w:t>
      </w:r>
    </w:p>
    <w:p w14:paraId="57B02BED" w14:textId="68E1A376" w:rsidR="00E7608B" w:rsidRPr="00B418E2" w:rsidRDefault="00E7608B" w:rsidP="00E7608B">
      <w:pPr>
        <w:pStyle w:val="BodyText"/>
        <w:numPr>
          <w:ilvl w:val="0"/>
          <w:numId w:val="32"/>
        </w:numPr>
        <w:spacing w:before="0" w:line="276" w:lineRule="auto"/>
        <w:rPr>
          <w:rFonts w:ascii="Times New Roman" w:hAnsi="Times New Roman"/>
          <w:sz w:val="24"/>
          <w:szCs w:val="24"/>
        </w:rPr>
      </w:pPr>
      <w:r w:rsidRPr="00B418E2">
        <w:rPr>
          <w:rFonts w:ascii="Times New Roman" w:hAnsi="Times New Roman"/>
          <w:sz w:val="24"/>
          <w:szCs w:val="24"/>
        </w:rPr>
        <w:t xml:space="preserve">Pakāpeniski palielinot ikgadējo </w:t>
      </w:r>
      <w:r w:rsidR="00AD506A">
        <w:rPr>
          <w:rFonts w:ascii="Times New Roman" w:hAnsi="Times New Roman"/>
          <w:sz w:val="24"/>
          <w:szCs w:val="24"/>
        </w:rPr>
        <w:t xml:space="preserve">sabiedrisko mediju </w:t>
      </w:r>
      <w:r w:rsidRPr="00B418E2">
        <w:rPr>
          <w:rFonts w:ascii="Times New Roman" w:hAnsi="Times New Roman"/>
          <w:sz w:val="24"/>
          <w:szCs w:val="24"/>
        </w:rPr>
        <w:t>finansējumu, kur budžeta fiksētās likmes attiecīgi būtu 0</w:t>
      </w:r>
      <w:r>
        <w:rPr>
          <w:rFonts w:ascii="Times New Roman" w:hAnsi="Times New Roman"/>
          <w:sz w:val="24"/>
          <w:szCs w:val="24"/>
        </w:rPr>
        <w:t>,</w:t>
      </w:r>
      <w:r w:rsidRPr="00B418E2">
        <w:rPr>
          <w:rFonts w:ascii="Times New Roman" w:hAnsi="Times New Roman"/>
          <w:sz w:val="24"/>
          <w:szCs w:val="24"/>
        </w:rPr>
        <w:t>34% no valsts budžeta 2023.gadā, 0</w:t>
      </w:r>
      <w:r>
        <w:rPr>
          <w:rFonts w:ascii="Times New Roman" w:hAnsi="Times New Roman"/>
          <w:sz w:val="24"/>
          <w:szCs w:val="24"/>
        </w:rPr>
        <w:t>,</w:t>
      </w:r>
      <w:r w:rsidRPr="00B418E2">
        <w:rPr>
          <w:rFonts w:ascii="Times New Roman" w:hAnsi="Times New Roman"/>
          <w:sz w:val="24"/>
          <w:szCs w:val="24"/>
        </w:rPr>
        <w:t>36% 2024.gadā un 0</w:t>
      </w:r>
      <w:r>
        <w:rPr>
          <w:rFonts w:ascii="Times New Roman" w:hAnsi="Times New Roman"/>
          <w:sz w:val="24"/>
          <w:szCs w:val="24"/>
        </w:rPr>
        <w:t>,</w:t>
      </w:r>
      <w:r w:rsidRPr="00B418E2">
        <w:rPr>
          <w:rFonts w:ascii="Times New Roman" w:hAnsi="Times New Roman"/>
          <w:sz w:val="24"/>
          <w:szCs w:val="24"/>
        </w:rPr>
        <w:t>37% periodā no 2025. līdz 2027.gadam;</w:t>
      </w:r>
    </w:p>
    <w:p w14:paraId="1C91F4D9" w14:textId="132B3946" w:rsidR="00E7608B" w:rsidRDefault="00E7608B" w:rsidP="00E7608B">
      <w:pPr>
        <w:pStyle w:val="BodyText"/>
        <w:numPr>
          <w:ilvl w:val="0"/>
          <w:numId w:val="32"/>
        </w:numPr>
        <w:spacing w:before="0" w:line="276" w:lineRule="auto"/>
        <w:rPr>
          <w:rFonts w:ascii="Times New Roman" w:hAnsi="Times New Roman"/>
          <w:sz w:val="24"/>
          <w:szCs w:val="24"/>
        </w:rPr>
      </w:pPr>
      <w:r w:rsidRPr="00B418E2">
        <w:rPr>
          <w:rFonts w:ascii="Times New Roman" w:hAnsi="Times New Roman"/>
          <w:sz w:val="24"/>
          <w:szCs w:val="24"/>
        </w:rPr>
        <w:t>Piemērot fiksētu budžeta likmi jau no 2023.gada – 0</w:t>
      </w:r>
      <w:r>
        <w:rPr>
          <w:rFonts w:ascii="Times New Roman" w:hAnsi="Times New Roman"/>
          <w:sz w:val="24"/>
          <w:szCs w:val="24"/>
        </w:rPr>
        <w:t>,</w:t>
      </w:r>
      <w:r w:rsidRPr="00B418E2">
        <w:rPr>
          <w:rFonts w:ascii="Times New Roman" w:hAnsi="Times New Roman"/>
          <w:sz w:val="24"/>
          <w:szCs w:val="24"/>
        </w:rPr>
        <w:t>37% likme ļauj sasniegt 54,6 milj. EUR finansējuma apmēru 2027.gadā un 0</w:t>
      </w:r>
      <w:r>
        <w:rPr>
          <w:rFonts w:ascii="Times New Roman" w:hAnsi="Times New Roman"/>
          <w:sz w:val="24"/>
          <w:szCs w:val="24"/>
        </w:rPr>
        <w:t>,</w:t>
      </w:r>
      <w:r w:rsidRPr="00B418E2">
        <w:rPr>
          <w:rFonts w:ascii="Times New Roman" w:hAnsi="Times New Roman"/>
          <w:sz w:val="24"/>
          <w:szCs w:val="24"/>
        </w:rPr>
        <w:t xml:space="preserve">38% no budžeta ļauj sasniegt 56,1 milj. EUR </w:t>
      </w:r>
      <w:r w:rsidR="003C0666">
        <w:rPr>
          <w:rFonts w:ascii="Times New Roman" w:hAnsi="Times New Roman"/>
          <w:sz w:val="24"/>
          <w:szCs w:val="24"/>
        </w:rPr>
        <w:t>sabiedrisko mediju</w:t>
      </w:r>
      <w:r w:rsidRPr="00B418E2">
        <w:rPr>
          <w:rFonts w:ascii="Times New Roman" w:hAnsi="Times New Roman"/>
          <w:sz w:val="24"/>
          <w:szCs w:val="24"/>
        </w:rPr>
        <w:t xml:space="preserve"> finansējumu 2027.gadā.</w:t>
      </w:r>
    </w:p>
    <w:p w14:paraId="4DD3BE1F" w14:textId="77777777" w:rsidR="00F17E51" w:rsidRDefault="00F17E51" w:rsidP="00E7608B">
      <w:pPr>
        <w:pStyle w:val="Caption"/>
        <w:rPr>
          <w:rFonts w:ascii="Times New Roman" w:hAnsi="Times New Roman" w:cs="Times New Roman"/>
          <w:b w:val="0"/>
          <w:bCs/>
          <w:i/>
          <w:iCs w:val="0"/>
          <w:color w:val="auto"/>
        </w:rPr>
      </w:pPr>
      <w:bookmarkStart w:id="1" w:name="_Ref93480028"/>
    </w:p>
    <w:p w14:paraId="3AB1FDC6" w14:textId="71E3A4F2" w:rsidR="00F17E51" w:rsidRPr="00F17E51" w:rsidRDefault="00E7608B" w:rsidP="00F17E51">
      <w:pPr>
        <w:pStyle w:val="Caption"/>
        <w:rPr>
          <w:rFonts w:ascii="Times New Roman" w:hAnsi="Times New Roman" w:cs="Times New Roman"/>
          <w:b w:val="0"/>
          <w:bCs/>
          <w:i/>
          <w:iCs w:val="0"/>
          <w:color w:val="auto"/>
        </w:rPr>
      </w:pPr>
      <w:r w:rsidRPr="00F759C9">
        <w:rPr>
          <w:rFonts w:ascii="Times New Roman" w:hAnsi="Times New Roman" w:cs="Times New Roman"/>
          <w:b w:val="0"/>
          <w:bCs/>
          <w:i/>
          <w:iCs w:val="0"/>
          <w:color w:val="auto"/>
        </w:rPr>
        <w:t>Tabula Nr.</w:t>
      </w:r>
      <w:bookmarkEnd w:id="1"/>
      <w:r w:rsidRPr="00F759C9">
        <w:rPr>
          <w:rFonts w:ascii="Times New Roman" w:hAnsi="Times New Roman" w:cs="Times New Roman"/>
          <w:b w:val="0"/>
          <w:bCs/>
          <w:i/>
          <w:iCs w:val="0"/>
          <w:color w:val="auto"/>
        </w:rPr>
        <w:t>6</w:t>
      </w:r>
      <w:r w:rsidR="00AE371B">
        <w:rPr>
          <w:rFonts w:ascii="Times New Roman" w:hAnsi="Times New Roman" w:cs="Times New Roman"/>
          <w:b w:val="0"/>
          <w:bCs/>
          <w:i/>
          <w:iCs w:val="0"/>
          <w:color w:val="auto"/>
        </w:rPr>
        <w:t>.</w:t>
      </w:r>
      <w:r w:rsidRPr="00F759C9">
        <w:rPr>
          <w:rFonts w:ascii="Times New Roman" w:hAnsi="Times New Roman" w:cs="Times New Roman"/>
          <w:b w:val="0"/>
          <w:bCs/>
          <w:i/>
          <w:iCs w:val="0"/>
          <w:color w:val="auto"/>
        </w:rPr>
        <w:t xml:space="preserve"> </w:t>
      </w:r>
      <w:r w:rsidR="00AE371B">
        <w:rPr>
          <w:rFonts w:ascii="Times New Roman" w:hAnsi="Times New Roman" w:cs="Times New Roman"/>
          <w:b w:val="0"/>
          <w:bCs/>
          <w:i/>
          <w:iCs w:val="0"/>
          <w:color w:val="auto"/>
        </w:rPr>
        <w:t xml:space="preserve">Sabiedrisko mediju </w:t>
      </w:r>
      <w:r w:rsidRPr="00F759C9">
        <w:rPr>
          <w:rFonts w:ascii="Times New Roman" w:hAnsi="Times New Roman" w:cs="Times New Roman"/>
          <w:b w:val="0"/>
          <w:bCs/>
          <w:i/>
          <w:iCs w:val="0"/>
          <w:color w:val="auto"/>
        </w:rPr>
        <w:t xml:space="preserve"> finansējuma ikgadējs pieaugums abu </w:t>
      </w:r>
      <w:proofErr w:type="spellStart"/>
      <w:r w:rsidRPr="00F759C9">
        <w:rPr>
          <w:rFonts w:ascii="Times New Roman" w:hAnsi="Times New Roman" w:cs="Times New Roman"/>
          <w:b w:val="0"/>
          <w:bCs/>
          <w:i/>
          <w:iCs w:val="0"/>
          <w:color w:val="auto"/>
        </w:rPr>
        <w:t>apakšscenāriju</w:t>
      </w:r>
      <w:proofErr w:type="spellEnd"/>
      <w:r w:rsidRPr="00F759C9">
        <w:rPr>
          <w:rFonts w:ascii="Times New Roman" w:hAnsi="Times New Roman" w:cs="Times New Roman"/>
          <w:b w:val="0"/>
          <w:bCs/>
          <w:i/>
          <w:iCs w:val="0"/>
          <w:color w:val="auto"/>
        </w:rPr>
        <w:t xml:space="preserve"> gadījumā</w:t>
      </w:r>
      <w:r w:rsidRPr="00F759C9">
        <w:rPr>
          <w:rStyle w:val="FootnoteReference"/>
          <w:rFonts w:ascii="Times New Roman" w:hAnsi="Times New Roman" w:cs="Times New Roman"/>
          <w:b w:val="0"/>
          <w:bCs/>
          <w:i/>
          <w:iCs w:val="0"/>
          <w:color w:val="auto"/>
        </w:rPr>
        <w:footnoteReference w:id="65"/>
      </w:r>
      <w:r w:rsidR="00C13EBB">
        <w:rPr>
          <w:rFonts w:ascii="Times New Roman" w:hAnsi="Times New Roman" w:cs="Times New Roman"/>
          <w:b w:val="0"/>
          <w:bCs/>
          <w:i/>
          <w:iCs w:val="0"/>
          <w:color w:val="auto"/>
        </w:rPr>
        <w:t>.</w:t>
      </w:r>
    </w:p>
    <w:p w14:paraId="6D8CA91E" w14:textId="77777777" w:rsidR="00E7608B" w:rsidRDefault="00E7608B" w:rsidP="00E7608B">
      <w:pPr>
        <w:pStyle w:val="BodyText"/>
        <w:spacing w:before="0" w:after="0"/>
      </w:pPr>
      <w:r w:rsidRPr="0015657C">
        <w:rPr>
          <w:noProof/>
        </w:rPr>
        <w:drawing>
          <wp:inline distT="0" distB="0" distL="0" distR="0" wp14:anchorId="5A2D96D9" wp14:editId="2200FAA5">
            <wp:extent cx="5784382" cy="19145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6574" cy="1915251"/>
                    </a:xfrm>
                    <a:prstGeom prst="rect">
                      <a:avLst/>
                    </a:prstGeom>
                    <a:noFill/>
                    <a:ln>
                      <a:noFill/>
                    </a:ln>
                  </pic:spPr>
                </pic:pic>
              </a:graphicData>
            </a:graphic>
          </wp:inline>
        </w:drawing>
      </w:r>
    </w:p>
    <w:p w14:paraId="4840D664" w14:textId="49EC0D4F" w:rsidR="00E7608B" w:rsidRPr="0015657C" w:rsidRDefault="00E7608B" w:rsidP="00E7608B">
      <w:pPr>
        <w:pStyle w:val="BodyText"/>
        <w:spacing w:before="0"/>
        <w:ind w:left="720"/>
        <w:rPr>
          <w:sz w:val="18"/>
          <w:szCs w:val="18"/>
        </w:rPr>
      </w:pPr>
      <w:r w:rsidRPr="0015657C">
        <w:rPr>
          <w:sz w:val="18"/>
          <w:szCs w:val="18"/>
        </w:rPr>
        <w:t xml:space="preserve">*Ar 2022.gadu </w:t>
      </w:r>
      <w:r w:rsidR="00AE371B">
        <w:rPr>
          <w:sz w:val="18"/>
          <w:szCs w:val="18"/>
        </w:rPr>
        <w:t>sabiedrisko mediju</w:t>
      </w:r>
      <w:r w:rsidRPr="0015657C">
        <w:rPr>
          <w:sz w:val="18"/>
          <w:szCs w:val="18"/>
        </w:rPr>
        <w:t xml:space="preserve"> finansējums ietver arī SEPLP finansējuma daļu</w:t>
      </w:r>
      <w:r>
        <w:rPr>
          <w:sz w:val="18"/>
          <w:szCs w:val="18"/>
        </w:rPr>
        <w:t xml:space="preserve">. </w:t>
      </w:r>
    </w:p>
    <w:p w14:paraId="0515E202" w14:textId="77777777" w:rsidR="00F17E51" w:rsidRDefault="00F17E51" w:rsidP="00E7608B">
      <w:pPr>
        <w:pStyle w:val="BodyText"/>
        <w:spacing w:before="0"/>
        <w:ind w:firstLine="720"/>
        <w:rPr>
          <w:rFonts w:ascii="Times New Roman" w:hAnsi="Times New Roman"/>
          <w:sz w:val="24"/>
          <w:szCs w:val="24"/>
        </w:rPr>
      </w:pPr>
    </w:p>
    <w:p w14:paraId="7A6D82C8" w14:textId="7F478182" w:rsidR="00E7608B" w:rsidRPr="007714E4" w:rsidRDefault="00003C42" w:rsidP="00E7608B">
      <w:pPr>
        <w:pStyle w:val="BodyText"/>
        <w:spacing w:before="0"/>
        <w:ind w:firstLine="720"/>
        <w:rPr>
          <w:rFonts w:ascii="Times New Roman" w:hAnsi="Times New Roman"/>
          <w:sz w:val="24"/>
          <w:szCs w:val="24"/>
        </w:rPr>
      </w:pPr>
      <w:r>
        <w:rPr>
          <w:rFonts w:ascii="Times New Roman" w:hAnsi="Times New Roman"/>
          <w:sz w:val="24"/>
          <w:szCs w:val="24"/>
        </w:rPr>
        <w:t>Tālāk</w:t>
      </w:r>
      <w:r w:rsidR="00E7608B" w:rsidRPr="007714E4">
        <w:rPr>
          <w:rFonts w:ascii="Times New Roman" w:hAnsi="Times New Roman"/>
          <w:sz w:val="24"/>
          <w:szCs w:val="24"/>
        </w:rPr>
        <w:t xml:space="preserve"> apkopotas finansēšanas modeļa stiprās un vājās puses.</w:t>
      </w:r>
    </w:p>
    <w:p w14:paraId="563F254C" w14:textId="13856E1A" w:rsidR="00E7608B" w:rsidRPr="00F759C9" w:rsidRDefault="00E7608B" w:rsidP="00E7608B">
      <w:pPr>
        <w:pStyle w:val="Caption"/>
        <w:rPr>
          <w:rFonts w:ascii="Times New Roman" w:hAnsi="Times New Roman" w:cs="Times New Roman"/>
          <w:b w:val="0"/>
          <w:bCs/>
          <w:i/>
          <w:iCs w:val="0"/>
          <w:color w:val="auto"/>
        </w:rPr>
      </w:pPr>
      <w:r w:rsidRPr="00F759C9">
        <w:rPr>
          <w:rFonts w:ascii="Times New Roman" w:hAnsi="Times New Roman" w:cs="Times New Roman"/>
          <w:b w:val="0"/>
          <w:bCs/>
          <w:i/>
          <w:iCs w:val="0"/>
          <w:color w:val="auto"/>
        </w:rPr>
        <w:lastRenderedPageBreak/>
        <w:t>Tabula Nr.7</w:t>
      </w:r>
      <w:r w:rsidR="00F519A0">
        <w:rPr>
          <w:rFonts w:ascii="Times New Roman" w:hAnsi="Times New Roman" w:cs="Times New Roman"/>
          <w:b w:val="0"/>
          <w:bCs/>
          <w:i/>
          <w:iCs w:val="0"/>
          <w:color w:val="auto"/>
        </w:rPr>
        <w:t>.</w:t>
      </w:r>
      <w:r w:rsidRPr="00F759C9">
        <w:rPr>
          <w:rFonts w:ascii="Times New Roman" w:hAnsi="Times New Roman" w:cs="Times New Roman"/>
          <w:b w:val="0"/>
          <w:bCs/>
          <w:i/>
          <w:iCs w:val="0"/>
          <w:color w:val="auto"/>
        </w:rPr>
        <w:t xml:space="preserve"> Finansēšanas modeļa stipro un vājo pušu apkopojums</w:t>
      </w:r>
      <w:r w:rsidR="00C13EBB">
        <w:rPr>
          <w:rFonts w:ascii="Times New Roman" w:hAnsi="Times New Roman" w:cs="Times New Roman"/>
          <w:b w:val="0"/>
          <w:bCs/>
          <w:i/>
          <w:iCs w:val="0"/>
          <w:color w:val="auto"/>
        </w:rPr>
        <w:t>.</w:t>
      </w:r>
    </w:p>
    <w:tbl>
      <w:tblPr>
        <w:tblStyle w:val="KPMGFinancialTable"/>
        <w:tblW w:w="0" w:type="auto"/>
        <w:tblLook w:val="04A0" w:firstRow="1" w:lastRow="0" w:firstColumn="1" w:lastColumn="0" w:noHBand="0" w:noVBand="1"/>
      </w:tblPr>
      <w:tblGrid>
        <w:gridCol w:w="3935"/>
        <w:gridCol w:w="3918"/>
      </w:tblGrid>
      <w:tr w:rsidR="00E7608B" w14:paraId="281138FB" w14:textId="77777777" w:rsidTr="00F1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4F86AB27" w14:textId="77777777" w:rsidR="00E7608B" w:rsidRDefault="00E7608B" w:rsidP="00F14F2C">
            <w:pPr>
              <w:pStyle w:val="BodyText"/>
              <w:spacing w:before="40" w:after="40"/>
            </w:pPr>
            <w:proofErr w:type="spellStart"/>
            <w:r>
              <w:t>Stiprās</w:t>
            </w:r>
            <w:proofErr w:type="spellEnd"/>
            <w:r>
              <w:t xml:space="preserve"> </w:t>
            </w:r>
            <w:proofErr w:type="spellStart"/>
            <w:r>
              <w:t>puses</w:t>
            </w:r>
            <w:proofErr w:type="spellEnd"/>
          </w:p>
        </w:tc>
        <w:tc>
          <w:tcPr>
            <w:tcW w:w="4253" w:type="dxa"/>
            <w:vAlign w:val="center"/>
          </w:tcPr>
          <w:p w14:paraId="7C60C923" w14:textId="77777777" w:rsidR="00E7608B" w:rsidRDefault="00E7608B" w:rsidP="00F14F2C">
            <w:pPr>
              <w:pStyle w:val="BodyText"/>
              <w:spacing w:before="40" w:after="40"/>
              <w:cnfStyle w:val="100000000000" w:firstRow="1" w:lastRow="0" w:firstColumn="0" w:lastColumn="0" w:oddVBand="0" w:evenVBand="0" w:oddHBand="0" w:evenHBand="0" w:firstRowFirstColumn="0" w:firstRowLastColumn="0" w:lastRowFirstColumn="0" w:lastRowLastColumn="0"/>
            </w:pPr>
            <w:proofErr w:type="spellStart"/>
            <w:r>
              <w:t>Vājās</w:t>
            </w:r>
            <w:proofErr w:type="spellEnd"/>
            <w:r>
              <w:t xml:space="preserve"> </w:t>
            </w:r>
            <w:proofErr w:type="spellStart"/>
            <w:r>
              <w:t>puses</w:t>
            </w:r>
            <w:proofErr w:type="spellEnd"/>
          </w:p>
        </w:tc>
      </w:tr>
      <w:tr w:rsidR="00E7608B" w14:paraId="2704D37B"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37C3B300" w14:textId="77777777" w:rsidR="00E7608B" w:rsidRPr="007714E4" w:rsidRDefault="00E7608B" w:rsidP="00F14F2C">
            <w:pPr>
              <w:pStyle w:val="BodyText"/>
              <w:spacing w:before="40" w:after="40"/>
              <w:rPr>
                <w:rFonts w:ascii="Times New Roman" w:hAnsi="Times New Roman"/>
                <w:lang w:val="lv-LV"/>
              </w:rPr>
            </w:pPr>
            <w:r w:rsidRPr="007714E4">
              <w:rPr>
                <w:rFonts w:ascii="Times New Roman" w:hAnsi="Times New Roman"/>
                <w:lang w:val="lv-LV"/>
              </w:rPr>
              <w:t>Palielināta caurspīdība attiecībā uz finansējuma apjomu un avotiem</w:t>
            </w:r>
          </w:p>
        </w:tc>
        <w:tc>
          <w:tcPr>
            <w:tcW w:w="4253" w:type="dxa"/>
            <w:vAlign w:val="center"/>
          </w:tcPr>
          <w:p w14:paraId="69B6DB38" w14:textId="77777777" w:rsidR="00E7608B" w:rsidRPr="007714E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7714E4">
              <w:rPr>
                <w:rFonts w:ascii="Times New Roman" w:hAnsi="Times New Roman"/>
                <w:lang w:val="lv-LV"/>
              </w:rPr>
              <w:t>Finansējuma apjoms ir atkarīgs no valsts ekonomiskās attīstības līknes</w:t>
            </w:r>
          </w:p>
        </w:tc>
      </w:tr>
      <w:tr w:rsidR="00E7608B" w14:paraId="405946A0" w14:textId="77777777" w:rsidTr="00F14F2C">
        <w:tc>
          <w:tcPr>
            <w:cnfStyle w:val="001000000000" w:firstRow="0" w:lastRow="0" w:firstColumn="1" w:lastColumn="0" w:oddVBand="0" w:evenVBand="0" w:oddHBand="0" w:evenHBand="0" w:firstRowFirstColumn="0" w:firstRowLastColumn="0" w:lastRowFirstColumn="0" w:lastRowLastColumn="0"/>
            <w:tcW w:w="4252" w:type="dxa"/>
            <w:shd w:val="clear" w:color="auto" w:fill="E7E6E6" w:themeFill="background2"/>
            <w:vAlign w:val="center"/>
          </w:tcPr>
          <w:p w14:paraId="7F31CAE1" w14:textId="738B7655" w:rsidR="00E7608B" w:rsidRPr="007714E4" w:rsidRDefault="003F3E28" w:rsidP="00F14F2C">
            <w:pPr>
              <w:pStyle w:val="BodyText"/>
              <w:spacing w:before="40" w:after="40"/>
              <w:rPr>
                <w:rFonts w:ascii="Times New Roman" w:hAnsi="Times New Roman"/>
                <w:lang w:val="lv-LV"/>
              </w:rPr>
            </w:pPr>
            <w:r>
              <w:rPr>
                <w:rFonts w:ascii="Times New Roman" w:hAnsi="Times New Roman"/>
                <w:lang w:val="lv-LV"/>
              </w:rPr>
              <w:t>Sabiedrisko mediju</w:t>
            </w:r>
            <w:r w:rsidR="00E7608B" w:rsidRPr="007714E4">
              <w:rPr>
                <w:rFonts w:ascii="Times New Roman" w:hAnsi="Times New Roman"/>
                <w:lang w:val="lv-LV"/>
              </w:rPr>
              <w:t xml:space="preserve"> neatkarība no politiskas ietekmes</w:t>
            </w:r>
          </w:p>
        </w:tc>
        <w:tc>
          <w:tcPr>
            <w:tcW w:w="4253" w:type="dxa"/>
            <w:shd w:val="clear" w:color="auto" w:fill="E7E6E6" w:themeFill="background2"/>
            <w:vAlign w:val="center"/>
          </w:tcPr>
          <w:p w14:paraId="34411898" w14:textId="77777777" w:rsidR="00E7608B" w:rsidRPr="007714E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7714E4">
              <w:rPr>
                <w:rFonts w:ascii="Times New Roman" w:hAnsi="Times New Roman"/>
                <w:lang w:val="lv-LV"/>
              </w:rPr>
              <w:t>Ierobežota elastība nodrošināt stabilu un pieaugošu finansējumu ekonomikas lejupslīdes gadījumā</w:t>
            </w:r>
          </w:p>
        </w:tc>
      </w:tr>
      <w:tr w:rsidR="00E7608B" w14:paraId="55879F03"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3BF745F0" w14:textId="77777777" w:rsidR="00E7608B" w:rsidRPr="007714E4" w:rsidRDefault="00E7608B" w:rsidP="00F14F2C">
            <w:pPr>
              <w:pStyle w:val="BodyText"/>
              <w:spacing w:before="40" w:after="40"/>
              <w:rPr>
                <w:rFonts w:ascii="Times New Roman" w:hAnsi="Times New Roman"/>
                <w:lang w:val="lv-LV"/>
              </w:rPr>
            </w:pPr>
            <w:r w:rsidRPr="007714E4">
              <w:rPr>
                <w:rFonts w:ascii="Times New Roman" w:hAnsi="Times New Roman"/>
                <w:lang w:val="lv-LV"/>
              </w:rPr>
              <w:t>Finansējuma apjomu ir iespējams prognozēt un plānot (ņemot vērā, ka tiek veidots vidēja termiņa budžeta ietvars trim gadiem)</w:t>
            </w:r>
          </w:p>
        </w:tc>
        <w:tc>
          <w:tcPr>
            <w:tcW w:w="4253" w:type="dxa"/>
            <w:shd w:val="clear" w:color="auto" w:fill="auto"/>
            <w:vAlign w:val="center"/>
          </w:tcPr>
          <w:p w14:paraId="1842CB8D" w14:textId="77777777" w:rsidR="00E7608B" w:rsidRPr="007714E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r w:rsidR="00E7608B" w14:paraId="7FC344B6" w14:textId="77777777" w:rsidTr="00F14F2C">
        <w:tc>
          <w:tcPr>
            <w:cnfStyle w:val="001000000000" w:firstRow="0" w:lastRow="0" w:firstColumn="1" w:lastColumn="0" w:oddVBand="0" w:evenVBand="0" w:oddHBand="0" w:evenHBand="0" w:firstRowFirstColumn="0" w:firstRowLastColumn="0" w:lastRowFirstColumn="0" w:lastRowLastColumn="0"/>
            <w:tcW w:w="4252" w:type="dxa"/>
            <w:shd w:val="clear" w:color="auto" w:fill="E7E6E6" w:themeFill="background2"/>
            <w:vAlign w:val="center"/>
          </w:tcPr>
          <w:p w14:paraId="4EEC182C" w14:textId="77777777" w:rsidR="00E7608B" w:rsidRPr="007714E4" w:rsidRDefault="00E7608B" w:rsidP="00F14F2C">
            <w:pPr>
              <w:pStyle w:val="BodyText"/>
              <w:spacing w:before="40" w:after="40"/>
              <w:rPr>
                <w:rFonts w:ascii="Times New Roman" w:hAnsi="Times New Roman"/>
                <w:lang w:val="lv-LV"/>
              </w:rPr>
            </w:pPr>
            <w:r w:rsidRPr="007714E4">
              <w:rPr>
                <w:rFonts w:ascii="Times New Roman" w:hAnsi="Times New Roman"/>
                <w:lang w:val="lv-LV"/>
              </w:rPr>
              <w:t>Modeļa ieviešana neparedz papildu administratīvas izmaksas un kontroles mehānismus</w:t>
            </w:r>
          </w:p>
        </w:tc>
        <w:tc>
          <w:tcPr>
            <w:tcW w:w="4253" w:type="dxa"/>
            <w:shd w:val="clear" w:color="auto" w:fill="auto"/>
            <w:vAlign w:val="center"/>
          </w:tcPr>
          <w:p w14:paraId="526820E8" w14:textId="77777777" w:rsidR="00E7608B" w:rsidRPr="007714E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r w:rsidR="00E7608B" w14:paraId="2753FBCB"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012FF18F" w14:textId="77777777" w:rsidR="00E7608B" w:rsidRPr="007714E4" w:rsidRDefault="00E7608B" w:rsidP="00F14F2C">
            <w:pPr>
              <w:pStyle w:val="BodyText"/>
              <w:spacing w:before="40" w:after="40"/>
              <w:rPr>
                <w:rFonts w:ascii="Times New Roman" w:hAnsi="Times New Roman"/>
                <w:lang w:val="lv-LV"/>
              </w:rPr>
            </w:pPr>
            <w:r w:rsidRPr="007714E4">
              <w:rPr>
                <w:rFonts w:ascii="Times New Roman" w:hAnsi="Times New Roman"/>
                <w:lang w:val="lv-LV"/>
              </w:rPr>
              <w:t>Finansēšanas modelis neietekmē iedzīvotāju spēju maksāt par sabiedrisko mediju pakalpojumu</w:t>
            </w:r>
          </w:p>
        </w:tc>
        <w:tc>
          <w:tcPr>
            <w:tcW w:w="4253" w:type="dxa"/>
            <w:shd w:val="clear" w:color="auto" w:fill="auto"/>
            <w:vAlign w:val="center"/>
          </w:tcPr>
          <w:p w14:paraId="27529CBE" w14:textId="77777777" w:rsidR="00E7608B" w:rsidRPr="007714E4"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bl>
    <w:p w14:paraId="0A461807" w14:textId="253A66DC" w:rsidR="00E7608B" w:rsidRPr="00D9461C" w:rsidRDefault="00E7608B" w:rsidP="00C13EBB">
      <w:pPr>
        <w:pStyle w:val="BodyText"/>
        <w:spacing w:line="276" w:lineRule="auto"/>
        <w:ind w:firstLine="720"/>
        <w:rPr>
          <w:rFonts w:ascii="Times New Roman" w:hAnsi="Times New Roman"/>
          <w:sz w:val="24"/>
          <w:szCs w:val="24"/>
        </w:rPr>
      </w:pPr>
      <w:r w:rsidRPr="00D9461C">
        <w:rPr>
          <w:rFonts w:ascii="Times New Roman" w:hAnsi="Times New Roman"/>
          <w:sz w:val="24"/>
          <w:szCs w:val="24"/>
        </w:rPr>
        <w:t xml:space="preserve">Zemāk redzams finansēšanas modeļa augsta līmeņa izvērtējums atbilstoši izvēlētajiem četriem </w:t>
      </w:r>
      <w:r w:rsidR="003F3E28">
        <w:rPr>
          <w:rFonts w:ascii="Times New Roman" w:hAnsi="Times New Roman"/>
          <w:sz w:val="24"/>
          <w:szCs w:val="24"/>
        </w:rPr>
        <w:t>sabiedrisko mediju</w:t>
      </w:r>
      <w:r w:rsidRPr="00D9461C">
        <w:rPr>
          <w:rFonts w:ascii="Times New Roman" w:hAnsi="Times New Roman"/>
          <w:sz w:val="24"/>
          <w:szCs w:val="24"/>
        </w:rPr>
        <w:t xml:space="preserve"> finansēšanas modeļu izvērtējuma kritērijiem.</w:t>
      </w:r>
    </w:p>
    <w:p w14:paraId="3E1483C8" w14:textId="4FA0FB51" w:rsidR="00E7608B" w:rsidRPr="00F759C9" w:rsidRDefault="00E7608B" w:rsidP="00E7608B">
      <w:pPr>
        <w:pStyle w:val="Caption"/>
        <w:rPr>
          <w:rFonts w:ascii="Times New Roman" w:hAnsi="Times New Roman" w:cs="Times New Roman"/>
          <w:b w:val="0"/>
          <w:bCs/>
          <w:i/>
          <w:iCs w:val="0"/>
          <w:color w:val="auto"/>
        </w:rPr>
      </w:pPr>
      <w:r w:rsidRPr="00F759C9">
        <w:rPr>
          <w:rFonts w:ascii="Times New Roman" w:hAnsi="Times New Roman" w:cs="Times New Roman"/>
          <w:b w:val="0"/>
          <w:bCs/>
          <w:i/>
          <w:iCs w:val="0"/>
          <w:color w:val="auto"/>
        </w:rPr>
        <w:t>Tabula Nr.8</w:t>
      </w:r>
      <w:r w:rsidR="00F519A0">
        <w:rPr>
          <w:rFonts w:ascii="Times New Roman" w:hAnsi="Times New Roman" w:cs="Times New Roman"/>
          <w:b w:val="0"/>
          <w:bCs/>
          <w:i/>
          <w:iCs w:val="0"/>
          <w:color w:val="auto"/>
        </w:rPr>
        <w:t>.</w:t>
      </w:r>
      <w:r w:rsidRPr="00F759C9">
        <w:rPr>
          <w:rFonts w:ascii="Times New Roman" w:hAnsi="Times New Roman" w:cs="Times New Roman"/>
          <w:b w:val="0"/>
          <w:bCs/>
          <w:i/>
          <w:iCs w:val="0"/>
          <w:color w:val="auto"/>
        </w:rPr>
        <w:t xml:space="preserve"> Finansēšanas modeļa izvērtējums atbilstoši izvēlētiem kritērijiem</w:t>
      </w:r>
      <w:r w:rsidR="00C13EBB">
        <w:rPr>
          <w:rFonts w:ascii="Times New Roman" w:hAnsi="Times New Roman" w:cs="Times New Roman"/>
          <w:b w:val="0"/>
          <w:bCs/>
          <w:i/>
          <w:iCs w:val="0"/>
          <w:color w:val="auto"/>
        </w:rPr>
        <w:t>.</w:t>
      </w:r>
    </w:p>
    <w:tbl>
      <w:tblPr>
        <w:tblStyle w:val="KPMGTextTable"/>
        <w:tblW w:w="0" w:type="auto"/>
        <w:tblLook w:val="04A0" w:firstRow="1" w:lastRow="0" w:firstColumn="1" w:lastColumn="0" w:noHBand="0" w:noVBand="1"/>
      </w:tblPr>
      <w:tblGrid>
        <w:gridCol w:w="471"/>
        <w:gridCol w:w="3366"/>
        <w:gridCol w:w="4016"/>
      </w:tblGrid>
      <w:tr w:rsidR="00E7608B" w:rsidRPr="00D9461C" w14:paraId="171862CA" w14:textId="77777777" w:rsidTr="00F14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 w:type="dxa"/>
            <w:vAlign w:val="center"/>
          </w:tcPr>
          <w:p w14:paraId="3410752F" w14:textId="77777777" w:rsidR="00E7608B" w:rsidRPr="00D9461C" w:rsidRDefault="00E7608B" w:rsidP="00F14F2C">
            <w:pPr>
              <w:rPr>
                <w:rFonts w:ascii="Times New Roman" w:hAnsi="Times New Roman" w:cs="Times New Roman"/>
                <w:lang w:val="lv-LV"/>
              </w:rPr>
            </w:pPr>
            <w:r w:rsidRPr="00D9461C">
              <w:rPr>
                <w:rFonts w:ascii="Times New Roman" w:hAnsi="Times New Roman" w:cs="Times New Roman"/>
                <w:lang w:val="lv-LV"/>
              </w:rPr>
              <w:t>Nr.</w:t>
            </w:r>
          </w:p>
        </w:tc>
        <w:tc>
          <w:tcPr>
            <w:tcW w:w="3644" w:type="dxa"/>
            <w:vAlign w:val="center"/>
          </w:tcPr>
          <w:p w14:paraId="766C6AA1" w14:textId="77777777" w:rsidR="00E7608B" w:rsidRPr="00D9461C"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Izvēlētais kritērijs</w:t>
            </w:r>
          </w:p>
        </w:tc>
        <w:tc>
          <w:tcPr>
            <w:tcW w:w="4394" w:type="dxa"/>
            <w:vAlign w:val="center"/>
          </w:tcPr>
          <w:p w14:paraId="3843AB88" w14:textId="77777777" w:rsidR="00E7608B" w:rsidRPr="00D9461C"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Izvērtējums</w:t>
            </w:r>
          </w:p>
        </w:tc>
      </w:tr>
      <w:tr w:rsidR="00E7608B" w:rsidRPr="00D9461C" w14:paraId="0A853D33"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1D92A5D1" w14:textId="77777777" w:rsidR="00E7608B" w:rsidRPr="00D9461C" w:rsidRDefault="00E7608B" w:rsidP="00F14F2C">
            <w:pPr>
              <w:rPr>
                <w:rFonts w:ascii="Times New Roman" w:hAnsi="Times New Roman" w:cs="Times New Roman"/>
                <w:b/>
                <w:bCs/>
                <w:lang w:val="lv-LV"/>
              </w:rPr>
            </w:pPr>
            <w:r w:rsidRPr="00D9461C">
              <w:rPr>
                <w:rFonts w:ascii="Times New Roman" w:hAnsi="Times New Roman" w:cs="Times New Roman"/>
                <w:b/>
                <w:bCs/>
                <w:lang w:val="lv-LV"/>
              </w:rPr>
              <w:t>1</w:t>
            </w:r>
          </w:p>
        </w:tc>
        <w:tc>
          <w:tcPr>
            <w:tcW w:w="3644" w:type="dxa"/>
            <w:vAlign w:val="center"/>
          </w:tcPr>
          <w:p w14:paraId="1DF012E0"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b/>
                <w:bCs/>
                <w:lang w:val="lv-LV"/>
              </w:rPr>
              <w:t>Neatkarīgs no politiskās un citu pušu ietekmes</w:t>
            </w:r>
          </w:p>
        </w:tc>
        <w:tc>
          <w:tcPr>
            <w:tcW w:w="4394" w:type="dxa"/>
            <w:vAlign w:val="center"/>
          </w:tcPr>
          <w:p w14:paraId="1E10EDF3" w14:textId="77777777" w:rsidR="00E7608B" w:rsidRPr="00D9461C"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 xml:space="preserve">Finansēšanas modelis </w:t>
            </w:r>
            <w:r w:rsidRPr="00D9461C">
              <w:rPr>
                <w:rFonts w:ascii="Times New Roman" w:hAnsi="Times New Roman" w:cs="Times New Roman"/>
                <w:b/>
                <w:bCs/>
                <w:lang w:val="lv-LV"/>
              </w:rPr>
              <w:t>nodrošina</w:t>
            </w:r>
            <w:r w:rsidRPr="00D9461C">
              <w:rPr>
                <w:rFonts w:ascii="Times New Roman" w:hAnsi="Times New Roman" w:cs="Times New Roman"/>
                <w:lang w:val="lv-LV"/>
              </w:rPr>
              <w:t xml:space="preserve"> </w:t>
            </w:r>
            <w:r w:rsidRPr="00D9461C">
              <w:rPr>
                <w:rFonts w:ascii="Times New Roman" w:hAnsi="Times New Roman" w:cs="Times New Roman"/>
                <w:b/>
                <w:bCs/>
                <w:lang w:val="lv-LV"/>
              </w:rPr>
              <w:t>neatkarību</w:t>
            </w:r>
            <w:r w:rsidRPr="00D9461C">
              <w:rPr>
                <w:rFonts w:ascii="Times New Roman" w:hAnsi="Times New Roman" w:cs="Times New Roman"/>
                <w:lang w:val="lv-LV"/>
              </w:rPr>
              <w:t xml:space="preserve"> no politiskās un citu pušu ietekmes.</w:t>
            </w:r>
          </w:p>
        </w:tc>
      </w:tr>
      <w:tr w:rsidR="00E7608B" w:rsidRPr="00D9461C" w14:paraId="796DDBA2"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348990AA" w14:textId="77777777" w:rsidR="00E7608B" w:rsidRPr="00D9461C" w:rsidRDefault="00E7608B" w:rsidP="00F14F2C">
            <w:pPr>
              <w:rPr>
                <w:rFonts w:ascii="Times New Roman" w:hAnsi="Times New Roman" w:cs="Times New Roman"/>
                <w:b/>
                <w:bCs/>
                <w:lang w:val="lv-LV"/>
              </w:rPr>
            </w:pPr>
            <w:r w:rsidRPr="00D9461C">
              <w:rPr>
                <w:rFonts w:ascii="Times New Roman" w:hAnsi="Times New Roman" w:cs="Times New Roman"/>
                <w:b/>
                <w:bCs/>
                <w:lang w:val="lv-LV"/>
              </w:rPr>
              <w:t>2</w:t>
            </w:r>
          </w:p>
        </w:tc>
        <w:tc>
          <w:tcPr>
            <w:tcW w:w="3644" w:type="dxa"/>
            <w:shd w:val="clear" w:color="auto" w:fill="E7E6E6" w:themeFill="background2"/>
            <w:vAlign w:val="center"/>
          </w:tcPr>
          <w:p w14:paraId="1C7F9A02"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D9461C">
              <w:rPr>
                <w:rFonts w:ascii="Times New Roman" w:hAnsi="Times New Roman" w:cs="Times New Roman"/>
                <w:b/>
                <w:bCs/>
                <w:lang w:val="lv-LV"/>
              </w:rPr>
              <w:t>Godīgs, caurspīdīgs un atbildīgs</w:t>
            </w:r>
          </w:p>
          <w:p w14:paraId="664406CE"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D9461C">
              <w:rPr>
                <w:rFonts w:ascii="Times New Roman" w:hAnsi="Times New Roman" w:cs="Times New Roman"/>
                <w:i/>
                <w:iCs/>
                <w:lang w:val="lv-LV"/>
              </w:rPr>
              <w:t>(iedzīvotāju spēja maksāt par SEPL pakalpojumiem, modeļa administrēšanas izmaksas u.c.)</w:t>
            </w:r>
          </w:p>
        </w:tc>
        <w:tc>
          <w:tcPr>
            <w:tcW w:w="4394" w:type="dxa"/>
            <w:shd w:val="clear" w:color="auto" w:fill="E7E6E6" w:themeFill="background2"/>
            <w:vAlign w:val="center"/>
          </w:tcPr>
          <w:p w14:paraId="5AC602FF" w14:textId="7BD8DDA9" w:rsidR="00E7608B" w:rsidRPr="00D9461C"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 xml:space="preserve">Finansēšanas modelis </w:t>
            </w:r>
            <w:r w:rsidRPr="00D9461C">
              <w:rPr>
                <w:rFonts w:ascii="Times New Roman" w:hAnsi="Times New Roman" w:cs="Times New Roman"/>
                <w:b/>
                <w:bCs/>
                <w:lang w:val="lv-LV"/>
              </w:rPr>
              <w:t>nodrošina</w:t>
            </w:r>
            <w:r w:rsidRPr="00D9461C">
              <w:rPr>
                <w:rFonts w:ascii="Times New Roman" w:hAnsi="Times New Roman" w:cs="Times New Roman"/>
                <w:lang w:val="lv-LV"/>
              </w:rPr>
              <w:t xml:space="preserve"> </w:t>
            </w:r>
            <w:r w:rsidRPr="00D9461C">
              <w:rPr>
                <w:rFonts w:ascii="Times New Roman" w:hAnsi="Times New Roman" w:cs="Times New Roman"/>
                <w:b/>
                <w:bCs/>
                <w:lang w:val="lv-LV"/>
              </w:rPr>
              <w:t>kritērija izpildi</w:t>
            </w:r>
            <w:r w:rsidRPr="00D9461C">
              <w:rPr>
                <w:rFonts w:ascii="Times New Roman" w:hAnsi="Times New Roman" w:cs="Times New Roman"/>
                <w:lang w:val="lv-LV"/>
              </w:rPr>
              <w:t xml:space="preserve">. Atšķirībā no esošā </w:t>
            </w:r>
            <w:r w:rsidR="003F3E28">
              <w:rPr>
                <w:rFonts w:ascii="Times New Roman" w:hAnsi="Times New Roman" w:cs="Times New Roman"/>
                <w:lang w:val="lv-LV"/>
              </w:rPr>
              <w:t>sabiedrisko mediju</w:t>
            </w:r>
            <w:r w:rsidRPr="00D9461C">
              <w:rPr>
                <w:rFonts w:ascii="Times New Roman" w:hAnsi="Times New Roman" w:cs="Times New Roman"/>
                <w:lang w:val="lv-LV"/>
              </w:rPr>
              <w:t xml:space="preserve"> finansēšanas modeļa dotācijas apmērs ir fiksēta budžeta likme, kas palielina finansējuma caurspīdīgumu un </w:t>
            </w:r>
            <w:r w:rsidR="003F3E28">
              <w:rPr>
                <w:rFonts w:ascii="Times New Roman" w:hAnsi="Times New Roman" w:cs="Times New Roman"/>
                <w:lang w:val="lv-LV"/>
              </w:rPr>
              <w:t>sabiedrisko mediju</w:t>
            </w:r>
            <w:r w:rsidRPr="00D9461C">
              <w:rPr>
                <w:rFonts w:ascii="Times New Roman" w:hAnsi="Times New Roman" w:cs="Times New Roman"/>
                <w:lang w:val="lv-LV"/>
              </w:rPr>
              <w:t xml:space="preserve"> neatkarību. Ņemot vērā, ka finansējuma piešķiršanas mehānisms pēc būtības nemainās, neveidojas papildu administratīvās izmaksas, taču būtiski noteikt tādu fiksēto budžeta likmi, kas atbilst </w:t>
            </w:r>
            <w:r w:rsidR="003F3E28">
              <w:rPr>
                <w:rFonts w:ascii="Times New Roman" w:hAnsi="Times New Roman" w:cs="Times New Roman"/>
                <w:lang w:val="lv-LV"/>
              </w:rPr>
              <w:t xml:space="preserve">sabiedrisko mediju </w:t>
            </w:r>
            <w:r w:rsidRPr="00D9461C">
              <w:rPr>
                <w:rFonts w:ascii="Times New Roman" w:hAnsi="Times New Roman" w:cs="Times New Roman"/>
                <w:lang w:val="lv-LV"/>
              </w:rPr>
              <w:t xml:space="preserve"> darbības un attīstības vajadzībām.</w:t>
            </w:r>
          </w:p>
        </w:tc>
      </w:tr>
      <w:tr w:rsidR="00E7608B" w:rsidRPr="00D9461C" w14:paraId="45A1A8E6"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068FBE61" w14:textId="77777777" w:rsidR="00E7608B" w:rsidRPr="00D9461C" w:rsidRDefault="00E7608B" w:rsidP="00F14F2C">
            <w:pPr>
              <w:rPr>
                <w:rFonts w:ascii="Times New Roman" w:hAnsi="Times New Roman" w:cs="Times New Roman"/>
                <w:b/>
                <w:bCs/>
                <w:lang w:val="lv-LV"/>
              </w:rPr>
            </w:pPr>
            <w:r w:rsidRPr="00D9461C">
              <w:rPr>
                <w:rFonts w:ascii="Times New Roman" w:hAnsi="Times New Roman" w:cs="Times New Roman"/>
                <w:b/>
                <w:bCs/>
                <w:lang w:val="lv-LV"/>
              </w:rPr>
              <w:t>3</w:t>
            </w:r>
          </w:p>
        </w:tc>
        <w:tc>
          <w:tcPr>
            <w:tcW w:w="3644" w:type="dxa"/>
            <w:vAlign w:val="center"/>
          </w:tcPr>
          <w:p w14:paraId="538751B3"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Pr>
                <w:rFonts w:ascii="Times New Roman" w:hAnsi="Times New Roman" w:cs="Times New Roman"/>
                <w:b/>
                <w:bCs/>
                <w:lang w:val="lv-LV"/>
              </w:rPr>
              <w:t>A</w:t>
            </w:r>
            <w:r w:rsidRPr="00D9461C">
              <w:rPr>
                <w:rFonts w:ascii="Times New Roman" w:hAnsi="Times New Roman" w:cs="Times New Roman"/>
                <w:b/>
                <w:bCs/>
                <w:lang w:val="lv-LV"/>
              </w:rPr>
              <w:t>ugstas kvalitātes un da</w:t>
            </w:r>
            <w:r>
              <w:rPr>
                <w:rFonts w:ascii="Times New Roman" w:hAnsi="Times New Roman" w:cs="Times New Roman"/>
                <w:b/>
                <w:bCs/>
                <w:lang w:val="lv-LV"/>
              </w:rPr>
              <w:t xml:space="preserve">udzveidīgs </w:t>
            </w:r>
            <w:r w:rsidRPr="00D9461C">
              <w:rPr>
                <w:rFonts w:ascii="Times New Roman" w:hAnsi="Times New Roman" w:cs="Times New Roman"/>
                <w:b/>
                <w:bCs/>
                <w:lang w:val="lv-LV"/>
              </w:rPr>
              <w:t>saturs</w:t>
            </w:r>
          </w:p>
          <w:p w14:paraId="09561E4A"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D9461C">
              <w:rPr>
                <w:rFonts w:ascii="Times New Roman" w:hAnsi="Times New Roman" w:cs="Times New Roman"/>
                <w:i/>
                <w:iCs/>
                <w:lang w:val="lv-LV"/>
              </w:rPr>
              <w:t>(pakāpeniska tuvošanās Eiropas vidējas sabiedrisko mediju finansējuma apmēram)</w:t>
            </w:r>
          </w:p>
        </w:tc>
        <w:tc>
          <w:tcPr>
            <w:tcW w:w="4394" w:type="dxa"/>
            <w:vAlign w:val="center"/>
          </w:tcPr>
          <w:p w14:paraId="47D4C3B1" w14:textId="396D405E" w:rsidR="00E7608B" w:rsidRPr="00D9461C"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D9461C">
              <w:rPr>
                <w:rFonts w:ascii="Times New Roman" w:hAnsi="Times New Roman"/>
                <w:lang w:val="lv-LV"/>
              </w:rPr>
              <w:t xml:space="preserve">Finansēšanas modelis </w:t>
            </w:r>
            <w:r w:rsidRPr="00D9461C">
              <w:rPr>
                <w:rFonts w:ascii="Times New Roman" w:hAnsi="Times New Roman"/>
                <w:b/>
                <w:bCs/>
                <w:lang w:val="lv-LV"/>
              </w:rPr>
              <w:t>nodrošina kritērija izpildi</w:t>
            </w:r>
            <w:r w:rsidRPr="00D9461C">
              <w:rPr>
                <w:rFonts w:ascii="Times New Roman" w:hAnsi="Times New Roman"/>
                <w:lang w:val="lv-LV"/>
              </w:rPr>
              <w:t xml:space="preserve">, pieņemot, ka fiksētās budžeta daļas apmērs tiks noteikts ar mērķi pakāpeniski palielināt </w:t>
            </w:r>
            <w:r w:rsidR="003F3E28">
              <w:rPr>
                <w:rFonts w:ascii="Times New Roman" w:hAnsi="Times New Roman"/>
                <w:lang w:val="lv-LV"/>
              </w:rPr>
              <w:t>sabiedrisko mediju</w:t>
            </w:r>
            <w:r w:rsidRPr="00D9461C">
              <w:rPr>
                <w:rFonts w:ascii="Times New Roman" w:hAnsi="Times New Roman"/>
                <w:lang w:val="lv-LV"/>
              </w:rPr>
              <w:t xml:space="preserve"> finansējuma apmēru. </w:t>
            </w:r>
          </w:p>
          <w:p w14:paraId="486429BA" w14:textId="0346D758" w:rsidR="00E7608B" w:rsidRPr="00D9461C"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 xml:space="preserve">Mainoties ekonomikas un valsts budžeta rādītājiem, var rasties grūtības sasniegt </w:t>
            </w:r>
            <w:r w:rsidR="003F3E28">
              <w:rPr>
                <w:rFonts w:ascii="Times New Roman" w:hAnsi="Times New Roman" w:cs="Times New Roman"/>
                <w:lang w:val="lv-LV"/>
              </w:rPr>
              <w:t>sabiedrisko mediju</w:t>
            </w:r>
            <w:r w:rsidRPr="00D9461C">
              <w:rPr>
                <w:rFonts w:ascii="Times New Roman" w:hAnsi="Times New Roman" w:cs="Times New Roman"/>
                <w:lang w:val="lv-LV"/>
              </w:rPr>
              <w:t xml:space="preserve"> mērķa finansējumu, tādēļ nepieciešams paredzēt, ka likme tiek pārskatīta, piemēram, reizi piecos gados. </w:t>
            </w:r>
          </w:p>
        </w:tc>
      </w:tr>
      <w:tr w:rsidR="00E7608B" w:rsidRPr="00D9461C" w14:paraId="1136E647"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65D961B5" w14:textId="77777777" w:rsidR="00E7608B" w:rsidRPr="00D9461C" w:rsidRDefault="00E7608B" w:rsidP="00F14F2C">
            <w:pPr>
              <w:rPr>
                <w:rFonts w:ascii="Times New Roman" w:hAnsi="Times New Roman" w:cs="Times New Roman"/>
                <w:b/>
                <w:bCs/>
                <w:lang w:val="lv-LV"/>
              </w:rPr>
            </w:pPr>
            <w:r w:rsidRPr="00D9461C">
              <w:rPr>
                <w:rFonts w:ascii="Times New Roman" w:hAnsi="Times New Roman" w:cs="Times New Roman"/>
                <w:b/>
                <w:bCs/>
                <w:lang w:val="lv-LV"/>
              </w:rPr>
              <w:t>4</w:t>
            </w:r>
          </w:p>
        </w:tc>
        <w:tc>
          <w:tcPr>
            <w:tcW w:w="3644" w:type="dxa"/>
            <w:shd w:val="clear" w:color="auto" w:fill="E7E6E6" w:themeFill="background2"/>
            <w:vAlign w:val="center"/>
          </w:tcPr>
          <w:p w14:paraId="5F865B02"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D9461C">
              <w:rPr>
                <w:rFonts w:ascii="Times New Roman" w:hAnsi="Times New Roman" w:cs="Times New Roman"/>
                <w:b/>
                <w:bCs/>
                <w:lang w:val="lv-LV"/>
              </w:rPr>
              <w:t>Ilgtermiņa attīstības vīzija</w:t>
            </w:r>
            <w:r>
              <w:rPr>
                <w:rFonts w:ascii="Times New Roman" w:hAnsi="Times New Roman" w:cs="Times New Roman"/>
                <w:b/>
                <w:bCs/>
                <w:lang w:val="lv-LV"/>
              </w:rPr>
              <w:t xml:space="preserve"> un iesaiste radošo industriju attīstībā</w:t>
            </w:r>
            <w:r w:rsidRPr="00D9461C">
              <w:rPr>
                <w:rFonts w:ascii="Times New Roman" w:hAnsi="Times New Roman" w:cs="Times New Roman"/>
                <w:b/>
                <w:bCs/>
                <w:lang w:val="lv-LV"/>
              </w:rPr>
              <w:t xml:space="preserve"> </w:t>
            </w:r>
          </w:p>
          <w:p w14:paraId="405E380A" w14:textId="77777777" w:rsidR="00E7608B" w:rsidRPr="00D9461C"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D9461C">
              <w:rPr>
                <w:rFonts w:ascii="Times New Roman" w:hAnsi="Times New Roman" w:cs="Times New Roman"/>
                <w:i/>
                <w:iCs/>
                <w:lang w:val="lv-LV"/>
              </w:rPr>
              <w:t>(ilgtermiņa ieguldījumi satura un infrastruktūras attīstībā, finansējuma prognozējamība u.c.)</w:t>
            </w:r>
          </w:p>
        </w:tc>
        <w:tc>
          <w:tcPr>
            <w:tcW w:w="4394" w:type="dxa"/>
            <w:shd w:val="clear" w:color="auto" w:fill="E7E6E6" w:themeFill="background2"/>
            <w:vAlign w:val="center"/>
          </w:tcPr>
          <w:p w14:paraId="7998A914" w14:textId="5B2371E3" w:rsidR="00E7608B" w:rsidRPr="00D9461C"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 xml:space="preserve">Finansēšanas modelis </w:t>
            </w:r>
            <w:r w:rsidRPr="00D9461C">
              <w:rPr>
                <w:rFonts w:ascii="Times New Roman" w:hAnsi="Times New Roman" w:cs="Times New Roman"/>
                <w:b/>
                <w:bCs/>
                <w:lang w:val="lv-LV"/>
              </w:rPr>
              <w:t>daļēji nodrošina kritērija izpildi</w:t>
            </w:r>
            <w:r w:rsidRPr="00D9461C">
              <w:rPr>
                <w:rFonts w:ascii="Times New Roman" w:hAnsi="Times New Roman" w:cs="Times New Roman"/>
                <w:lang w:val="lv-LV"/>
              </w:rPr>
              <w:t>. Finansējuma apmērs ir tieši atkarīgs no ekonomiskās attīstības</w:t>
            </w:r>
            <w:r w:rsidR="005F0FAF">
              <w:rPr>
                <w:rFonts w:ascii="Times New Roman" w:hAnsi="Times New Roman" w:cs="Times New Roman"/>
                <w:lang w:val="lv-LV"/>
              </w:rPr>
              <w:t>,</w:t>
            </w:r>
            <w:r w:rsidRPr="00D9461C">
              <w:rPr>
                <w:rFonts w:ascii="Times New Roman" w:hAnsi="Times New Roman" w:cs="Times New Roman"/>
                <w:lang w:val="lv-LV"/>
              </w:rPr>
              <w:t xml:space="preserve"> un tās lejupslīdes gadījumā sabiedrisko mediju finansējuma apmērs samazināsies un pastāv ierobežota elastība attiecībā uz finansējuma stabilitātes nodrošināšanu. </w:t>
            </w:r>
          </w:p>
          <w:p w14:paraId="709B4F1C" w14:textId="3470CFA4" w:rsidR="00E7608B" w:rsidRPr="00D9461C"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D9461C">
              <w:rPr>
                <w:rFonts w:ascii="Times New Roman" w:hAnsi="Times New Roman" w:cs="Times New Roman"/>
                <w:lang w:val="lv-LV"/>
              </w:rPr>
              <w:t xml:space="preserve">Ja valstī tiek izstrādāts vidēja termiņa budžets trim gadiem, tas </w:t>
            </w:r>
            <w:r w:rsidR="003F3E28">
              <w:rPr>
                <w:rFonts w:ascii="Times New Roman" w:hAnsi="Times New Roman" w:cs="Times New Roman"/>
                <w:lang w:val="lv-LV"/>
              </w:rPr>
              <w:t>sabiedriskajiem medijiem</w:t>
            </w:r>
            <w:r w:rsidRPr="00D9461C">
              <w:rPr>
                <w:rFonts w:ascii="Times New Roman" w:hAnsi="Times New Roman" w:cs="Times New Roman"/>
                <w:lang w:val="lv-LV"/>
              </w:rPr>
              <w:t xml:space="preserve"> ļauj vidējā termiņā prognozēt savus ieņēmumus un atbilstoši plānot attīstību.</w:t>
            </w:r>
          </w:p>
        </w:tc>
      </w:tr>
    </w:tbl>
    <w:p w14:paraId="022CE413" w14:textId="77777777" w:rsidR="00E7608B" w:rsidRDefault="00E7608B" w:rsidP="00E7608B">
      <w:pPr>
        <w:pStyle w:val="BodyText"/>
        <w:spacing w:before="0" w:line="276" w:lineRule="auto"/>
        <w:ind w:firstLine="720"/>
        <w:rPr>
          <w:rFonts w:ascii="Times New Roman" w:hAnsi="Times New Roman"/>
          <w:sz w:val="24"/>
          <w:szCs w:val="24"/>
        </w:rPr>
      </w:pPr>
    </w:p>
    <w:p w14:paraId="0F365BD0" w14:textId="67A9D088" w:rsidR="00E7608B" w:rsidRDefault="00E7608B" w:rsidP="00E7608B">
      <w:pPr>
        <w:pStyle w:val="BodyText"/>
        <w:spacing w:before="0" w:line="276" w:lineRule="auto"/>
        <w:ind w:firstLine="720"/>
        <w:rPr>
          <w:rFonts w:ascii="Times New Roman" w:hAnsi="Times New Roman"/>
          <w:sz w:val="24"/>
          <w:szCs w:val="24"/>
        </w:rPr>
      </w:pPr>
      <w:r>
        <w:rPr>
          <w:rFonts w:ascii="Times New Roman" w:hAnsi="Times New Roman"/>
          <w:sz w:val="24"/>
          <w:szCs w:val="24"/>
        </w:rPr>
        <w:t>Šī finansējuma modeļa nostiprināšanai būtu nepieciešami grozījumi SEPL</w:t>
      </w:r>
      <w:r w:rsidR="003F3E28">
        <w:rPr>
          <w:rFonts w:ascii="Times New Roman" w:hAnsi="Times New Roman"/>
          <w:sz w:val="24"/>
          <w:szCs w:val="24"/>
        </w:rPr>
        <w:t>L</w:t>
      </w:r>
      <w:r>
        <w:rPr>
          <w:rFonts w:ascii="Times New Roman" w:hAnsi="Times New Roman"/>
          <w:sz w:val="24"/>
          <w:szCs w:val="24"/>
        </w:rPr>
        <w:t xml:space="preserve">, 7.pantā ierakstot, ka viens no sabiedrisko mediju finansiālā nodrošinājuma avotiem ir 0,37% vai 0,38% no gadskārtējā valsts budžeta izdevumiem. </w:t>
      </w:r>
    </w:p>
    <w:p w14:paraId="78B1EAF0" w14:textId="77777777" w:rsidR="00C21F43" w:rsidRDefault="00C21F43" w:rsidP="00E7608B">
      <w:pPr>
        <w:pStyle w:val="BodyText"/>
        <w:spacing w:before="0" w:line="276" w:lineRule="auto"/>
        <w:ind w:firstLine="720"/>
        <w:rPr>
          <w:rFonts w:ascii="Times New Roman" w:hAnsi="Times New Roman"/>
          <w:sz w:val="24"/>
          <w:szCs w:val="24"/>
        </w:rPr>
      </w:pPr>
    </w:p>
    <w:p w14:paraId="336CE2CD" w14:textId="77777777" w:rsidR="00E7608B" w:rsidRPr="00BE09B1" w:rsidRDefault="00E7608B" w:rsidP="003F3E28">
      <w:pPr>
        <w:jc w:val="center"/>
        <w:rPr>
          <w:color w:val="2F5496" w:themeColor="accent1" w:themeShade="BF"/>
          <w:sz w:val="28"/>
          <w:szCs w:val="28"/>
        </w:rPr>
      </w:pPr>
      <w:bookmarkStart w:id="2" w:name="_Toc93945847"/>
      <w:r w:rsidRPr="00BE09B1">
        <w:rPr>
          <w:color w:val="2F5496" w:themeColor="accent1" w:themeShade="BF"/>
          <w:sz w:val="28"/>
          <w:szCs w:val="28"/>
        </w:rPr>
        <w:t>4.2 Finansējums, kas sasaistīts ar noteiktu nodokļu ieņēmumiem</w:t>
      </w:r>
      <w:bookmarkEnd w:id="2"/>
    </w:p>
    <w:p w14:paraId="71D49C29" w14:textId="68071FF3" w:rsidR="00C21F43"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Finansējuma avoti ir noteikta daļa no izvēlētiem nodokļu ieņēmumiem. Latvijā šāds modelis tiek piemērots Val</w:t>
      </w:r>
      <w:r>
        <w:rPr>
          <w:rFonts w:ascii="Times New Roman" w:hAnsi="Times New Roman"/>
          <w:sz w:val="24"/>
          <w:szCs w:val="24"/>
        </w:rPr>
        <w:t>st</w:t>
      </w:r>
      <w:r w:rsidRPr="0072152B">
        <w:rPr>
          <w:rFonts w:ascii="Times New Roman" w:hAnsi="Times New Roman"/>
          <w:sz w:val="24"/>
          <w:szCs w:val="24"/>
        </w:rPr>
        <w:t xml:space="preserve">s </w:t>
      </w:r>
      <w:proofErr w:type="spellStart"/>
      <w:r w:rsidR="0053355A">
        <w:rPr>
          <w:rFonts w:ascii="Times New Roman" w:hAnsi="Times New Roman"/>
          <w:sz w:val="24"/>
          <w:szCs w:val="24"/>
        </w:rPr>
        <w:t>k</w:t>
      </w:r>
      <w:r w:rsidRPr="0072152B">
        <w:rPr>
          <w:rFonts w:ascii="Times New Roman" w:hAnsi="Times New Roman"/>
          <w:sz w:val="24"/>
          <w:szCs w:val="24"/>
        </w:rPr>
        <w:t>ultūrkapitāla</w:t>
      </w:r>
      <w:proofErr w:type="spellEnd"/>
      <w:r w:rsidRPr="0072152B">
        <w:rPr>
          <w:rFonts w:ascii="Times New Roman" w:hAnsi="Times New Roman"/>
          <w:sz w:val="24"/>
          <w:szCs w:val="24"/>
        </w:rPr>
        <w:t xml:space="preserve"> fonda (VKKF) finansēšanai</w:t>
      </w:r>
      <w:r w:rsidRPr="0072152B">
        <w:rPr>
          <w:rStyle w:val="FootnoteReference"/>
          <w:rFonts w:ascii="Times New Roman" w:hAnsi="Times New Roman"/>
          <w:sz w:val="24"/>
          <w:szCs w:val="24"/>
        </w:rPr>
        <w:footnoteReference w:id="66"/>
      </w:r>
      <w:r w:rsidRPr="0072152B">
        <w:rPr>
          <w:rFonts w:ascii="Times New Roman" w:hAnsi="Times New Roman"/>
          <w:sz w:val="24"/>
          <w:szCs w:val="24"/>
        </w:rPr>
        <w:t xml:space="preserve">. </w:t>
      </w:r>
    </w:p>
    <w:p w14:paraId="03ABDD1C" w14:textId="7461A04A" w:rsidR="00C21F43"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 xml:space="preserve">Tāpat kā citiem modeļiem ir svarīgi nodrošināt, lai finansējuma apjoms ir prognozējams, tādēļ ieteicams konkrētā gada finansējumu balstīt uz izvēlēto nodokļu ieņēmumiem divu gadu griezumā, proti, 2023.gada finansējuma apjoms ir balstīts uz 2021.gada attiecīgo nodokļu faktiskajiem ieņēmumiem. </w:t>
      </w:r>
    </w:p>
    <w:p w14:paraId="7345B1B4" w14:textId="0477D17A" w:rsidR="00E7608B" w:rsidRPr="0072152B"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 xml:space="preserve">Arī šī modeļa ietvaros finansējums ir sasaistīts ar valsts ekonomikas rādītājiem, kur ekonomikas lejupslīdes dēļ nodokļu ieņēmumi var samazināties un otrādi. Balstoties uz to, ieteicams attiecināmo nodokļu ieņēmumu daļu pārskatīt vismaz reizi piecos gados, lai nodrošinātu to, ka </w:t>
      </w:r>
      <w:r w:rsidR="00BE09B1">
        <w:rPr>
          <w:rFonts w:ascii="Times New Roman" w:hAnsi="Times New Roman"/>
          <w:sz w:val="24"/>
          <w:szCs w:val="24"/>
        </w:rPr>
        <w:t>sabiedrisko mediju</w:t>
      </w:r>
      <w:r w:rsidRPr="0072152B">
        <w:rPr>
          <w:rFonts w:ascii="Times New Roman" w:hAnsi="Times New Roman"/>
          <w:sz w:val="24"/>
          <w:szCs w:val="24"/>
        </w:rPr>
        <w:t xml:space="preserve"> finansējuma apmērs atbilst tā darbības un attīstības vajadzībām.</w:t>
      </w:r>
    </w:p>
    <w:p w14:paraId="53BF416C" w14:textId="67AAEE0F" w:rsidR="00E7608B" w:rsidRPr="0072152B"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Vadoties no Lietuvā pastāvošā sabiedrisko mediju finansēšanas modeļa, tika veikti indikatīvi aprēķini, lai modelētu nepieciešamo nodokļa ieņēmumu daļu no iedzīvotāju ienākuma nodokļa (IIN) un akcīzes nodokļ</w:t>
      </w:r>
      <w:r>
        <w:rPr>
          <w:rFonts w:ascii="Times New Roman" w:hAnsi="Times New Roman"/>
          <w:sz w:val="24"/>
          <w:szCs w:val="24"/>
        </w:rPr>
        <w:t>u</w:t>
      </w:r>
      <w:r w:rsidRPr="0072152B">
        <w:rPr>
          <w:rFonts w:ascii="Times New Roman" w:hAnsi="Times New Roman"/>
          <w:sz w:val="24"/>
          <w:szCs w:val="24"/>
        </w:rPr>
        <w:t xml:space="preserve"> ieņēmumiem, lai sasniegtu </w:t>
      </w:r>
      <w:r w:rsidR="00BE09B1">
        <w:rPr>
          <w:rFonts w:ascii="Times New Roman" w:hAnsi="Times New Roman"/>
          <w:sz w:val="24"/>
          <w:szCs w:val="24"/>
        </w:rPr>
        <w:t>sabiedrisko mediju</w:t>
      </w:r>
      <w:r w:rsidRPr="0072152B">
        <w:rPr>
          <w:rFonts w:ascii="Times New Roman" w:hAnsi="Times New Roman"/>
          <w:sz w:val="24"/>
          <w:szCs w:val="24"/>
        </w:rPr>
        <w:t xml:space="preserve"> mērķa finansējumu, proti, 54,8 milj. EUR. Tika noteikti divi </w:t>
      </w:r>
      <w:proofErr w:type="spellStart"/>
      <w:r w:rsidRPr="0072152B">
        <w:rPr>
          <w:rFonts w:ascii="Times New Roman" w:hAnsi="Times New Roman"/>
          <w:sz w:val="24"/>
          <w:szCs w:val="24"/>
        </w:rPr>
        <w:t>apakšscenāriji</w:t>
      </w:r>
      <w:proofErr w:type="spellEnd"/>
      <w:r w:rsidRPr="0072152B">
        <w:rPr>
          <w:rFonts w:ascii="Times New Roman" w:hAnsi="Times New Roman"/>
          <w:sz w:val="24"/>
          <w:szCs w:val="24"/>
        </w:rPr>
        <w:t xml:space="preserve">: </w:t>
      </w:r>
    </w:p>
    <w:p w14:paraId="6B3DAFF6" w14:textId="77777777" w:rsidR="00E7608B" w:rsidRPr="0072152B" w:rsidRDefault="00E7608B" w:rsidP="00E7608B">
      <w:pPr>
        <w:pStyle w:val="BodyText"/>
        <w:numPr>
          <w:ilvl w:val="1"/>
          <w:numId w:val="35"/>
        </w:numPr>
        <w:spacing w:before="0" w:line="276" w:lineRule="auto"/>
        <w:rPr>
          <w:rFonts w:ascii="Times New Roman" w:hAnsi="Times New Roman"/>
          <w:sz w:val="24"/>
          <w:szCs w:val="24"/>
        </w:rPr>
      </w:pPr>
      <w:r w:rsidRPr="0072152B">
        <w:rPr>
          <w:rFonts w:ascii="Times New Roman" w:hAnsi="Times New Roman"/>
          <w:sz w:val="24"/>
          <w:szCs w:val="24"/>
        </w:rPr>
        <w:t>fiksētas noteiktas nodokļu ieņēmumu daļas līdz 2027.gadam,</w:t>
      </w:r>
    </w:p>
    <w:p w14:paraId="38946781" w14:textId="77777777" w:rsidR="00E7608B" w:rsidRPr="0072152B" w:rsidRDefault="00E7608B" w:rsidP="00E7608B">
      <w:pPr>
        <w:pStyle w:val="BodyText"/>
        <w:numPr>
          <w:ilvl w:val="1"/>
          <w:numId w:val="35"/>
        </w:numPr>
        <w:spacing w:before="0" w:line="276" w:lineRule="auto"/>
        <w:rPr>
          <w:rFonts w:ascii="Times New Roman" w:hAnsi="Times New Roman"/>
          <w:sz w:val="24"/>
          <w:szCs w:val="24"/>
        </w:rPr>
      </w:pPr>
      <w:r w:rsidRPr="0072152B">
        <w:rPr>
          <w:rFonts w:ascii="Times New Roman" w:hAnsi="Times New Roman"/>
          <w:sz w:val="24"/>
          <w:szCs w:val="24"/>
        </w:rPr>
        <w:t xml:space="preserve">pakāpeniski augošas noteiktas nodokļu ieņēmumu daļas. </w:t>
      </w:r>
    </w:p>
    <w:p w14:paraId="1BF86A1B" w14:textId="77777777" w:rsidR="00C21F43"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Nodokļu, kā arī atbilstošo noteikto nodokļu ieņēmumu daļas noteikšana ir atkarīga no Finanšu ministrijas lēmuma, šiem aprēķiniem ir ilustratīva nozīme.</w:t>
      </w:r>
    </w:p>
    <w:p w14:paraId="5915EE59" w14:textId="77777777" w:rsidR="00C21F43"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Aprēķinu ietvaros mērķa finansējums tika sadalīts vienādās daļās starp IIN un akcīzes nodokļiem, proti, 27,4 milj. EUR nepieciešams iegūt no IIN un 27,4 milj. EUR no akcīzes nodokļ</w:t>
      </w:r>
      <w:r>
        <w:rPr>
          <w:rFonts w:ascii="Times New Roman" w:hAnsi="Times New Roman"/>
          <w:sz w:val="24"/>
          <w:szCs w:val="24"/>
        </w:rPr>
        <w:t>u</w:t>
      </w:r>
      <w:r w:rsidRPr="0072152B">
        <w:rPr>
          <w:rFonts w:ascii="Times New Roman" w:hAnsi="Times New Roman"/>
          <w:sz w:val="24"/>
          <w:szCs w:val="24"/>
        </w:rPr>
        <w:t xml:space="preserve"> ieņēmumiem 2027.gadā. </w:t>
      </w:r>
    </w:p>
    <w:p w14:paraId="30539283" w14:textId="5FD7138D" w:rsidR="00E7608B" w:rsidRPr="0072152B"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 xml:space="preserve">Veicot abu minēto nodokļu ieņēmumu prognozes 2027.gadam, kas pamatotas valsts budžeta prognozēs un vēsturiskajos datos, kā arī pieņemot, ka </w:t>
      </w:r>
      <w:r w:rsidR="00BE09B1">
        <w:rPr>
          <w:rFonts w:ascii="Times New Roman" w:hAnsi="Times New Roman"/>
          <w:sz w:val="24"/>
          <w:szCs w:val="24"/>
        </w:rPr>
        <w:lastRenderedPageBreak/>
        <w:t>sabiedrisko mediju</w:t>
      </w:r>
      <w:r w:rsidRPr="0072152B">
        <w:rPr>
          <w:rFonts w:ascii="Times New Roman" w:hAnsi="Times New Roman"/>
          <w:sz w:val="24"/>
          <w:szCs w:val="24"/>
        </w:rPr>
        <w:t xml:space="preserve"> finansējums tiktu aprēķināts, balstoties uz izvēlēto nodokļu ieņēmumu apmēru pirms diviem gadiem, tiek secināts, ka:</w:t>
      </w:r>
    </w:p>
    <w:p w14:paraId="11286C7B" w14:textId="11E76435" w:rsidR="00E7608B" w:rsidRPr="0072152B" w:rsidRDefault="00E7608B" w:rsidP="00E7608B">
      <w:pPr>
        <w:pStyle w:val="BodyText"/>
        <w:numPr>
          <w:ilvl w:val="0"/>
          <w:numId w:val="33"/>
        </w:numPr>
        <w:spacing w:before="0" w:line="276" w:lineRule="auto"/>
        <w:rPr>
          <w:rFonts w:ascii="Times New Roman" w:hAnsi="Times New Roman"/>
          <w:sz w:val="24"/>
          <w:szCs w:val="24"/>
        </w:rPr>
      </w:pPr>
      <w:r w:rsidRPr="0072152B">
        <w:rPr>
          <w:rFonts w:ascii="Times New Roman" w:hAnsi="Times New Roman"/>
          <w:sz w:val="24"/>
          <w:szCs w:val="24"/>
        </w:rPr>
        <w:t xml:space="preserve">Lai 2027.gadā sasniegtu </w:t>
      </w:r>
      <w:r w:rsidR="00241857">
        <w:rPr>
          <w:rFonts w:ascii="Times New Roman" w:hAnsi="Times New Roman"/>
          <w:sz w:val="24"/>
          <w:szCs w:val="24"/>
        </w:rPr>
        <w:t>sabiedrisko mediju</w:t>
      </w:r>
      <w:r w:rsidRPr="0072152B">
        <w:rPr>
          <w:rFonts w:ascii="Times New Roman" w:hAnsi="Times New Roman"/>
          <w:sz w:val="24"/>
          <w:szCs w:val="24"/>
        </w:rPr>
        <w:t xml:space="preserve"> mērķa finansējumu, piemērojot noteiktas daļas no IIN un akcīzes nodokļu ieņēmumiem, šīm likmēm jābūt 1</w:t>
      </w:r>
      <w:r w:rsidR="00241857">
        <w:rPr>
          <w:rFonts w:ascii="Times New Roman" w:hAnsi="Times New Roman"/>
          <w:sz w:val="24"/>
          <w:szCs w:val="24"/>
        </w:rPr>
        <w:t>,</w:t>
      </w:r>
      <w:r w:rsidRPr="0072152B">
        <w:rPr>
          <w:rFonts w:ascii="Times New Roman" w:hAnsi="Times New Roman"/>
          <w:sz w:val="24"/>
          <w:szCs w:val="24"/>
        </w:rPr>
        <w:t>3% no IIN un 2</w:t>
      </w:r>
      <w:r w:rsidR="00241857">
        <w:rPr>
          <w:rFonts w:ascii="Times New Roman" w:hAnsi="Times New Roman"/>
          <w:sz w:val="24"/>
          <w:szCs w:val="24"/>
        </w:rPr>
        <w:t>,</w:t>
      </w:r>
      <w:r w:rsidRPr="0072152B">
        <w:rPr>
          <w:rFonts w:ascii="Times New Roman" w:hAnsi="Times New Roman"/>
          <w:sz w:val="24"/>
          <w:szCs w:val="24"/>
        </w:rPr>
        <w:t>12% no akcīzes nodokļ</w:t>
      </w:r>
      <w:r>
        <w:rPr>
          <w:rFonts w:ascii="Times New Roman" w:hAnsi="Times New Roman"/>
          <w:sz w:val="24"/>
          <w:szCs w:val="24"/>
        </w:rPr>
        <w:t>u</w:t>
      </w:r>
      <w:r w:rsidRPr="0072152B">
        <w:rPr>
          <w:rFonts w:ascii="Times New Roman" w:hAnsi="Times New Roman"/>
          <w:sz w:val="24"/>
          <w:szCs w:val="24"/>
        </w:rPr>
        <w:t xml:space="preserve"> ieņēmumiem. Šāda </w:t>
      </w:r>
      <w:proofErr w:type="spellStart"/>
      <w:r w:rsidRPr="0072152B">
        <w:rPr>
          <w:rFonts w:ascii="Times New Roman" w:hAnsi="Times New Roman"/>
          <w:sz w:val="24"/>
          <w:szCs w:val="24"/>
        </w:rPr>
        <w:t>apakšscenārija</w:t>
      </w:r>
      <w:proofErr w:type="spellEnd"/>
      <w:r w:rsidRPr="0072152B">
        <w:rPr>
          <w:rFonts w:ascii="Times New Roman" w:hAnsi="Times New Roman"/>
          <w:sz w:val="24"/>
          <w:szCs w:val="24"/>
        </w:rPr>
        <w:t xml:space="preserve"> gadījumā tiktu nodrošināts ievērojams sabiedrisko mediju finansējuma pieaugums 2023.gadā, sasniedzot 46,8 milj. EUR (0</w:t>
      </w:r>
      <w:r>
        <w:rPr>
          <w:rFonts w:ascii="Times New Roman" w:hAnsi="Times New Roman"/>
          <w:sz w:val="24"/>
          <w:szCs w:val="24"/>
        </w:rPr>
        <w:t>,</w:t>
      </w:r>
      <w:r w:rsidRPr="0072152B">
        <w:rPr>
          <w:rFonts w:ascii="Times New Roman" w:hAnsi="Times New Roman"/>
          <w:sz w:val="24"/>
          <w:szCs w:val="24"/>
        </w:rPr>
        <w:t xml:space="preserve">15% no IKP), taču prasa ievērojamus budžeta līdzekļus nekavējoties, kā arī pastāv risks, ka </w:t>
      </w:r>
      <w:r w:rsidR="00241857">
        <w:rPr>
          <w:rFonts w:ascii="Times New Roman" w:hAnsi="Times New Roman"/>
          <w:sz w:val="24"/>
          <w:szCs w:val="24"/>
        </w:rPr>
        <w:t>sabiedriskie mediji</w:t>
      </w:r>
      <w:r w:rsidRPr="0072152B">
        <w:rPr>
          <w:rFonts w:ascii="Times New Roman" w:hAnsi="Times New Roman"/>
          <w:sz w:val="24"/>
          <w:szCs w:val="24"/>
        </w:rPr>
        <w:t xml:space="preserve"> nespēs īsā laikā pilnvērtīgi apgūt šādu finansējuma apjomu;</w:t>
      </w:r>
    </w:p>
    <w:p w14:paraId="56D669B2" w14:textId="3A07C88D" w:rsidR="00E7608B" w:rsidRPr="0072152B" w:rsidRDefault="00E7608B" w:rsidP="00E7608B">
      <w:pPr>
        <w:pStyle w:val="BodyText"/>
        <w:numPr>
          <w:ilvl w:val="0"/>
          <w:numId w:val="33"/>
        </w:numPr>
        <w:spacing w:before="0" w:line="276" w:lineRule="auto"/>
        <w:rPr>
          <w:rFonts w:ascii="Times New Roman" w:hAnsi="Times New Roman"/>
          <w:sz w:val="24"/>
          <w:szCs w:val="24"/>
        </w:rPr>
      </w:pPr>
      <w:r w:rsidRPr="0072152B">
        <w:rPr>
          <w:rFonts w:ascii="Times New Roman" w:hAnsi="Times New Roman"/>
          <w:sz w:val="24"/>
          <w:szCs w:val="24"/>
        </w:rPr>
        <w:t xml:space="preserve">Lai </w:t>
      </w:r>
      <w:r w:rsidR="00241857">
        <w:rPr>
          <w:rFonts w:ascii="Times New Roman" w:hAnsi="Times New Roman"/>
          <w:sz w:val="24"/>
          <w:szCs w:val="24"/>
        </w:rPr>
        <w:t>sabiedrisko mediju</w:t>
      </w:r>
      <w:r w:rsidRPr="0072152B">
        <w:rPr>
          <w:rFonts w:ascii="Times New Roman" w:hAnsi="Times New Roman"/>
          <w:sz w:val="24"/>
          <w:szCs w:val="24"/>
        </w:rPr>
        <w:t xml:space="preserve"> finansējuma pieaugums būtu mērenāks, taču 2027.gadā tiktu sasniegts mērķa finansējuma apmērs, iespējams abu nodokļu ieņēmumu daļas pārskatīt un paaugstināt ikgadēji. Šāds </w:t>
      </w:r>
      <w:proofErr w:type="spellStart"/>
      <w:r w:rsidRPr="0072152B">
        <w:rPr>
          <w:rFonts w:ascii="Times New Roman" w:hAnsi="Times New Roman"/>
          <w:sz w:val="24"/>
          <w:szCs w:val="24"/>
        </w:rPr>
        <w:t>apakšscenārijs</w:t>
      </w:r>
      <w:proofErr w:type="spellEnd"/>
      <w:r w:rsidRPr="0072152B">
        <w:rPr>
          <w:rFonts w:ascii="Times New Roman" w:hAnsi="Times New Roman"/>
          <w:sz w:val="24"/>
          <w:szCs w:val="24"/>
        </w:rPr>
        <w:t xml:space="preserve"> nodrošina ikgadējā </w:t>
      </w:r>
      <w:r w:rsidR="00241857">
        <w:rPr>
          <w:rFonts w:ascii="Times New Roman" w:hAnsi="Times New Roman"/>
          <w:sz w:val="24"/>
          <w:szCs w:val="24"/>
        </w:rPr>
        <w:t>sabiedrisko mediju</w:t>
      </w:r>
      <w:r w:rsidRPr="0072152B">
        <w:rPr>
          <w:rFonts w:ascii="Times New Roman" w:hAnsi="Times New Roman"/>
          <w:sz w:val="24"/>
          <w:szCs w:val="24"/>
        </w:rPr>
        <w:t xml:space="preserve"> finansējuma apjoma kāpumu aptuveni </w:t>
      </w:r>
      <w:r>
        <w:rPr>
          <w:rFonts w:ascii="Times New Roman" w:hAnsi="Times New Roman"/>
          <w:sz w:val="24"/>
          <w:szCs w:val="24"/>
        </w:rPr>
        <w:t>3,</w:t>
      </w:r>
      <w:r w:rsidRPr="0072152B">
        <w:rPr>
          <w:rFonts w:ascii="Times New Roman" w:hAnsi="Times New Roman"/>
          <w:sz w:val="24"/>
          <w:szCs w:val="24"/>
        </w:rPr>
        <w:t xml:space="preserve">4 milj. EUR apmērā, kas ietekmi uz budžetu padara pakāpenisku un samazina finansējuma apguves risku. </w:t>
      </w:r>
    </w:p>
    <w:p w14:paraId="40AB7322" w14:textId="77777777" w:rsidR="00FB0693"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 xml:space="preserve">Veiktie aprēķini balstās uz pieņēmumu, ka Latvijā spēkā esošās IIN un akcīzes nodokļa likmes aprēķina periodā paliek nemainīgas. </w:t>
      </w:r>
    </w:p>
    <w:p w14:paraId="7AA1C8A6" w14:textId="17660A72" w:rsidR="00E7608B" w:rsidRDefault="00E7608B" w:rsidP="00E7608B">
      <w:pPr>
        <w:pStyle w:val="BodyText"/>
        <w:spacing w:before="0" w:line="276" w:lineRule="auto"/>
        <w:ind w:firstLine="720"/>
        <w:rPr>
          <w:rFonts w:ascii="Times New Roman" w:hAnsi="Times New Roman"/>
          <w:sz w:val="24"/>
          <w:szCs w:val="24"/>
        </w:rPr>
      </w:pPr>
      <w:r w:rsidRPr="0072152B">
        <w:rPr>
          <w:rFonts w:ascii="Times New Roman" w:hAnsi="Times New Roman"/>
          <w:sz w:val="24"/>
          <w:szCs w:val="24"/>
        </w:rPr>
        <w:t>Zemāk atspoguļoti veiktie aprēķini.</w:t>
      </w:r>
    </w:p>
    <w:p w14:paraId="739E1BDD" w14:textId="77777777" w:rsidR="00E7608B" w:rsidRPr="0072152B" w:rsidRDefault="00E7608B" w:rsidP="00E7608B">
      <w:pPr>
        <w:pStyle w:val="BodyText"/>
        <w:spacing w:before="0" w:line="276" w:lineRule="auto"/>
        <w:ind w:firstLine="720"/>
        <w:rPr>
          <w:rFonts w:ascii="Times New Roman" w:hAnsi="Times New Roman"/>
          <w:sz w:val="24"/>
          <w:szCs w:val="24"/>
        </w:rPr>
        <w:sectPr w:rsidR="00E7608B" w:rsidRPr="0072152B" w:rsidSect="00EE1016">
          <w:footerReference w:type="default" r:id="rId29"/>
          <w:pgSz w:w="11907" w:h="16840" w:code="9"/>
          <w:pgMar w:top="1440" w:right="1800" w:bottom="1440" w:left="1800" w:header="1077" w:footer="709" w:gutter="454"/>
          <w:cols w:space="737"/>
          <w:docGrid w:linePitch="299"/>
        </w:sectPr>
      </w:pPr>
    </w:p>
    <w:p w14:paraId="139FE672" w14:textId="4FEDE17D" w:rsidR="00E7608B" w:rsidRPr="00D736E3" w:rsidRDefault="00E7608B" w:rsidP="00E7608B">
      <w:pPr>
        <w:pStyle w:val="Caption"/>
        <w:spacing w:before="240"/>
        <w:rPr>
          <w:rFonts w:ascii="Times New Roman" w:hAnsi="Times New Roman" w:cs="Times New Roman"/>
          <w:b w:val="0"/>
          <w:bCs/>
          <w:i/>
          <w:iCs w:val="0"/>
          <w:color w:val="auto"/>
        </w:rPr>
      </w:pPr>
      <w:r w:rsidRPr="00D736E3">
        <w:rPr>
          <w:rFonts w:ascii="Times New Roman" w:hAnsi="Times New Roman" w:cs="Times New Roman"/>
          <w:b w:val="0"/>
          <w:bCs/>
          <w:i/>
          <w:iCs w:val="0"/>
          <w:color w:val="auto"/>
        </w:rPr>
        <w:lastRenderedPageBreak/>
        <w:t>Tabula Nr.9</w:t>
      </w:r>
      <w:r w:rsidR="00F519A0">
        <w:rPr>
          <w:rFonts w:ascii="Times New Roman" w:hAnsi="Times New Roman" w:cs="Times New Roman"/>
          <w:b w:val="0"/>
          <w:bCs/>
          <w:i/>
          <w:iCs w:val="0"/>
          <w:color w:val="auto"/>
        </w:rPr>
        <w:t>.</w:t>
      </w:r>
      <w:r w:rsidRPr="00D736E3">
        <w:rPr>
          <w:rFonts w:ascii="Times New Roman" w:hAnsi="Times New Roman" w:cs="Times New Roman"/>
          <w:b w:val="0"/>
          <w:bCs/>
          <w:i/>
          <w:iCs w:val="0"/>
          <w:color w:val="auto"/>
        </w:rPr>
        <w:t xml:space="preserve"> Sasaiste ar noteiktu nodokļu (IIN un akcīzes nodoklis) ieņēmumiem – fiksētas noteiktas daļas (ar zilu krāsu atspoguļotas prognozes</w:t>
      </w:r>
      <w:r w:rsidR="00CD1344">
        <w:rPr>
          <w:rFonts w:ascii="Times New Roman" w:hAnsi="Times New Roman" w:cs="Times New Roman"/>
          <w:b w:val="0"/>
          <w:bCs/>
          <w:i/>
          <w:iCs w:val="0"/>
          <w:color w:val="auto"/>
        </w:rPr>
        <w:t xml:space="preserve">). </w:t>
      </w:r>
      <w:r w:rsidR="00C66281">
        <w:rPr>
          <w:rFonts w:ascii="Times New Roman" w:hAnsi="Times New Roman" w:cs="Times New Roman"/>
          <w:b w:val="0"/>
          <w:bCs/>
          <w:i/>
          <w:iCs w:val="0"/>
          <w:color w:val="auto"/>
        </w:rPr>
        <w:t xml:space="preserve">Avots: KPMG aprēķini, balstoties uz publiski pieejamiem datiem. </w:t>
      </w:r>
    </w:p>
    <w:p w14:paraId="7858724F" w14:textId="69DB4AF0" w:rsidR="00E7608B" w:rsidRDefault="003E230B" w:rsidP="00E7608B">
      <w:pPr>
        <w:pStyle w:val="BodyText"/>
        <w:spacing w:after="0"/>
      </w:pPr>
      <w:r w:rsidRPr="003E230B">
        <w:rPr>
          <w:noProof/>
        </w:rPr>
        <w:drawing>
          <wp:inline distT="0" distB="0" distL="0" distR="0" wp14:anchorId="1C3BCA00" wp14:editId="1D6124D0">
            <wp:extent cx="7884795" cy="10166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84795" cy="1016635"/>
                    </a:xfrm>
                    <a:prstGeom prst="rect">
                      <a:avLst/>
                    </a:prstGeom>
                    <a:noFill/>
                    <a:ln>
                      <a:noFill/>
                    </a:ln>
                  </pic:spPr>
                </pic:pic>
              </a:graphicData>
            </a:graphic>
          </wp:inline>
        </w:drawing>
      </w:r>
    </w:p>
    <w:p w14:paraId="7C1E7DDE" w14:textId="77777777" w:rsidR="00E7608B" w:rsidRPr="00883735" w:rsidRDefault="00E7608B" w:rsidP="00E7608B">
      <w:pPr>
        <w:pStyle w:val="BodyText"/>
        <w:spacing w:before="120" w:after="120"/>
        <w:rPr>
          <w:sz w:val="18"/>
          <w:szCs w:val="18"/>
        </w:rPr>
      </w:pPr>
      <w:r w:rsidRPr="00883735">
        <w:rPr>
          <w:sz w:val="18"/>
          <w:szCs w:val="18"/>
        </w:rPr>
        <w:t xml:space="preserve">(A) 2016.-2021.g. dati iegūti no VID administrētajiem kopbudžeta ieņēmumiem, prognozes 2022.-2024.g. balstītas </w:t>
      </w:r>
      <w:r>
        <w:rPr>
          <w:sz w:val="18"/>
          <w:szCs w:val="18"/>
        </w:rPr>
        <w:t>uz</w:t>
      </w:r>
      <w:r w:rsidRPr="00883735">
        <w:rPr>
          <w:sz w:val="18"/>
          <w:szCs w:val="18"/>
        </w:rPr>
        <w:t xml:space="preserve"> "Par vidējā termiņa budžeta ietvaru 2022., 2023. un 2024.gadam", un 2025.-2027.g. prognozes veidotas</w:t>
      </w:r>
      <w:r>
        <w:rPr>
          <w:sz w:val="18"/>
          <w:szCs w:val="18"/>
        </w:rPr>
        <w:t>, balstoties uz</w:t>
      </w:r>
      <w:r w:rsidRPr="00883735">
        <w:rPr>
          <w:sz w:val="18"/>
          <w:szCs w:val="18"/>
        </w:rPr>
        <w:t xml:space="preserve"> vidēj</w:t>
      </w:r>
      <w:r>
        <w:rPr>
          <w:sz w:val="18"/>
          <w:szCs w:val="18"/>
        </w:rPr>
        <w:t>o</w:t>
      </w:r>
      <w:r w:rsidRPr="00883735">
        <w:rPr>
          <w:sz w:val="18"/>
          <w:szCs w:val="18"/>
        </w:rPr>
        <w:t xml:space="preserve"> kāpum</w:t>
      </w:r>
      <w:r>
        <w:rPr>
          <w:sz w:val="18"/>
          <w:szCs w:val="18"/>
        </w:rPr>
        <w:t>u</w:t>
      </w:r>
      <w:r w:rsidRPr="00883735">
        <w:rPr>
          <w:sz w:val="18"/>
          <w:szCs w:val="18"/>
        </w:rPr>
        <w:t xml:space="preserve"> 2016.-2024.g.</w:t>
      </w:r>
      <w:r w:rsidRPr="00292959">
        <w:rPr>
          <w:sz w:val="18"/>
          <w:szCs w:val="18"/>
        </w:rPr>
        <w:t xml:space="preserve"> </w:t>
      </w:r>
      <w:r w:rsidRPr="00883735">
        <w:rPr>
          <w:sz w:val="18"/>
          <w:szCs w:val="18"/>
        </w:rPr>
        <w:t>periodā</w:t>
      </w:r>
      <w:r>
        <w:rPr>
          <w:sz w:val="18"/>
          <w:szCs w:val="18"/>
        </w:rPr>
        <w:t>; kopbudžeta ieņēmumi</w:t>
      </w:r>
      <w:r w:rsidRPr="00883735">
        <w:rPr>
          <w:sz w:val="18"/>
          <w:szCs w:val="18"/>
        </w:rPr>
        <w:t xml:space="preserve"> rēķināti</w:t>
      </w:r>
      <w:r>
        <w:rPr>
          <w:sz w:val="18"/>
          <w:szCs w:val="18"/>
        </w:rPr>
        <w:t>, ņemot vērā, ka valsts budžetam novirzāmā IIN daļa veido 25% no kopējiem IIN ieņēmumiem</w:t>
      </w:r>
      <w:r w:rsidRPr="00883735">
        <w:rPr>
          <w:sz w:val="18"/>
          <w:szCs w:val="18"/>
        </w:rPr>
        <w:t>.</w:t>
      </w:r>
    </w:p>
    <w:p w14:paraId="38CFB857" w14:textId="6C824146" w:rsidR="00E7608B" w:rsidRDefault="00E7608B" w:rsidP="00E7608B">
      <w:pPr>
        <w:pStyle w:val="BodyText"/>
        <w:spacing w:before="120" w:after="120"/>
        <w:rPr>
          <w:sz w:val="18"/>
          <w:szCs w:val="18"/>
        </w:rPr>
      </w:pPr>
      <w:r w:rsidRPr="00883735">
        <w:rPr>
          <w:sz w:val="18"/>
          <w:szCs w:val="18"/>
        </w:rPr>
        <w:t xml:space="preserve">(B) 2016.-2021.g. dati iegūti no VID administrētajiem kopbudžeta ieņēmumiem, prognozes 2022.-2024.g. balstītas </w:t>
      </w:r>
      <w:r>
        <w:rPr>
          <w:sz w:val="18"/>
          <w:szCs w:val="18"/>
        </w:rPr>
        <w:t>uz</w:t>
      </w:r>
      <w:r w:rsidRPr="00883735">
        <w:rPr>
          <w:sz w:val="18"/>
          <w:szCs w:val="18"/>
        </w:rPr>
        <w:t xml:space="preserve"> "Par vidējā termiņa budžeta ietvaru 2022., 2023. un 2024.gadam", un 2025.-2027.g. prognozes veidotas</w:t>
      </w:r>
      <w:r>
        <w:rPr>
          <w:sz w:val="18"/>
          <w:szCs w:val="18"/>
        </w:rPr>
        <w:t>, balstoties uz</w:t>
      </w:r>
      <w:r w:rsidRPr="00883735">
        <w:rPr>
          <w:sz w:val="18"/>
          <w:szCs w:val="18"/>
        </w:rPr>
        <w:t xml:space="preserve"> vidēj</w:t>
      </w:r>
      <w:r>
        <w:rPr>
          <w:sz w:val="18"/>
          <w:szCs w:val="18"/>
        </w:rPr>
        <w:t>o</w:t>
      </w:r>
      <w:r w:rsidRPr="00883735">
        <w:rPr>
          <w:sz w:val="18"/>
          <w:szCs w:val="18"/>
        </w:rPr>
        <w:t xml:space="preserve"> kāpum</w:t>
      </w:r>
      <w:r>
        <w:rPr>
          <w:sz w:val="18"/>
          <w:szCs w:val="18"/>
        </w:rPr>
        <w:t>u</w:t>
      </w:r>
      <w:r w:rsidRPr="00883735">
        <w:rPr>
          <w:sz w:val="18"/>
          <w:szCs w:val="18"/>
        </w:rPr>
        <w:t xml:space="preserve"> 2016.-2024.g.</w:t>
      </w:r>
      <w:r w:rsidRPr="00292959">
        <w:rPr>
          <w:sz w:val="18"/>
          <w:szCs w:val="18"/>
        </w:rPr>
        <w:t xml:space="preserve"> </w:t>
      </w:r>
      <w:r w:rsidRPr="00883735">
        <w:rPr>
          <w:sz w:val="18"/>
          <w:szCs w:val="18"/>
        </w:rPr>
        <w:t>periodā</w:t>
      </w:r>
      <w:r>
        <w:rPr>
          <w:sz w:val="18"/>
          <w:szCs w:val="18"/>
        </w:rPr>
        <w:t>.</w:t>
      </w:r>
    </w:p>
    <w:p w14:paraId="5C0EFA7D" w14:textId="77777777" w:rsidR="00EC453B" w:rsidRPr="00883735" w:rsidRDefault="00EC453B" w:rsidP="00E7608B">
      <w:pPr>
        <w:pStyle w:val="BodyText"/>
        <w:spacing w:before="120" w:after="120"/>
        <w:rPr>
          <w:sz w:val="18"/>
          <w:szCs w:val="18"/>
        </w:rPr>
      </w:pPr>
    </w:p>
    <w:p w14:paraId="13DFC3D7" w14:textId="67172155" w:rsidR="00E7608B" w:rsidRPr="00797710" w:rsidRDefault="00E7608B" w:rsidP="00E7608B">
      <w:pPr>
        <w:pStyle w:val="Caption"/>
        <w:rPr>
          <w:rFonts w:ascii="Times New Roman" w:hAnsi="Times New Roman" w:cs="Times New Roman"/>
          <w:b w:val="0"/>
          <w:bCs/>
          <w:i/>
          <w:iCs w:val="0"/>
          <w:color w:val="auto"/>
        </w:rPr>
      </w:pPr>
      <w:r w:rsidRPr="00797710">
        <w:rPr>
          <w:rFonts w:ascii="Times New Roman" w:hAnsi="Times New Roman" w:cs="Times New Roman"/>
          <w:b w:val="0"/>
          <w:bCs/>
          <w:i/>
          <w:iCs w:val="0"/>
          <w:color w:val="auto"/>
        </w:rPr>
        <w:t>Tabula Nr.10</w:t>
      </w:r>
      <w:r w:rsidR="00F519A0">
        <w:rPr>
          <w:rFonts w:ascii="Times New Roman" w:hAnsi="Times New Roman" w:cs="Times New Roman"/>
          <w:b w:val="0"/>
          <w:bCs/>
          <w:i/>
          <w:iCs w:val="0"/>
          <w:color w:val="auto"/>
        </w:rPr>
        <w:t>.</w:t>
      </w:r>
      <w:r w:rsidRPr="00797710">
        <w:rPr>
          <w:rFonts w:ascii="Times New Roman" w:hAnsi="Times New Roman" w:cs="Times New Roman"/>
          <w:b w:val="0"/>
          <w:bCs/>
          <w:i/>
          <w:iCs w:val="0"/>
          <w:color w:val="auto"/>
        </w:rPr>
        <w:t xml:space="preserve"> Sasaiste ar noteiktu nodokļu (IIN un akcīzes nodoklis) ieņēmumiem – augošas noteiktas daļas (ar zilu krāsu atspoguļotas prognozes)</w:t>
      </w:r>
      <w:r w:rsidR="00EC453B">
        <w:rPr>
          <w:rFonts w:ascii="Times New Roman" w:hAnsi="Times New Roman" w:cs="Times New Roman"/>
          <w:b w:val="0"/>
          <w:bCs/>
          <w:i/>
          <w:iCs w:val="0"/>
          <w:color w:val="auto"/>
        </w:rPr>
        <w:t>. Avots: KPMG aprēķini, balstoties uz publiski pieejamiem datiem.</w:t>
      </w:r>
    </w:p>
    <w:p w14:paraId="0A68C79B" w14:textId="37A99C1F" w:rsidR="00E7608B" w:rsidRDefault="003E230B" w:rsidP="00E7608B">
      <w:pPr>
        <w:pStyle w:val="BodyText"/>
        <w:spacing w:before="0" w:after="0"/>
        <w:rPr>
          <w:i/>
          <w:iCs/>
          <w:sz w:val="18"/>
          <w:szCs w:val="18"/>
        </w:rPr>
      </w:pPr>
      <w:r w:rsidRPr="003E230B">
        <w:rPr>
          <w:noProof/>
        </w:rPr>
        <w:drawing>
          <wp:inline distT="0" distB="0" distL="0" distR="0" wp14:anchorId="722D7536" wp14:editId="1265D8B4">
            <wp:extent cx="7884795" cy="11671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84795" cy="1167130"/>
                    </a:xfrm>
                    <a:prstGeom prst="rect">
                      <a:avLst/>
                    </a:prstGeom>
                    <a:noFill/>
                    <a:ln>
                      <a:noFill/>
                    </a:ln>
                  </pic:spPr>
                </pic:pic>
              </a:graphicData>
            </a:graphic>
          </wp:inline>
        </w:drawing>
      </w:r>
    </w:p>
    <w:p w14:paraId="70BE3722" w14:textId="14AA8378" w:rsidR="00E7608B" w:rsidRDefault="00E7608B" w:rsidP="00E7608B">
      <w:pPr>
        <w:pStyle w:val="BodyText"/>
        <w:spacing w:before="0"/>
        <w:rPr>
          <w:i/>
          <w:iCs/>
          <w:sz w:val="18"/>
          <w:szCs w:val="18"/>
        </w:rPr>
        <w:sectPr w:rsidR="00E7608B" w:rsidSect="004809C6">
          <w:pgSz w:w="16840" w:h="11907" w:orient="landscape" w:code="9"/>
          <w:pgMar w:top="2694" w:right="2835" w:bottom="1474" w:left="1588" w:header="1077" w:footer="709" w:gutter="454"/>
          <w:cols w:space="737"/>
          <w:docGrid w:linePitch="299"/>
        </w:sectPr>
      </w:pPr>
    </w:p>
    <w:p w14:paraId="4C560B89" w14:textId="77777777" w:rsidR="00E7608B" w:rsidRPr="00C2351B" w:rsidRDefault="00E7608B" w:rsidP="00E7608B">
      <w:pPr>
        <w:pStyle w:val="BodyText"/>
        <w:ind w:firstLine="720"/>
        <w:rPr>
          <w:rFonts w:ascii="Times New Roman" w:hAnsi="Times New Roman"/>
          <w:sz w:val="24"/>
          <w:szCs w:val="24"/>
        </w:rPr>
      </w:pPr>
      <w:r w:rsidRPr="00C2351B">
        <w:rPr>
          <w:rFonts w:ascii="Times New Roman" w:hAnsi="Times New Roman"/>
          <w:sz w:val="24"/>
          <w:szCs w:val="24"/>
        </w:rPr>
        <w:lastRenderedPageBreak/>
        <w:t>Zemāk apkopotas finansēšanas modeļa stiprās un vājās puses.</w:t>
      </w:r>
    </w:p>
    <w:p w14:paraId="1C056E19" w14:textId="77777777" w:rsidR="00E7608B" w:rsidRPr="00797710" w:rsidRDefault="00E7608B" w:rsidP="00E7608B">
      <w:pPr>
        <w:pStyle w:val="Caption"/>
        <w:rPr>
          <w:rFonts w:ascii="Times New Roman" w:hAnsi="Times New Roman" w:cs="Times New Roman"/>
          <w:b w:val="0"/>
          <w:bCs/>
          <w:i/>
          <w:iCs w:val="0"/>
          <w:color w:val="auto"/>
        </w:rPr>
      </w:pPr>
      <w:r w:rsidRPr="00797710">
        <w:rPr>
          <w:rFonts w:ascii="Times New Roman" w:hAnsi="Times New Roman" w:cs="Times New Roman"/>
          <w:b w:val="0"/>
          <w:bCs/>
          <w:i/>
          <w:iCs w:val="0"/>
          <w:color w:val="auto"/>
        </w:rPr>
        <w:t>Tabula Nr.11. Finansēšanas modeļa stipro un vājo pušu apkopojums</w:t>
      </w:r>
    </w:p>
    <w:tbl>
      <w:tblPr>
        <w:tblStyle w:val="KPMGFinancialTable"/>
        <w:tblW w:w="0" w:type="auto"/>
        <w:tblLook w:val="04A0" w:firstRow="1" w:lastRow="0" w:firstColumn="1" w:lastColumn="0" w:noHBand="0" w:noVBand="1"/>
      </w:tblPr>
      <w:tblGrid>
        <w:gridCol w:w="4159"/>
        <w:gridCol w:w="4147"/>
      </w:tblGrid>
      <w:tr w:rsidR="00E7608B" w14:paraId="57FE6325" w14:textId="77777777" w:rsidTr="00F1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175D7B11" w14:textId="77777777" w:rsidR="00E7608B" w:rsidRPr="00C2351B" w:rsidRDefault="00E7608B" w:rsidP="00F14F2C">
            <w:pPr>
              <w:pStyle w:val="BodyText"/>
              <w:spacing w:before="40" w:after="40"/>
              <w:rPr>
                <w:rFonts w:ascii="Times New Roman" w:hAnsi="Times New Roman"/>
                <w:lang w:val="lv-LV"/>
              </w:rPr>
            </w:pPr>
            <w:r w:rsidRPr="00C2351B">
              <w:rPr>
                <w:rFonts w:ascii="Times New Roman" w:hAnsi="Times New Roman"/>
                <w:lang w:val="lv-LV"/>
              </w:rPr>
              <w:t>Stiprās puses</w:t>
            </w:r>
          </w:p>
        </w:tc>
        <w:tc>
          <w:tcPr>
            <w:tcW w:w="4253" w:type="dxa"/>
            <w:vAlign w:val="center"/>
          </w:tcPr>
          <w:p w14:paraId="784707AD" w14:textId="77777777" w:rsidR="00E7608B" w:rsidRPr="00C2351B" w:rsidRDefault="00E7608B" w:rsidP="00F14F2C">
            <w:pPr>
              <w:pStyle w:val="BodyText"/>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lang w:val="lv-LV"/>
              </w:rPr>
            </w:pPr>
            <w:r w:rsidRPr="00C2351B">
              <w:rPr>
                <w:rFonts w:ascii="Times New Roman" w:hAnsi="Times New Roman"/>
                <w:lang w:val="lv-LV"/>
              </w:rPr>
              <w:t>Vājās puses</w:t>
            </w:r>
          </w:p>
        </w:tc>
      </w:tr>
      <w:tr w:rsidR="00E7608B" w14:paraId="527B5348"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552E607A" w14:textId="77777777" w:rsidR="00E7608B" w:rsidRPr="00C2351B" w:rsidRDefault="00E7608B" w:rsidP="00F14F2C">
            <w:pPr>
              <w:pStyle w:val="BodyText"/>
              <w:spacing w:before="40" w:after="40"/>
              <w:rPr>
                <w:rFonts w:ascii="Times New Roman" w:hAnsi="Times New Roman"/>
                <w:lang w:val="lv-LV"/>
              </w:rPr>
            </w:pPr>
            <w:r w:rsidRPr="00C2351B">
              <w:rPr>
                <w:rFonts w:ascii="Times New Roman" w:hAnsi="Times New Roman"/>
                <w:lang w:val="lv-LV"/>
              </w:rPr>
              <w:t>Palielināta caurspīdība attiecībā uz finansējuma apjomu un avotiem</w:t>
            </w:r>
          </w:p>
        </w:tc>
        <w:tc>
          <w:tcPr>
            <w:tcW w:w="4253" w:type="dxa"/>
            <w:vAlign w:val="center"/>
          </w:tcPr>
          <w:p w14:paraId="6F380095" w14:textId="77777777" w:rsidR="00E7608B" w:rsidRPr="00C2351B"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C2351B">
              <w:rPr>
                <w:rFonts w:ascii="Times New Roman" w:hAnsi="Times New Roman"/>
                <w:lang w:val="lv-LV"/>
              </w:rPr>
              <w:t>Finansējuma apjoms ir atkarīgs no valsts ekonomiskās attīstības</w:t>
            </w:r>
          </w:p>
        </w:tc>
      </w:tr>
      <w:tr w:rsidR="00E7608B" w14:paraId="0AA15051" w14:textId="77777777" w:rsidTr="00F14F2C">
        <w:tc>
          <w:tcPr>
            <w:cnfStyle w:val="001000000000" w:firstRow="0" w:lastRow="0" w:firstColumn="1" w:lastColumn="0" w:oddVBand="0" w:evenVBand="0" w:oddHBand="0" w:evenHBand="0" w:firstRowFirstColumn="0" w:firstRowLastColumn="0" w:lastRowFirstColumn="0" w:lastRowLastColumn="0"/>
            <w:tcW w:w="4252" w:type="dxa"/>
            <w:shd w:val="clear" w:color="auto" w:fill="E7E6E6" w:themeFill="background2"/>
            <w:vAlign w:val="center"/>
          </w:tcPr>
          <w:p w14:paraId="6036D46F" w14:textId="5ABF8EBB" w:rsidR="00E7608B" w:rsidRPr="00C2351B" w:rsidRDefault="008B0A66" w:rsidP="00F14F2C">
            <w:pPr>
              <w:pStyle w:val="BodyText"/>
              <w:spacing w:before="40" w:after="40"/>
              <w:rPr>
                <w:rFonts w:ascii="Times New Roman" w:hAnsi="Times New Roman"/>
                <w:lang w:val="lv-LV"/>
              </w:rPr>
            </w:pPr>
            <w:r>
              <w:rPr>
                <w:rFonts w:ascii="Times New Roman" w:hAnsi="Times New Roman"/>
                <w:lang w:val="lv-LV"/>
              </w:rPr>
              <w:t>Sabiedrisko mediju</w:t>
            </w:r>
            <w:r w:rsidR="00E7608B" w:rsidRPr="00C2351B">
              <w:rPr>
                <w:rFonts w:ascii="Times New Roman" w:hAnsi="Times New Roman"/>
                <w:lang w:val="lv-LV"/>
              </w:rPr>
              <w:t xml:space="preserve"> neatkarība no politiskas ietekmes</w:t>
            </w:r>
          </w:p>
        </w:tc>
        <w:tc>
          <w:tcPr>
            <w:tcW w:w="4253" w:type="dxa"/>
            <w:shd w:val="clear" w:color="auto" w:fill="E7E6E6" w:themeFill="background2"/>
            <w:vAlign w:val="center"/>
          </w:tcPr>
          <w:p w14:paraId="32809A04" w14:textId="77777777" w:rsidR="00E7608B" w:rsidRPr="00C2351B"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C2351B">
              <w:rPr>
                <w:rFonts w:ascii="Times New Roman" w:hAnsi="Times New Roman"/>
                <w:lang w:val="lv-LV"/>
              </w:rPr>
              <w:t>Ierobežota elastība nodrošināt stabilu un pieaugošu finansējumu ekonomikas lejupslīdes gadījumā</w:t>
            </w:r>
          </w:p>
        </w:tc>
      </w:tr>
      <w:tr w:rsidR="00E7608B" w14:paraId="07D0154B"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6992E421" w14:textId="77777777" w:rsidR="00E7608B" w:rsidRPr="00C2351B" w:rsidRDefault="00E7608B" w:rsidP="00F14F2C">
            <w:pPr>
              <w:pStyle w:val="BodyText"/>
              <w:spacing w:before="40" w:after="40"/>
              <w:rPr>
                <w:rFonts w:ascii="Times New Roman" w:hAnsi="Times New Roman"/>
                <w:lang w:val="lv-LV"/>
              </w:rPr>
            </w:pPr>
            <w:r w:rsidRPr="00C2351B">
              <w:rPr>
                <w:rFonts w:ascii="Times New Roman" w:hAnsi="Times New Roman"/>
                <w:lang w:val="lv-LV"/>
              </w:rPr>
              <w:t>Finansējuma apjomu ir iespējams prognozēt un plānot (pie noteikuma, ka finansējuma apjoms tiek noteikts, balstoties uz nodokļu ieņēmumu apmēru divus gadus iepriekš)</w:t>
            </w:r>
          </w:p>
        </w:tc>
        <w:tc>
          <w:tcPr>
            <w:tcW w:w="4253" w:type="dxa"/>
            <w:shd w:val="clear" w:color="auto" w:fill="auto"/>
            <w:vAlign w:val="center"/>
          </w:tcPr>
          <w:p w14:paraId="4346A260" w14:textId="77777777" w:rsidR="00E7608B" w:rsidRPr="00C2351B"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r w:rsidR="00E7608B" w14:paraId="1D27B153" w14:textId="77777777" w:rsidTr="00F14F2C">
        <w:tc>
          <w:tcPr>
            <w:cnfStyle w:val="001000000000" w:firstRow="0" w:lastRow="0" w:firstColumn="1" w:lastColumn="0" w:oddVBand="0" w:evenVBand="0" w:oddHBand="0" w:evenHBand="0" w:firstRowFirstColumn="0" w:firstRowLastColumn="0" w:lastRowFirstColumn="0" w:lastRowLastColumn="0"/>
            <w:tcW w:w="4252" w:type="dxa"/>
            <w:shd w:val="clear" w:color="auto" w:fill="E7E6E6" w:themeFill="background2"/>
            <w:vAlign w:val="center"/>
          </w:tcPr>
          <w:p w14:paraId="54CD9E9C" w14:textId="77777777" w:rsidR="00E7608B" w:rsidRPr="00C2351B" w:rsidRDefault="00E7608B" w:rsidP="00F14F2C">
            <w:pPr>
              <w:pStyle w:val="BodyText"/>
              <w:spacing w:before="40" w:after="40"/>
              <w:rPr>
                <w:rFonts w:ascii="Times New Roman" w:hAnsi="Times New Roman"/>
                <w:lang w:val="lv-LV"/>
              </w:rPr>
            </w:pPr>
            <w:r w:rsidRPr="00C2351B">
              <w:rPr>
                <w:rFonts w:ascii="Times New Roman" w:hAnsi="Times New Roman"/>
                <w:lang w:val="lv-LV"/>
              </w:rPr>
              <w:t xml:space="preserve">Modeļa ieviešana nerada būtisku ietekmi uz administratīvajām izmaksām, kas saistītas ar finansēšanas modeļa uzturēšanu un kontroli. </w:t>
            </w:r>
          </w:p>
        </w:tc>
        <w:tc>
          <w:tcPr>
            <w:tcW w:w="4253" w:type="dxa"/>
            <w:shd w:val="clear" w:color="auto" w:fill="auto"/>
            <w:vAlign w:val="center"/>
          </w:tcPr>
          <w:p w14:paraId="6F4AA1A2" w14:textId="77777777" w:rsidR="00E7608B" w:rsidRPr="00C2351B"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r w:rsidR="00E7608B" w14:paraId="50A6FE28"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16CA7F2B" w14:textId="77777777" w:rsidR="00E7608B" w:rsidRDefault="00E7608B" w:rsidP="00F14F2C">
            <w:pPr>
              <w:pStyle w:val="BodyText"/>
              <w:spacing w:before="40" w:after="40"/>
              <w:rPr>
                <w:rFonts w:ascii="Times New Roman" w:hAnsi="Times New Roman"/>
                <w:lang w:val="lv-LV"/>
              </w:rPr>
            </w:pPr>
            <w:r w:rsidRPr="00C2351B">
              <w:rPr>
                <w:rFonts w:ascii="Times New Roman" w:hAnsi="Times New Roman"/>
                <w:lang w:val="lv-LV"/>
              </w:rPr>
              <w:t>Finansēšanas modelis neietekmē iedzīvotāju spēju maksāt par sabiedrisko mediju pakalpojumu</w:t>
            </w:r>
          </w:p>
          <w:p w14:paraId="717D4911" w14:textId="77777777" w:rsidR="00E7608B" w:rsidRPr="00C2351B" w:rsidRDefault="00E7608B" w:rsidP="00F14F2C">
            <w:pPr>
              <w:pStyle w:val="BodyText"/>
              <w:spacing w:before="40" w:after="40"/>
              <w:rPr>
                <w:rFonts w:ascii="Times New Roman" w:hAnsi="Times New Roman"/>
                <w:lang w:val="lv-LV"/>
              </w:rPr>
            </w:pPr>
            <w:r w:rsidRPr="00253258">
              <w:rPr>
                <w:rFonts w:ascii="Times New Roman" w:hAnsi="Times New Roman"/>
                <w:highlight w:val="lightGray"/>
                <w:lang w:val="lv-LV"/>
              </w:rPr>
              <w:t>Veicina mediju atbildību sabiedrības priekšā un sabiedrības piederības izjūtu sabiedrisko mediju nodrošinājumā</w:t>
            </w:r>
          </w:p>
        </w:tc>
        <w:tc>
          <w:tcPr>
            <w:tcW w:w="4253" w:type="dxa"/>
            <w:shd w:val="clear" w:color="auto" w:fill="auto"/>
            <w:vAlign w:val="center"/>
          </w:tcPr>
          <w:p w14:paraId="6E691712" w14:textId="77777777" w:rsidR="00E7608B" w:rsidRPr="00C2351B"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p>
        </w:tc>
      </w:tr>
    </w:tbl>
    <w:p w14:paraId="31711EAC" w14:textId="77777777" w:rsidR="00E7608B" w:rsidRDefault="00E7608B" w:rsidP="00E7608B">
      <w:pPr>
        <w:pStyle w:val="BodyText"/>
        <w:spacing w:before="0" w:line="276" w:lineRule="auto"/>
        <w:rPr>
          <w:rFonts w:ascii="Times New Roman" w:hAnsi="Times New Roman"/>
          <w:sz w:val="24"/>
          <w:szCs w:val="24"/>
        </w:rPr>
      </w:pPr>
    </w:p>
    <w:p w14:paraId="5BB273AA" w14:textId="22B372BF" w:rsidR="00E7608B" w:rsidRPr="00C2351B" w:rsidRDefault="00E7608B" w:rsidP="00E7608B">
      <w:pPr>
        <w:pStyle w:val="BodyText"/>
        <w:spacing w:before="0" w:line="276" w:lineRule="auto"/>
        <w:ind w:firstLine="720"/>
        <w:rPr>
          <w:rFonts w:ascii="Times New Roman" w:hAnsi="Times New Roman"/>
          <w:sz w:val="24"/>
          <w:szCs w:val="24"/>
        </w:rPr>
      </w:pPr>
      <w:r w:rsidRPr="00C2351B">
        <w:rPr>
          <w:rFonts w:ascii="Times New Roman" w:hAnsi="Times New Roman"/>
          <w:sz w:val="24"/>
          <w:szCs w:val="24"/>
        </w:rPr>
        <w:t>Lietuvas gadījuma izpētes rezultātā tika novērots, ka, pārejot no tiešās valsts dotācijas uz finansējuma sasaisti ar nodokļu ieņēmumiem, tika panākts būtisks finansējuma kāpums, proti, finansējuma apmērs 2020.gadā</w:t>
      </w:r>
      <w:r w:rsidR="00055036">
        <w:rPr>
          <w:rFonts w:ascii="Times New Roman" w:hAnsi="Times New Roman"/>
          <w:sz w:val="24"/>
          <w:szCs w:val="24"/>
        </w:rPr>
        <w:t>,</w:t>
      </w:r>
      <w:r w:rsidRPr="00C2351B">
        <w:rPr>
          <w:rFonts w:ascii="Times New Roman" w:hAnsi="Times New Roman"/>
          <w:sz w:val="24"/>
          <w:szCs w:val="24"/>
        </w:rPr>
        <w:t xml:space="preserve"> salīdzinot ar 2014.gadu (kad </w:t>
      </w:r>
      <w:r w:rsidR="00055036">
        <w:rPr>
          <w:rFonts w:ascii="Times New Roman" w:hAnsi="Times New Roman"/>
          <w:sz w:val="24"/>
          <w:szCs w:val="24"/>
        </w:rPr>
        <w:t>sabiedriskajiem medijiem</w:t>
      </w:r>
      <w:r w:rsidRPr="00C2351B">
        <w:rPr>
          <w:rFonts w:ascii="Times New Roman" w:hAnsi="Times New Roman"/>
          <w:sz w:val="24"/>
          <w:szCs w:val="24"/>
        </w:rPr>
        <w:t xml:space="preserve"> bija tiešā valsts dotācija)</w:t>
      </w:r>
      <w:r w:rsidR="00055036">
        <w:rPr>
          <w:rFonts w:ascii="Times New Roman" w:hAnsi="Times New Roman"/>
          <w:sz w:val="24"/>
          <w:szCs w:val="24"/>
        </w:rPr>
        <w:t>,</w:t>
      </w:r>
      <w:r w:rsidRPr="00C2351B">
        <w:rPr>
          <w:rFonts w:ascii="Times New Roman" w:hAnsi="Times New Roman"/>
          <w:sz w:val="24"/>
          <w:szCs w:val="24"/>
        </w:rPr>
        <w:t xml:space="preserve"> pieaudzis par 109% jeb 24 milj. EUR.</w:t>
      </w:r>
    </w:p>
    <w:p w14:paraId="680C3006" w14:textId="5FFB395A" w:rsidR="00E7608B" w:rsidRPr="00C2351B" w:rsidRDefault="00E7608B" w:rsidP="00055036">
      <w:pPr>
        <w:spacing w:after="240"/>
        <w:ind w:firstLine="720"/>
        <w:jc w:val="both"/>
        <w:rPr>
          <w:rFonts w:ascii="Times New Roman" w:hAnsi="Times New Roman" w:cs="Times New Roman"/>
          <w:sz w:val="24"/>
          <w:szCs w:val="24"/>
        </w:rPr>
      </w:pPr>
      <w:r w:rsidRPr="00C2351B">
        <w:rPr>
          <w:rFonts w:ascii="Times New Roman" w:hAnsi="Times New Roman" w:cs="Times New Roman"/>
          <w:sz w:val="24"/>
          <w:szCs w:val="24"/>
        </w:rPr>
        <w:t xml:space="preserve">Zemāk redzams finansēšanas modeļa augsta līmeņa izvērtējums atbilstoši izvēlētajiem četriem </w:t>
      </w:r>
      <w:r w:rsidR="00055036">
        <w:rPr>
          <w:rFonts w:ascii="Times New Roman" w:hAnsi="Times New Roman" w:cs="Times New Roman"/>
          <w:sz w:val="24"/>
          <w:szCs w:val="24"/>
        </w:rPr>
        <w:t>sabiedrisko mediju</w:t>
      </w:r>
      <w:r w:rsidRPr="00C2351B">
        <w:rPr>
          <w:rFonts w:ascii="Times New Roman" w:hAnsi="Times New Roman" w:cs="Times New Roman"/>
          <w:sz w:val="24"/>
          <w:szCs w:val="24"/>
        </w:rPr>
        <w:t xml:space="preserve"> finansēšanas modeļa izvērtēšanas kritērijiem.</w:t>
      </w:r>
    </w:p>
    <w:p w14:paraId="369B4C44" w14:textId="6571322A" w:rsidR="00E7608B" w:rsidRPr="00B3192A" w:rsidRDefault="00E7608B" w:rsidP="00E7608B">
      <w:pPr>
        <w:pStyle w:val="Caption"/>
        <w:rPr>
          <w:rFonts w:ascii="Times New Roman" w:hAnsi="Times New Roman" w:cs="Times New Roman"/>
          <w:b w:val="0"/>
          <w:bCs/>
          <w:i/>
          <w:iCs w:val="0"/>
          <w:color w:val="auto"/>
        </w:rPr>
      </w:pPr>
      <w:r w:rsidRPr="00B3192A">
        <w:rPr>
          <w:rFonts w:ascii="Times New Roman" w:hAnsi="Times New Roman" w:cs="Times New Roman"/>
          <w:b w:val="0"/>
          <w:bCs/>
          <w:i/>
          <w:iCs w:val="0"/>
          <w:color w:val="auto"/>
        </w:rPr>
        <w:t>Tabula Nr.12</w:t>
      </w:r>
      <w:r w:rsidR="00F519A0">
        <w:rPr>
          <w:rFonts w:ascii="Times New Roman" w:hAnsi="Times New Roman" w:cs="Times New Roman"/>
          <w:b w:val="0"/>
          <w:bCs/>
          <w:i/>
          <w:iCs w:val="0"/>
          <w:color w:val="auto"/>
        </w:rPr>
        <w:t>.</w:t>
      </w:r>
      <w:r w:rsidRPr="00B3192A">
        <w:rPr>
          <w:rFonts w:ascii="Times New Roman" w:hAnsi="Times New Roman" w:cs="Times New Roman"/>
          <w:b w:val="0"/>
          <w:bCs/>
          <w:i/>
          <w:iCs w:val="0"/>
          <w:color w:val="auto"/>
        </w:rPr>
        <w:t xml:space="preserve"> Finansēšanas modeļa izvērtējums atbilstoši izvēlētiem kritērijiem</w:t>
      </w:r>
    </w:p>
    <w:tbl>
      <w:tblPr>
        <w:tblStyle w:val="KPMGTextTable"/>
        <w:tblW w:w="0" w:type="auto"/>
        <w:tblLook w:val="04A0" w:firstRow="1" w:lastRow="0" w:firstColumn="1" w:lastColumn="0" w:noHBand="0" w:noVBand="1"/>
      </w:tblPr>
      <w:tblGrid>
        <w:gridCol w:w="471"/>
        <w:gridCol w:w="3107"/>
        <w:gridCol w:w="4728"/>
      </w:tblGrid>
      <w:tr w:rsidR="00E7608B" w:rsidRPr="000B7EE4" w14:paraId="635B6FA1" w14:textId="77777777" w:rsidTr="00F14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 w:type="dxa"/>
            <w:vAlign w:val="center"/>
          </w:tcPr>
          <w:p w14:paraId="7EC9B0BB" w14:textId="77777777" w:rsidR="00E7608B" w:rsidRPr="00366172" w:rsidRDefault="00E7608B" w:rsidP="00F14F2C">
            <w:pPr>
              <w:rPr>
                <w:rFonts w:ascii="Times New Roman" w:hAnsi="Times New Roman" w:cs="Times New Roman"/>
                <w:lang w:val="lv-LV"/>
              </w:rPr>
            </w:pPr>
            <w:r w:rsidRPr="00366172">
              <w:rPr>
                <w:rFonts w:ascii="Times New Roman" w:hAnsi="Times New Roman" w:cs="Times New Roman"/>
                <w:lang w:val="lv-LV"/>
              </w:rPr>
              <w:t>Nr.</w:t>
            </w:r>
          </w:p>
        </w:tc>
        <w:tc>
          <w:tcPr>
            <w:tcW w:w="3108" w:type="dxa"/>
            <w:vAlign w:val="center"/>
          </w:tcPr>
          <w:p w14:paraId="1A8DE295" w14:textId="77777777" w:rsidR="00E7608B" w:rsidRPr="00366172"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Izvēlētais kritērijs</w:t>
            </w:r>
          </w:p>
        </w:tc>
        <w:tc>
          <w:tcPr>
            <w:tcW w:w="4731" w:type="dxa"/>
            <w:vAlign w:val="center"/>
          </w:tcPr>
          <w:p w14:paraId="503A304A" w14:textId="77777777" w:rsidR="00E7608B" w:rsidRPr="00366172"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Izvērtējums</w:t>
            </w:r>
          </w:p>
        </w:tc>
      </w:tr>
      <w:tr w:rsidR="00E7608B" w14:paraId="74801F29"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45D67125" w14:textId="77777777" w:rsidR="00E7608B" w:rsidRPr="00366172" w:rsidRDefault="00E7608B" w:rsidP="00F14F2C">
            <w:pPr>
              <w:rPr>
                <w:rFonts w:ascii="Times New Roman" w:hAnsi="Times New Roman" w:cs="Times New Roman"/>
                <w:b/>
                <w:bCs/>
                <w:lang w:val="lv-LV"/>
              </w:rPr>
            </w:pPr>
            <w:r w:rsidRPr="00366172">
              <w:rPr>
                <w:rFonts w:ascii="Times New Roman" w:hAnsi="Times New Roman" w:cs="Times New Roman"/>
                <w:b/>
                <w:bCs/>
                <w:lang w:val="lv-LV"/>
              </w:rPr>
              <w:t>1</w:t>
            </w:r>
          </w:p>
        </w:tc>
        <w:tc>
          <w:tcPr>
            <w:tcW w:w="3108" w:type="dxa"/>
            <w:vAlign w:val="center"/>
          </w:tcPr>
          <w:p w14:paraId="4EBF635E"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b/>
                <w:bCs/>
                <w:lang w:val="lv-LV"/>
              </w:rPr>
              <w:t>Neatkarīgs no politiskās un citu pušu ietekmes</w:t>
            </w:r>
          </w:p>
        </w:tc>
        <w:tc>
          <w:tcPr>
            <w:tcW w:w="4731" w:type="dxa"/>
            <w:vAlign w:val="center"/>
          </w:tcPr>
          <w:p w14:paraId="1F53FF91" w14:textId="77777777" w:rsidR="00E7608B" w:rsidRPr="00366172"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 xml:space="preserve">Finansēšanas modelis </w:t>
            </w:r>
            <w:r w:rsidRPr="00366172">
              <w:rPr>
                <w:rFonts w:ascii="Times New Roman" w:hAnsi="Times New Roman" w:cs="Times New Roman"/>
                <w:b/>
                <w:bCs/>
                <w:lang w:val="lv-LV"/>
              </w:rPr>
              <w:t>nodrošina</w:t>
            </w:r>
            <w:r w:rsidRPr="00366172">
              <w:rPr>
                <w:rFonts w:ascii="Times New Roman" w:hAnsi="Times New Roman" w:cs="Times New Roman"/>
                <w:lang w:val="lv-LV"/>
              </w:rPr>
              <w:t xml:space="preserve"> </w:t>
            </w:r>
            <w:r w:rsidRPr="00366172">
              <w:rPr>
                <w:rFonts w:ascii="Times New Roman" w:hAnsi="Times New Roman" w:cs="Times New Roman"/>
                <w:b/>
                <w:bCs/>
                <w:lang w:val="lv-LV"/>
              </w:rPr>
              <w:t>neatkarību</w:t>
            </w:r>
            <w:r w:rsidRPr="00366172">
              <w:rPr>
                <w:rFonts w:ascii="Times New Roman" w:hAnsi="Times New Roman" w:cs="Times New Roman"/>
                <w:lang w:val="lv-LV"/>
              </w:rPr>
              <w:t xml:space="preserve"> no politiskās un citu pušu ietekmes.</w:t>
            </w:r>
          </w:p>
        </w:tc>
      </w:tr>
      <w:tr w:rsidR="00E7608B" w14:paraId="284EF395"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72385EA7" w14:textId="77777777" w:rsidR="00E7608B" w:rsidRPr="00366172" w:rsidRDefault="00E7608B" w:rsidP="00F14F2C">
            <w:pPr>
              <w:rPr>
                <w:rFonts w:ascii="Times New Roman" w:hAnsi="Times New Roman" w:cs="Times New Roman"/>
                <w:b/>
                <w:bCs/>
                <w:lang w:val="lv-LV"/>
              </w:rPr>
            </w:pPr>
            <w:r w:rsidRPr="00366172">
              <w:rPr>
                <w:rFonts w:ascii="Times New Roman" w:hAnsi="Times New Roman" w:cs="Times New Roman"/>
                <w:b/>
                <w:bCs/>
                <w:lang w:val="lv-LV"/>
              </w:rPr>
              <w:t>2</w:t>
            </w:r>
          </w:p>
        </w:tc>
        <w:tc>
          <w:tcPr>
            <w:tcW w:w="3108" w:type="dxa"/>
            <w:shd w:val="clear" w:color="auto" w:fill="E7E6E6" w:themeFill="background2"/>
            <w:vAlign w:val="center"/>
          </w:tcPr>
          <w:p w14:paraId="7794291F"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366172">
              <w:rPr>
                <w:rFonts w:ascii="Times New Roman" w:hAnsi="Times New Roman" w:cs="Times New Roman"/>
                <w:b/>
                <w:bCs/>
                <w:lang w:val="lv-LV"/>
              </w:rPr>
              <w:t>Godīgs, caurspīdīgs un atbildīgs</w:t>
            </w:r>
          </w:p>
          <w:p w14:paraId="09FA7F3A"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66172">
              <w:rPr>
                <w:rFonts w:ascii="Times New Roman" w:hAnsi="Times New Roman" w:cs="Times New Roman"/>
                <w:i/>
                <w:iCs/>
                <w:lang w:val="lv-LV"/>
              </w:rPr>
              <w:t>(iedzīvotāju spēja maksāt par SEPL pakalpojumiem, modeļa administrēšanas izmaksas u.c.)</w:t>
            </w:r>
          </w:p>
        </w:tc>
        <w:tc>
          <w:tcPr>
            <w:tcW w:w="4731" w:type="dxa"/>
            <w:shd w:val="clear" w:color="auto" w:fill="E7E6E6" w:themeFill="background2"/>
            <w:vAlign w:val="center"/>
          </w:tcPr>
          <w:p w14:paraId="69EF9C60" w14:textId="227B90CF" w:rsidR="00E7608B" w:rsidRPr="00366172"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Finansēšanas modelis</w:t>
            </w:r>
            <w:r w:rsidRPr="00366172">
              <w:rPr>
                <w:rFonts w:ascii="Times New Roman" w:hAnsi="Times New Roman" w:cs="Times New Roman"/>
                <w:b/>
                <w:bCs/>
                <w:lang w:val="lv-LV"/>
              </w:rPr>
              <w:t xml:space="preserve"> nodrošina kritērija izpildi</w:t>
            </w:r>
            <w:r w:rsidRPr="00366172">
              <w:rPr>
                <w:rFonts w:ascii="Times New Roman" w:hAnsi="Times New Roman" w:cs="Times New Roman"/>
                <w:lang w:val="lv-LV"/>
              </w:rPr>
              <w:t xml:space="preserve">. Finansējuma sasaiste ar noteiktu nodokļu ieņēmumiem (piemēram, Lietuvas </w:t>
            </w:r>
            <w:r w:rsidR="00055036">
              <w:rPr>
                <w:rFonts w:ascii="Times New Roman" w:hAnsi="Times New Roman" w:cs="Times New Roman"/>
                <w:lang w:val="lv-LV"/>
              </w:rPr>
              <w:t>sabiedriskā medija</w:t>
            </w:r>
            <w:r w:rsidRPr="00366172">
              <w:rPr>
                <w:rFonts w:ascii="Times New Roman" w:hAnsi="Times New Roman" w:cs="Times New Roman"/>
                <w:lang w:val="lv-LV"/>
              </w:rPr>
              <w:t xml:space="preserve"> gadījumā akcīzes nodoklis un IIN, VKKF gadījumā alkohola akcīzes, tabakas akcīzes nodokļi, izložu un azartspēļu nodokļi) nodrošina to, ka netiek veidota tieša saite starp lietotājiem un </w:t>
            </w:r>
            <w:r w:rsidR="00055036">
              <w:rPr>
                <w:rFonts w:ascii="Times New Roman" w:hAnsi="Times New Roman" w:cs="Times New Roman"/>
                <w:lang w:val="lv-LV"/>
              </w:rPr>
              <w:t>sabiedrisko mediju</w:t>
            </w:r>
            <w:r w:rsidRPr="00366172">
              <w:rPr>
                <w:rFonts w:ascii="Times New Roman" w:hAnsi="Times New Roman" w:cs="Times New Roman"/>
                <w:lang w:val="lv-LV"/>
              </w:rPr>
              <w:t>, proti, lietotāji tiešā veidā nemaksā par sabiedrisko mediju pakalpojumu</w:t>
            </w:r>
            <w:r>
              <w:rPr>
                <w:rFonts w:ascii="Times New Roman" w:hAnsi="Times New Roman" w:cs="Times New Roman"/>
                <w:lang w:val="lv-LV"/>
              </w:rPr>
              <w:t>,</w:t>
            </w:r>
            <w:r w:rsidRPr="00366172">
              <w:rPr>
                <w:rFonts w:ascii="Times New Roman" w:hAnsi="Times New Roman" w:cs="Times New Roman"/>
                <w:lang w:val="lv-LV"/>
              </w:rPr>
              <w:t xml:space="preserve"> tomēr netieši finansē to no personiskajiem ieņēmumiem vai noteiktu preču patēriņa nomaksātu nodokļu veidā</w:t>
            </w:r>
            <w:r>
              <w:rPr>
                <w:rFonts w:ascii="Times New Roman" w:hAnsi="Times New Roman" w:cs="Times New Roman"/>
                <w:lang w:val="lv-LV"/>
              </w:rPr>
              <w:t xml:space="preserve"> un tādējādi palielinās sabiedrības piederību sabiedriskajiem medijiem un  mediju atbildību sabiedrības priekšā</w:t>
            </w:r>
            <w:r w:rsidRPr="00366172">
              <w:rPr>
                <w:rFonts w:ascii="Times New Roman" w:hAnsi="Times New Roman" w:cs="Times New Roman"/>
                <w:lang w:val="lv-LV"/>
              </w:rPr>
              <w:t>. Tāpat šāda finansēšanas modeļa ietvaros netiek radītas būtiskas papildu administratīvas izmaksas finansējuma pārdalei un uzraudzībai – finansējuma avoti ir izsekojami un pārbaudāmi.</w:t>
            </w:r>
          </w:p>
        </w:tc>
      </w:tr>
      <w:tr w:rsidR="00E7608B" w14:paraId="3108E8EB" w14:textId="77777777" w:rsidTr="00F14F2C">
        <w:tc>
          <w:tcPr>
            <w:cnfStyle w:val="001000000000" w:firstRow="0" w:lastRow="0" w:firstColumn="1" w:lastColumn="0" w:oddVBand="0" w:evenVBand="0" w:oddHBand="0" w:evenHBand="0" w:firstRowFirstColumn="0" w:firstRowLastColumn="0" w:lastRowFirstColumn="0" w:lastRowLastColumn="0"/>
            <w:tcW w:w="467" w:type="dxa"/>
            <w:vAlign w:val="center"/>
          </w:tcPr>
          <w:p w14:paraId="77E35366" w14:textId="77777777" w:rsidR="00E7608B" w:rsidRPr="00366172" w:rsidRDefault="00E7608B" w:rsidP="00F14F2C">
            <w:pPr>
              <w:rPr>
                <w:rFonts w:ascii="Times New Roman" w:hAnsi="Times New Roman" w:cs="Times New Roman"/>
                <w:b/>
                <w:bCs/>
                <w:lang w:val="lv-LV"/>
              </w:rPr>
            </w:pPr>
            <w:r w:rsidRPr="00366172">
              <w:rPr>
                <w:rFonts w:ascii="Times New Roman" w:hAnsi="Times New Roman" w:cs="Times New Roman"/>
                <w:b/>
                <w:bCs/>
                <w:lang w:val="lv-LV"/>
              </w:rPr>
              <w:lastRenderedPageBreak/>
              <w:t>3</w:t>
            </w:r>
          </w:p>
        </w:tc>
        <w:tc>
          <w:tcPr>
            <w:tcW w:w="3108" w:type="dxa"/>
            <w:vAlign w:val="center"/>
          </w:tcPr>
          <w:p w14:paraId="670359B4"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Pr>
                <w:rFonts w:ascii="Times New Roman" w:hAnsi="Times New Roman" w:cs="Times New Roman"/>
                <w:b/>
                <w:bCs/>
                <w:lang w:val="lv-LV"/>
              </w:rPr>
              <w:t>A</w:t>
            </w:r>
            <w:r w:rsidRPr="00366172">
              <w:rPr>
                <w:rFonts w:ascii="Times New Roman" w:hAnsi="Times New Roman" w:cs="Times New Roman"/>
                <w:b/>
                <w:bCs/>
                <w:lang w:val="lv-LV"/>
              </w:rPr>
              <w:t>ugstas kvalitātes</w:t>
            </w:r>
            <w:r>
              <w:rPr>
                <w:rFonts w:ascii="Times New Roman" w:hAnsi="Times New Roman" w:cs="Times New Roman"/>
                <w:b/>
                <w:bCs/>
                <w:lang w:val="lv-LV"/>
              </w:rPr>
              <w:t>, daudzveidīgs</w:t>
            </w:r>
            <w:r w:rsidRPr="00366172">
              <w:rPr>
                <w:rFonts w:ascii="Times New Roman" w:hAnsi="Times New Roman" w:cs="Times New Roman"/>
                <w:b/>
                <w:bCs/>
                <w:lang w:val="lv-LV"/>
              </w:rPr>
              <w:t xml:space="preserve"> saturs</w:t>
            </w:r>
          </w:p>
          <w:p w14:paraId="06952CBB"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66172">
              <w:rPr>
                <w:rFonts w:ascii="Times New Roman" w:hAnsi="Times New Roman" w:cs="Times New Roman"/>
                <w:i/>
                <w:iCs/>
                <w:lang w:val="lv-LV"/>
              </w:rPr>
              <w:t>(pakāpeniska tuvošanās Eiropas vidējas sabiedrisko mediju finansējuma apmēram)</w:t>
            </w:r>
          </w:p>
        </w:tc>
        <w:tc>
          <w:tcPr>
            <w:tcW w:w="4731" w:type="dxa"/>
            <w:vAlign w:val="center"/>
          </w:tcPr>
          <w:p w14:paraId="23E1A959" w14:textId="48CBFA62" w:rsidR="00E7608B" w:rsidRPr="00366172"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366172">
              <w:rPr>
                <w:rFonts w:ascii="Times New Roman" w:hAnsi="Times New Roman"/>
                <w:lang w:val="lv-LV"/>
              </w:rPr>
              <w:t xml:space="preserve">Finansēšanas modelis </w:t>
            </w:r>
            <w:r w:rsidRPr="00366172">
              <w:rPr>
                <w:rFonts w:ascii="Times New Roman" w:hAnsi="Times New Roman"/>
                <w:b/>
                <w:bCs/>
                <w:lang w:val="lv-LV"/>
              </w:rPr>
              <w:t>nodrošina kritērija izpildi</w:t>
            </w:r>
            <w:r w:rsidRPr="00366172">
              <w:rPr>
                <w:rFonts w:ascii="Times New Roman" w:hAnsi="Times New Roman"/>
                <w:lang w:val="lv-LV"/>
              </w:rPr>
              <w:t xml:space="preserve">, jo tiek pakāpeniski palielināts </w:t>
            </w:r>
            <w:r w:rsidR="00055036">
              <w:rPr>
                <w:rFonts w:ascii="Times New Roman" w:hAnsi="Times New Roman"/>
                <w:lang w:val="lv-LV"/>
              </w:rPr>
              <w:t>sabiedrisko mediju</w:t>
            </w:r>
            <w:r w:rsidRPr="00366172">
              <w:rPr>
                <w:rFonts w:ascii="Times New Roman" w:hAnsi="Times New Roman"/>
                <w:lang w:val="lv-LV"/>
              </w:rPr>
              <w:t xml:space="preserve"> finansējuma apmērs. </w:t>
            </w:r>
          </w:p>
          <w:p w14:paraId="232A83A4" w14:textId="1E5498A8" w:rsidR="00E7608B" w:rsidRPr="00366172"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 xml:space="preserve">Mainoties ekonomikas un nodokļu ieņēmumu rādītājiem, var rasties grūtības sasniegt </w:t>
            </w:r>
            <w:r w:rsidR="00055036">
              <w:rPr>
                <w:rFonts w:ascii="Times New Roman" w:hAnsi="Times New Roman" w:cs="Times New Roman"/>
                <w:lang w:val="lv-LV"/>
              </w:rPr>
              <w:t>sabiedrisko mediju</w:t>
            </w:r>
            <w:r w:rsidRPr="00366172">
              <w:rPr>
                <w:rFonts w:ascii="Times New Roman" w:hAnsi="Times New Roman" w:cs="Times New Roman"/>
                <w:lang w:val="lv-LV"/>
              </w:rPr>
              <w:t xml:space="preserve"> mērķa finansējumu, tādēļ nepieciešams paredzēt, ka </w:t>
            </w:r>
            <w:r w:rsidR="00055036">
              <w:rPr>
                <w:rFonts w:ascii="Times New Roman" w:hAnsi="Times New Roman" w:cs="Times New Roman"/>
                <w:lang w:val="lv-LV"/>
              </w:rPr>
              <w:t>sabiedriskajiem medijiem</w:t>
            </w:r>
            <w:r w:rsidRPr="00366172">
              <w:rPr>
                <w:rFonts w:ascii="Times New Roman" w:hAnsi="Times New Roman" w:cs="Times New Roman"/>
                <w:lang w:val="lv-LV"/>
              </w:rPr>
              <w:t xml:space="preserve"> novirzāmā nodokļu ieņēmumu daļa tiek pārskatīta, piemēram, reizi piecos gados.</w:t>
            </w:r>
          </w:p>
        </w:tc>
      </w:tr>
      <w:tr w:rsidR="00E7608B" w14:paraId="21E9D637" w14:textId="77777777" w:rsidTr="00F14F2C">
        <w:tc>
          <w:tcPr>
            <w:cnfStyle w:val="001000000000" w:firstRow="0" w:lastRow="0" w:firstColumn="1" w:lastColumn="0" w:oddVBand="0" w:evenVBand="0" w:oddHBand="0" w:evenHBand="0" w:firstRowFirstColumn="0" w:firstRowLastColumn="0" w:lastRowFirstColumn="0" w:lastRowLastColumn="0"/>
            <w:tcW w:w="467" w:type="dxa"/>
          </w:tcPr>
          <w:p w14:paraId="3DDC5E02" w14:textId="77777777" w:rsidR="00E7608B" w:rsidRDefault="00E7608B" w:rsidP="00F14F2C">
            <w:pPr>
              <w:rPr>
                <w:rFonts w:ascii="Times New Roman" w:hAnsi="Times New Roman" w:cs="Times New Roman"/>
                <w:b/>
                <w:bCs/>
                <w:lang w:val="lv-LV"/>
              </w:rPr>
            </w:pPr>
            <w:r w:rsidRPr="00366172">
              <w:rPr>
                <w:rFonts w:ascii="Times New Roman" w:hAnsi="Times New Roman" w:cs="Times New Roman"/>
                <w:b/>
                <w:bCs/>
                <w:lang w:val="lv-LV"/>
              </w:rPr>
              <w:t>4</w:t>
            </w:r>
          </w:p>
          <w:p w14:paraId="4A0F3603" w14:textId="77777777" w:rsidR="00E7608B" w:rsidRDefault="00E7608B" w:rsidP="00F14F2C">
            <w:pPr>
              <w:rPr>
                <w:rFonts w:ascii="Times New Roman" w:hAnsi="Times New Roman" w:cs="Times New Roman"/>
                <w:b/>
                <w:bCs/>
                <w:lang w:val="lv-LV"/>
              </w:rPr>
            </w:pPr>
          </w:p>
          <w:p w14:paraId="4497EF46" w14:textId="77777777" w:rsidR="00E7608B" w:rsidRDefault="00E7608B" w:rsidP="00F14F2C">
            <w:pPr>
              <w:rPr>
                <w:rFonts w:ascii="Times New Roman" w:hAnsi="Times New Roman" w:cs="Times New Roman"/>
                <w:b/>
                <w:bCs/>
                <w:lang w:val="lv-LV"/>
              </w:rPr>
            </w:pPr>
          </w:p>
          <w:p w14:paraId="13C336A3" w14:textId="77777777" w:rsidR="00E7608B" w:rsidRDefault="00E7608B" w:rsidP="00F14F2C">
            <w:pPr>
              <w:rPr>
                <w:rFonts w:ascii="Times New Roman" w:hAnsi="Times New Roman" w:cs="Times New Roman"/>
                <w:b/>
                <w:bCs/>
                <w:lang w:val="lv-LV"/>
              </w:rPr>
            </w:pPr>
          </w:p>
          <w:p w14:paraId="4313B566" w14:textId="77777777" w:rsidR="00E7608B" w:rsidRDefault="00E7608B" w:rsidP="00F14F2C">
            <w:pPr>
              <w:rPr>
                <w:rFonts w:ascii="Times New Roman" w:hAnsi="Times New Roman" w:cs="Times New Roman"/>
                <w:b/>
                <w:bCs/>
                <w:lang w:val="lv-LV"/>
              </w:rPr>
            </w:pPr>
          </w:p>
          <w:p w14:paraId="6622EE02" w14:textId="77777777" w:rsidR="00E7608B" w:rsidRDefault="00E7608B" w:rsidP="00F14F2C">
            <w:pPr>
              <w:rPr>
                <w:rFonts w:ascii="Times New Roman" w:hAnsi="Times New Roman" w:cs="Times New Roman"/>
                <w:b/>
                <w:bCs/>
                <w:lang w:val="lv-LV"/>
              </w:rPr>
            </w:pPr>
          </w:p>
          <w:p w14:paraId="6511A867" w14:textId="77777777" w:rsidR="00E7608B" w:rsidRDefault="00E7608B" w:rsidP="00F14F2C">
            <w:pPr>
              <w:rPr>
                <w:rFonts w:ascii="Times New Roman" w:hAnsi="Times New Roman" w:cs="Times New Roman"/>
                <w:b/>
                <w:bCs/>
                <w:lang w:val="lv-LV"/>
              </w:rPr>
            </w:pPr>
          </w:p>
          <w:p w14:paraId="717663E9" w14:textId="77777777" w:rsidR="00E7608B" w:rsidRDefault="00E7608B" w:rsidP="00F14F2C">
            <w:pPr>
              <w:rPr>
                <w:rFonts w:ascii="Times New Roman" w:hAnsi="Times New Roman" w:cs="Times New Roman"/>
                <w:b/>
                <w:bCs/>
                <w:lang w:val="lv-LV"/>
              </w:rPr>
            </w:pPr>
          </w:p>
          <w:p w14:paraId="65E3E272" w14:textId="77777777" w:rsidR="00E7608B" w:rsidRPr="00366172" w:rsidRDefault="00E7608B" w:rsidP="00F14F2C">
            <w:pPr>
              <w:rPr>
                <w:rFonts w:ascii="Times New Roman" w:hAnsi="Times New Roman" w:cs="Times New Roman"/>
                <w:b/>
                <w:bCs/>
                <w:lang w:val="lv-LV"/>
              </w:rPr>
            </w:pPr>
          </w:p>
        </w:tc>
        <w:tc>
          <w:tcPr>
            <w:tcW w:w="3108" w:type="dxa"/>
          </w:tcPr>
          <w:p w14:paraId="7273128B"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366172">
              <w:rPr>
                <w:rFonts w:ascii="Times New Roman" w:hAnsi="Times New Roman" w:cs="Times New Roman"/>
                <w:b/>
                <w:bCs/>
                <w:lang w:val="lv-LV"/>
              </w:rPr>
              <w:t>Ilgtermiņa attīstība</w:t>
            </w:r>
            <w:r>
              <w:rPr>
                <w:rFonts w:ascii="Times New Roman" w:hAnsi="Times New Roman" w:cs="Times New Roman"/>
                <w:b/>
                <w:bCs/>
                <w:lang w:val="lv-LV"/>
              </w:rPr>
              <w:t xml:space="preserve"> un iesaiste radošo industriju attīstībā</w:t>
            </w:r>
          </w:p>
          <w:p w14:paraId="439B4440"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66172">
              <w:rPr>
                <w:rFonts w:ascii="Times New Roman" w:hAnsi="Times New Roman" w:cs="Times New Roman"/>
                <w:i/>
                <w:iCs/>
                <w:lang w:val="lv-LV"/>
              </w:rPr>
              <w:t>(ilgtermiņa ieguldījumi satura un infrastruktūras attīstībā, finansējuma prognozējamība u.c.)</w:t>
            </w:r>
          </w:p>
          <w:p w14:paraId="36961881"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p w14:paraId="3736CAC1"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p w14:paraId="4C0D294D"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p w14:paraId="2FF64AFC"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p w14:paraId="16A7817D" w14:textId="77777777" w:rsidR="00E7608B"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p w14:paraId="331F4704" w14:textId="77777777" w:rsidR="00E7608B" w:rsidRPr="00366172"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p>
        </w:tc>
        <w:tc>
          <w:tcPr>
            <w:tcW w:w="4731" w:type="dxa"/>
          </w:tcPr>
          <w:p w14:paraId="51F43D8B" w14:textId="671A87BC" w:rsidR="00E7608B" w:rsidRPr="00366172"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66172">
              <w:rPr>
                <w:rFonts w:ascii="Times New Roman" w:hAnsi="Times New Roman" w:cs="Times New Roman"/>
                <w:lang w:val="lv-LV"/>
              </w:rPr>
              <w:t xml:space="preserve">Finansēšanas modelis </w:t>
            </w:r>
            <w:r w:rsidRPr="00366172">
              <w:rPr>
                <w:rFonts w:ascii="Times New Roman" w:hAnsi="Times New Roman" w:cs="Times New Roman"/>
                <w:b/>
                <w:bCs/>
                <w:lang w:val="lv-LV"/>
              </w:rPr>
              <w:t>daļēji nodrošina kritērija izpildi</w:t>
            </w:r>
            <w:r w:rsidRPr="00366172">
              <w:rPr>
                <w:rFonts w:ascii="Times New Roman" w:hAnsi="Times New Roman" w:cs="Times New Roman"/>
                <w:lang w:val="lv-LV"/>
              </w:rPr>
              <w:t xml:space="preserve">. Lai </w:t>
            </w:r>
            <w:r w:rsidR="008E3A01">
              <w:rPr>
                <w:rFonts w:ascii="Times New Roman" w:hAnsi="Times New Roman" w:cs="Times New Roman"/>
                <w:lang w:val="lv-LV"/>
              </w:rPr>
              <w:t>sabiedriskie mediji</w:t>
            </w:r>
            <w:r w:rsidRPr="00366172">
              <w:rPr>
                <w:rFonts w:ascii="Times New Roman" w:hAnsi="Times New Roman" w:cs="Times New Roman"/>
                <w:lang w:val="lv-LV"/>
              </w:rPr>
              <w:t xml:space="preserve"> spētu efektīvi plānot attīstības pasākumus un ikgadējā finansējuma apjoms būtu prognozējams, nepieciešams par pamatu finansējuma apmēram noteikt nodokļu ieņēmumus pirms diviem gadiem. Tādējādi </w:t>
            </w:r>
            <w:r w:rsidR="008E3A01">
              <w:rPr>
                <w:rFonts w:ascii="Times New Roman" w:hAnsi="Times New Roman" w:cs="Times New Roman"/>
                <w:lang w:val="lv-LV"/>
              </w:rPr>
              <w:t>sabiedriskie mediji</w:t>
            </w:r>
            <w:r w:rsidRPr="00366172">
              <w:rPr>
                <w:rFonts w:ascii="Times New Roman" w:hAnsi="Times New Roman" w:cs="Times New Roman"/>
                <w:lang w:val="lv-LV"/>
              </w:rPr>
              <w:t xml:space="preserve"> spētu savlaicīgi prognozēt budžeta apmēru un uzņemties saistības gan satura, gan infrastruktūras attīstībai. Tāpat, ja nodokļu ieņēmumi kādā gadā ir zemāki nekā iepriekš, </w:t>
            </w:r>
            <w:r w:rsidR="00A07673">
              <w:rPr>
                <w:rFonts w:ascii="Times New Roman" w:hAnsi="Times New Roman" w:cs="Times New Roman"/>
                <w:lang w:val="lv-LV"/>
              </w:rPr>
              <w:t>sabiedriskajiem medijiem</w:t>
            </w:r>
            <w:r w:rsidRPr="00366172">
              <w:rPr>
                <w:rFonts w:ascii="Times New Roman" w:hAnsi="Times New Roman" w:cs="Times New Roman"/>
                <w:lang w:val="lv-LV"/>
              </w:rPr>
              <w:t xml:space="preserve"> ir pietiekams laiks, lai sagatavotos un pārskatītu izmaksu pozīcijas un investīciju plānus, kā rezultātā tiks samazināta potenciālā negatīvā ietekme, ko rada mazāks sabiedrisko mediju finansējuma apmērs attiecīgi pēc diviem gadiem sekojošā periodā. Taču finansējuma apmērs ir tieši atkarīgs no ekonomiskās attīstības, tās lejupslīdes gadījumā sabiedrisko mediju finansējuma apmērs samazināsies un pastāv ierobežota elastība attiecībā uz finansējuma stabilitātes nodrošināšanu. </w:t>
            </w:r>
          </w:p>
        </w:tc>
      </w:tr>
    </w:tbl>
    <w:p w14:paraId="22CBB1DB" w14:textId="77777777" w:rsidR="00E7608B" w:rsidRDefault="00E7608B" w:rsidP="00E7608B">
      <w:pPr>
        <w:pStyle w:val="BodyText"/>
        <w:spacing w:before="0"/>
      </w:pPr>
    </w:p>
    <w:p w14:paraId="21CD00CE" w14:textId="77777777" w:rsidR="0017576C" w:rsidRDefault="0017576C" w:rsidP="00A07673">
      <w:pPr>
        <w:jc w:val="center"/>
        <w:rPr>
          <w:color w:val="2F5496" w:themeColor="accent1" w:themeShade="BF"/>
          <w:sz w:val="28"/>
          <w:szCs w:val="28"/>
        </w:rPr>
      </w:pPr>
      <w:bookmarkStart w:id="3" w:name="_Toc93945848"/>
    </w:p>
    <w:p w14:paraId="7B72E909" w14:textId="08D300A9" w:rsidR="00E7608B" w:rsidRPr="00A07673" w:rsidRDefault="00E7608B" w:rsidP="00A07673">
      <w:pPr>
        <w:jc w:val="center"/>
        <w:rPr>
          <w:color w:val="2F5496" w:themeColor="accent1" w:themeShade="BF"/>
          <w:sz w:val="28"/>
          <w:szCs w:val="28"/>
        </w:rPr>
      </w:pPr>
      <w:r w:rsidRPr="00A07673">
        <w:rPr>
          <w:color w:val="2F5496" w:themeColor="accent1" w:themeShade="BF"/>
          <w:sz w:val="28"/>
          <w:szCs w:val="28"/>
        </w:rPr>
        <w:t>4.3 Sabiedrisko mediju nodoklis</w:t>
      </w:r>
      <w:bookmarkEnd w:id="3"/>
    </w:p>
    <w:p w14:paraId="0262ED3E" w14:textId="77777777" w:rsidR="00E7608B" w:rsidRPr="007D056B"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 xml:space="preserve">Finansēšanas modelis paredz veidot jaunu nodokli, kas piemērojams gan iedzīvotājiem, gan uzņēmumiem. Somijas gadījumā šis nodoklis ir progresīvs un tiek piemērotas dažādas likmes un atvieglojumi atkarībā no ienākumu un apgrozījuma līmeņa. Lai samazinātu nodokļu slogu cilvēkiem ar minimālu ienākuma līmeni, kā arī uzņēmumiem ar mazu apgrozījuma līmeni, ieteicams arī Latvijā piemērot progresīvo nodokļa likmi. </w:t>
      </w:r>
    </w:p>
    <w:p w14:paraId="0E2F58F7" w14:textId="77777777" w:rsidR="00FE1F03"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 xml:space="preserve">Sabiedrisko mediju nodokļa ieņēmumi ir atkarīgi no vairākiem sociālekonomiskiem faktoriem, piemēram, ekonomiski aktīvo iedzīvotāju skaita un to ienākumu līmeņa, uzņēmumu skaita un to apgrozījuma. </w:t>
      </w:r>
    </w:p>
    <w:p w14:paraId="28341773" w14:textId="6AA9C675" w:rsidR="00E7608B" w:rsidRPr="007D056B"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 xml:space="preserve">Parasti minēto faktoru mainība nav strauja un ir prognozējama, taču, piemēram, iedzīvotāju skaitam Latvijā ir tendence pakāpeniski samazināties, kā rezultātā </w:t>
      </w:r>
      <w:r w:rsidR="00A07673">
        <w:rPr>
          <w:rFonts w:ascii="Times New Roman" w:hAnsi="Times New Roman"/>
          <w:sz w:val="24"/>
          <w:szCs w:val="24"/>
        </w:rPr>
        <w:t>sabiedrisko mediju</w:t>
      </w:r>
      <w:r w:rsidRPr="007D056B">
        <w:rPr>
          <w:rFonts w:ascii="Times New Roman" w:hAnsi="Times New Roman"/>
          <w:sz w:val="24"/>
          <w:szCs w:val="24"/>
        </w:rPr>
        <w:t xml:space="preserve"> finansējuma apjoms gadu laikā var sarukt. Taču pastāv elastība pārskatīt sabiedrisko mediju nodokļa likmi un pielāgot to iedzīvotāju spējai maksāt par </w:t>
      </w:r>
      <w:r w:rsidR="00A07673">
        <w:rPr>
          <w:rFonts w:ascii="Times New Roman" w:hAnsi="Times New Roman"/>
          <w:sz w:val="24"/>
          <w:szCs w:val="24"/>
        </w:rPr>
        <w:t>sabiedrisko mediju</w:t>
      </w:r>
      <w:r w:rsidRPr="007D056B">
        <w:rPr>
          <w:rFonts w:ascii="Times New Roman" w:hAnsi="Times New Roman"/>
          <w:sz w:val="24"/>
          <w:szCs w:val="24"/>
        </w:rPr>
        <w:t xml:space="preserve"> pakalpojumiem, kā arī demogrāfiskajām tendencēm. Tāpat kā citu finansēšanas modeļu ietvaros, ieteicams nodokļa likmes apmēru pārskatīt reizi piecos </w:t>
      </w:r>
      <w:r w:rsidRPr="007D056B">
        <w:rPr>
          <w:rFonts w:ascii="Times New Roman" w:hAnsi="Times New Roman"/>
          <w:sz w:val="24"/>
          <w:szCs w:val="24"/>
        </w:rPr>
        <w:lastRenderedPageBreak/>
        <w:t xml:space="preserve">gados, lai nodrošinātu to, ka </w:t>
      </w:r>
      <w:r w:rsidR="00A07673">
        <w:rPr>
          <w:rFonts w:ascii="Times New Roman" w:hAnsi="Times New Roman"/>
          <w:sz w:val="24"/>
          <w:szCs w:val="24"/>
        </w:rPr>
        <w:t xml:space="preserve">sabiedrisko mediju </w:t>
      </w:r>
      <w:r w:rsidRPr="007D056B">
        <w:rPr>
          <w:rFonts w:ascii="Times New Roman" w:hAnsi="Times New Roman"/>
          <w:sz w:val="24"/>
          <w:szCs w:val="24"/>
        </w:rPr>
        <w:t xml:space="preserve">finansējuma apmērs atbilst to vajadzībām. </w:t>
      </w:r>
    </w:p>
    <w:p w14:paraId="1A952B65" w14:textId="77777777" w:rsidR="00FE1F03"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 xml:space="preserve">Tika veikti indikatīvi aprēķini, lai noteiktu nepieciešamo ikgadējo maksu no privātpersonām un uzņēmumiem, pieņemot, ka nodoklis tiktu iekasēts no privātpersonām (nodarbinātajiem iedzīvotājiem vecumā no 20 līdz 74 gadiem ar bruto ieņēmumiem virs 400 EUR) un no ekonomiski aktīvajiem uzņēmumiem. </w:t>
      </w:r>
    </w:p>
    <w:p w14:paraId="2F890DFA" w14:textId="77777777" w:rsidR="00FE1F03"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 xml:space="preserve">Nodokļa likme un sadalījums ir atkarīgi no nozaru ministriju redzējuma un lēmuma. Aplēsēs nav ņemti vērā iespējami atvieglojumi un tās neietver progresīvas likmes dažādām sabiedrības grupām, taču, nodrošinot pārdomātu pieeju </w:t>
      </w:r>
      <w:r w:rsidR="00A07673">
        <w:rPr>
          <w:rFonts w:ascii="Times New Roman" w:hAnsi="Times New Roman"/>
          <w:sz w:val="24"/>
          <w:szCs w:val="24"/>
        </w:rPr>
        <w:t>sabiedrisko mediju</w:t>
      </w:r>
      <w:r w:rsidRPr="007D056B">
        <w:rPr>
          <w:rFonts w:ascii="Times New Roman" w:hAnsi="Times New Roman"/>
          <w:sz w:val="24"/>
          <w:szCs w:val="24"/>
        </w:rPr>
        <w:t xml:space="preserve"> finansēšanai ar šāda modeļa starpniecību, progresivitātes parametri būtu jāpiemēro. </w:t>
      </w:r>
    </w:p>
    <w:p w14:paraId="71746BE5" w14:textId="6F5482DF" w:rsidR="00E7608B" w:rsidRPr="007D056B"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Aplēsēm ir ilustratīva nozīm</w:t>
      </w:r>
      <w:r w:rsidR="004B59D5">
        <w:rPr>
          <w:rFonts w:ascii="Times New Roman" w:hAnsi="Times New Roman"/>
          <w:sz w:val="24"/>
          <w:szCs w:val="24"/>
        </w:rPr>
        <w:t xml:space="preserve">e, </w:t>
      </w:r>
      <w:r w:rsidRPr="007D056B">
        <w:rPr>
          <w:rFonts w:ascii="Times New Roman" w:hAnsi="Times New Roman"/>
          <w:sz w:val="24"/>
          <w:szCs w:val="24"/>
        </w:rPr>
        <w:t xml:space="preserve">un tajos tiek pieņemts, ka mērķa finansējums tiek sadalīts vienādās daļās starp nodarbinātajiem iedzīvotājiem ar minimālajiem bruto ieņēmumiem virs 400 EUR un ekonomiski aktīvajiem uzņēmumiem – lai sasniegtu 27,4 milj. EUR apmēru no katras minētās grupas 2027.gadā. Sagatavojot uz vēsturiskajiem datiem balstītas nodarbināto skaita un ekonomiski aktīvo uzņēmumu skaita prognozes, tika noteikti divi </w:t>
      </w:r>
      <w:proofErr w:type="spellStart"/>
      <w:r w:rsidRPr="007D056B">
        <w:rPr>
          <w:rFonts w:ascii="Times New Roman" w:hAnsi="Times New Roman"/>
          <w:sz w:val="24"/>
          <w:szCs w:val="24"/>
        </w:rPr>
        <w:t>apakšscenāriji</w:t>
      </w:r>
      <w:proofErr w:type="spellEnd"/>
      <w:r w:rsidRPr="007D056B">
        <w:rPr>
          <w:rFonts w:ascii="Times New Roman" w:hAnsi="Times New Roman"/>
          <w:sz w:val="24"/>
          <w:szCs w:val="24"/>
        </w:rPr>
        <w:t>: a) fiksēta sabiedrisko mediju likme; b) pakāpeniski pieaugoša sabiedrisko mediju likme. Aprēķinu rezultātā tiek secināts, ka:</w:t>
      </w:r>
    </w:p>
    <w:p w14:paraId="1A5C2E39" w14:textId="41B8CB04" w:rsidR="00E7608B" w:rsidRPr="007D056B" w:rsidRDefault="00E7608B" w:rsidP="00E7608B">
      <w:pPr>
        <w:pStyle w:val="BodyText"/>
        <w:numPr>
          <w:ilvl w:val="0"/>
          <w:numId w:val="36"/>
        </w:numPr>
        <w:spacing w:before="0" w:line="276" w:lineRule="auto"/>
        <w:rPr>
          <w:rFonts w:ascii="Times New Roman" w:hAnsi="Times New Roman"/>
          <w:sz w:val="24"/>
          <w:szCs w:val="24"/>
        </w:rPr>
      </w:pPr>
      <w:r w:rsidRPr="007D056B">
        <w:rPr>
          <w:rFonts w:ascii="Times New Roman" w:hAnsi="Times New Roman"/>
          <w:sz w:val="24"/>
          <w:szCs w:val="24"/>
        </w:rPr>
        <w:t xml:space="preserve">Lai sasniegtu </w:t>
      </w:r>
      <w:r w:rsidR="000B034F">
        <w:rPr>
          <w:rFonts w:ascii="Times New Roman" w:hAnsi="Times New Roman"/>
          <w:sz w:val="24"/>
          <w:szCs w:val="24"/>
        </w:rPr>
        <w:t>sabiedrisko mediju</w:t>
      </w:r>
      <w:r w:rsidRPr="007D056B">
        <w:rPr>
          <w:rFonts w:ascii="Times New Roman" w:hAnsi="Times New Roman"/>
          <w:sz w:val="24"/>
          <w:szCs w:val="24"/>
        </w:rPr>
        <w:t xml:space="preserve"> mērķa finansējumu, piemērojot fiksētu sabiedrisko mediju nodokļa likmi, šai likmei jābūt 34,53 EUR gadā nodarbinātām personām un 166,18 EUR gadā uzņēmumiem. Fiksētas nodokļa likmes piemērošana paredz strauju </w:t>
      </w:r>
      <w:r w:rsidR="000B034F">
        <w:rPr>
          <w:rFonts w:ascii="Times New Roman" w:hAnsi="Times New Roman"/>
          <w:sz w:val="24"/>
          <w:szCs w:val="24"/>
        </w:rPr>
        <w:t>sabiedrisko mediju</w:t>
      </w:r>
      <w:r w:rsidRPr="007D056B">
        <w:rPr>
          <w:rFonts w:ascii="Times New Roman" w:hAnsi="Times New Roman"/>
          <w:sz w:val="24"/>
          <w:szCs w:val="24"/>
        </w:rPr>
        <w:t xml:space="preserve"> finansējuma apjoma pieaugumu jau 2023.gadā (53,5 milj. EUR jeb 0</w:t>
      </w:r>
      <w:r>
        <w:rPr>
          <w:rFonts w:ascii="Times New Roman" w:hAnsi="Times New Roman"/>
          <w:sz w:val="24"/>
          <w:szCs w:val="24"/>
        </w:rPr>
        <w:t>,</w:t>
      </w:r>
      <w:r w:rsidRPr="007D056B">
        <w:rPr>
          <w:rFonts w:ascii="Times New Roman" w:hAnsi="Times New Roman"/>
          <w:sz w:val="24"/>
          <w:szCs w:val="24"/>
        </w:rPr>
        <w:t xml:space="preserve">18% no IKP), kā rezultātā rodas būtiska ietekme uz budžetu un risks, ka </w:t>
      </w:r>
      <w:r w:rsidR="000B034F">
        <w:rPr>
          <w:rFonts w:ascii="Times New Roman" w:hAnsi="Times New Roman"/>
          <w:sz w:val="24"/>
          <w:szCs w:val="24"/>
        </w:rPr>
        <w:t>sabiedriskie mediji</w:t>
      </w:r>
      <w:r w:rsidRPr="007D056B">
        <w:rPr>
          <w:rFonts w:ascii="Times New Roman" w:hAnsi="Times New Roman"/>
          <w:sz w:val="24"/>
          <w:szCs w:val="24"/>
        </w:rPr>
        <w:t xml:space="preserve"> nespēs to savlaicīgi apgūt. Jāņem vērā, ka ekonomiski aktīvo uzņēmumu skaits Latvijā pēdējos gados samazinās, kā arī demogrāfiskās tendences liecina, ka nodarbināto skaits arī pakāpeniski varētu mainīties, tādējādi ikgadējais </w:t>
      </w:r>
      <w:r w:rsidR="000B034F">
        <w:rPr>
          <w:rFonts w:ascii="Times New Roman" w:hAnsi="Times New Roman"/>
          <w:sz w:val="24"/>
          <w:szCs w:val="24"/>
        </w:rPr>
        <w:t>sabiedrisko mediju</w:t>
      </w:r>
      <w:r w:rsidRPr="007D056B">
        <w:rPr>
          <w:rFonts w:ascii="Times New Roman" w:hAnsi="Times New Roman"/>
          <w:sz w:val="24"/>
          <w:szCs w:val="24"/>
        </w:rPr>
        <w:t xml:space="preserve"> finansējums laika gaitā pie šādām likmēm varētu nevis pieaugt, bet, tieši pretēji, pakāpeniski samazināties;</w:t>
      </w:r>
    </w:p>
    <w:p w14:paraId="5D660843" w14:textId="552EDD4F" w:rsidR="00E7608B" w:rsidRPr="007D056B" w:rsidRDefault="00E7608B" w:rsidP="00E7608B">
      <w:pPr>
        <w:pStyle w:val="BodyText"/>
        <w:numPr>
          <w:ilvl w:val="0"/>
          <w:numId w:val="36"/>
        </w:numPr>
        <w:spacing w:before="0" w:line="276" w:lineRule="auto"/>
        <w:rPr>
          <w:rFonts w:ascii="Times New Roman" w:hAnsi="Times New Roman"/>
          <w:sz w:val="24"/>
          <w:szCs w:val="24"/>
        </w:rPr>
      </w:pPr>
      <w:r w:rsidRPr="007D056B">
        <w:rPr>
          <w:rFonts w:ascii="Times New Roman" w:hAnsi="Times New Roman"/>
          <w:sz w:val="24"/>
          <w:szCs w:val="24"/>
        </w:rPr>
        <w:t xml:space="preserve">Lai </w:t>
      </w:r>
      <w:r w:rsidR="000B034F">
        <w:rPr>
          <w:rFonts w:ascii="Times New Roman" w:hAnsi="Times New Roman"/>
          <w:sz w:val="24"/>
          <w:szCs w:val="24"/>
        </w:rPr>
        <w:t>sabiedrisko mediju</w:t>
      </w:r>
      <w:r w:rsidRPr="007D056B">
        <w:rPr>
          <w:rFonts w:ascii="Times New Roman" w:hAnsi="Times New Roman"/>
          <w:sz w:val="24"/>
          <w:szCs w:val="24"/>
        </w:rPr>
        <w:t xml:space="preserve"> finansējuma pieaugums būtu pakāpenisks, taču 2027. gadā tiktu sasniegts mērķa finansējums, iespējams sabiedrisko mediju nodokļa likmi pārskatīt un paaugstināt ikgadēji. Šāds </w:t>
      </w:r>
      <w:proofErr w:type="spellStart"/>
      <w:r w:rsidRPr="007D056B">
        <w:rPr>
          <w:rFonts w:ascii="Times New Roman" w:hAnsi="Times New Roman"/>
          <w:sz w:val="24"/>
          <w:szCs w:val="24"/>
        </w:rPr>
        <w:t>apakšscenārijs</w:t>
      </w:r>
      <w:proofErr w:type="spellEnd"/>
      <w:r w:rsidRPr="007D056B">
        <w:rPr>
          <w:rFonts w:ascii="Times New Roman" w:hAnsi="Times New Roman"/>
          <w:sz w:val="24"/>
          <w:szCs w:val="24"/>
        </w:rPr>
        <w:t xml:space="preserve"> nodrošina ikgadējā </w:t>
      </w:r>
      <w:r w:rsidR="000B034F">
        <w:rPr>
          <w:rFonts w:ascii="Times New Roman" w:hAnsi="Times New Roman"/>
          <w:sz w:val="24"/>
          <w:szCs w:val="24"/>
        </w:rPr>
        <w:t>sabiedrisko mediju</w:t>
      </w:r>
      <w:r w:rsidRPr="007D056B">
        <w:rPr>
          <w:rFonts w:ascii="Times New Roman" w:hAnsi="Times New Roman"/>
          <w:sz w:val="24"/>
          <w:szCs w:val="24"/>
        </w:rPr>
        <w:t xml:space="preserve"> finansējuma apjoma kāpumu aptuveni 4 milj. EUR apmērā, kas samazina ietekmi uz budžetu un finansējuma apguves risku. </w:t>
      </w:r>
    </w:p>
    <w:p w14:paraId="2E57DE17" w14:textId="77777777" w:rsidR="00E7608B" w:rsidRDefault="00E7608B" w:rsidP="00E7608B">
      <w:pPr>
        <w:pStyle w:val="BodyText"/>
        <w:spacing w:before="0" w:line="276" w:lineRule="auto"/>
        <w:ind w:firstLine="720"/>
        <w:rPr>
          <w:rFonts w:ascii="Times New Roman" w:hAnsi="Times New Roman"/>
          <w:sz w:val="24"/>
          <w:szCs w:val="24"/>
        </w:rPr>
      </w:pPr>
      <w:r w:rsidRPr="007D056B">
        <w:rPr>
          <w:rFonts w:ascii="Times New Roman" w:hAnsi="Times New Roman"/>
          <w:sz w:val="24"/>
          <w:szCs w:val="24"/>
        </w:rPr>
        <w:t>Zemāk atspoguļoti veiktie aprēķini.</w:t>
      </w:r>
    </w:p>
    <w:p w14:paraId="7BEFD378" w14:textId="77777777" w:rsidR="00E7608B" w:rsidRDefault="00E7608B" w:rsidP="00E7608B">
      <w:pPr>
        <w:pStyle w:val="Caption"/>
        <w:sectPr w:rsidR="00E7608B" w:rsidSect="00842E5D">
          <w:footerReference w:type="default" r:id="rId32"/>
          <w:pgSz w:w="11906" w:h="16838"/>
          <w:pgMar w:top="1440" w:right="1800" w:bottom="1440" w:left="1800" w:header="708" w:footer="708" w:gutter="0"/>
          <w:cols w:space="708"/>
          <w:docGrid w:linePitch="360"/>
        </w:sectPr>
      </w:pPr>
    </w:p>
    <w:p w14:paraId="3A90AEDC" w14:textId="53B105AD" w:rsidR="00E7608B" w:rsidRPr="00142C8C" w:rsidRDefault="00E7608B" w:rsidP="00142C8C">
      <w:pPr>
        <w:pStyle w:val="BodyText"/>
        <w:spacing w:before="0"/>
        <w:rPr>
          <w:rFonts w:ascii="Times New Roman" w:hAnsi="Times New Roman"/>
          <w:i/>
          <w:iCs/>
        </w:rPr>
      </w:pPr>
      <w:r w:rsidRPr="00142C8C">
        <w:rPr>
          <w:rFonts w:ascii="Times New Roman" w:hAnsi="Times New Roman"/>
          <w:bCs/>
          <w:i/>
        </w:rPr>
        <w:lastRenderedPageBreak/>
        <w:t>Tabula Nr.13</w:t>
      </w:r>
      <w:r w:rsidR="00F519A0">
        <w:rPr>
          <w:rFonts w:ascii="Times New Roman" w:hAnsi="Times New Roman"/>
          <w:bCs/>
          <w:i/>
        </w:rPr>
        <w:t>.</w:t>
      </w:r>
      <w:r w:rsidRPr="00142C8C">
        <w:rPr>
          <w:rFonts w:ascii="Times New Roman" w:hAnsi="Times New Roman"/>
          <w:bCs/>
          <w:i/>
        </w:rPr>
        <w:t xml:space="preserve"> Sabiedrisko mediju nodoklis – fiksēta likme (ar zilu krāsu atspoguļotas prognozes</w:t>
      </w:r>
      <w:r w:rsidR="00142C8C" w:rsidRPr="00142C8C">
        <w:rPr>
          <w:rFonts w:ascii="Times New Roman" w:hAnsi="Times New Roman"/>
          <w:b/>
          <w:bCs/>
          <w:i/>
          <w:iCs/>
        </w:rPr>
        <w:t xml:space="preserve">. </w:t>
      </w:r>
      <w:r w:rsidR="00142C8C" w:rsidRPr="00142C8C">
        <w:rPr>
          <w:rFonts w:ascii="Times New Roman" w:hAnsi="Times New Roman"/>
          <w:i/>
          <w:iCs/>
        </w:rPr>
        <w:t>Avots: KPMG aprēķini, balstoties uz publiski pieejamu informāciju</w:t>
      </w:r>
      <w:r w:rsidR="00142C8C">
        <w:rPr>
          <w:rFonts w:ascii="Times New Roman" w:hAnsi="Times New Roman"/>
          <w:i/>
          <w:iCs/>
        </w:rPr>
        <w:t>.</w:t>
      </w:r>
    </w:p>
    <w:p w14:paraId="5B9108F5" w14:textId="77777777" w:rsidR="00E7608B" w:rsidRDefault="00E7608B" w:rsidP="00E7608B">
      <w:pPr>
        <w:pStyle w:val="BodyText"/>
        <w:spacing w:after="0"/>
      </w:pPr>
      <w:r w:rsidRPr="00515DBB">
        <w:rPr>
          <w:noProof/>
        </w:rPr>
        <w:drawing>
          <wp:inline distT="0" distB="0" distL="0" distR="0" wp14:anchorId="42E71AD1" wp14:editId="1FC1514E">
            <wp:extent cx="8363585" cy="1460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5619" cy="1460855"/>
                    </a:xfrm>
                    <a:prstGeom prst="rect">
                      <a:avLst/>
                    </a:prstGeom>
                    <a:noFill/>
                    <a:ln>
                      <a:noFill/>
                    </a:ln>
                  </pic:spPr>
                </pic:pic>
              </a:graphicData>
            </a:graphic>
          </wp:inline>
        </w:drawing>
      </w:r>
    </w:p>
    <w:p w14:paraId="4B523A3B" w14:textId="77777777" w:rsidR="00E7608B" w:rsidRPr="0087678A" w:rsidRDefault="00E7608B" w:rsidP="00E7608B">
      <w:pPr>
        <w:pStyle w:val="BodyText"/>
        <w:numPr>
          <w:ilvl w:val="0"/>
          <w:numId w:val="37"/>
        </w:numPr>
        <w:spacing w:before="120" w:after="120"/>
        <w:ind w:left="754" w:hanging="397"/>
        <w:rPr>
          <w:sz w:val="18"/>
          <w:szCs w:val="18"/>
        </w:rPr>
      </w:pPr>
      <w:r w:rsidRPr="0087678A">
        <w:rPr>
          <w:sz w:val="18"/>
          <w:szCs w:val="18"/>
        </w:rPr>
        <w:t>2016.-2021.g. dati iegūti no Centrālās statistikas pārvaldes (</w:t>
      </w:r>
      <w:r>
        <w:rPr>
          <w:sz w:val="18"/>
          <w:szCs w:val="18"/>
        </w:rPr>
        <w:t>Nodarbināto iedzīvotāju</w:t>
      </w:r>
      <w:r w:rsidRPr="0087678A">
        <w:rPr>
          <w:sz w:val="18"/>
          <w:szCs w:val="18"/>
        </w:rPr>
        <w:t xml:space="preserve"> skaita sadalījums pēc mēneša bruto darba ieņēmumiem pa vecuma grupām (DSN030m)), prognozes 2022.-2027.g. veidotas</w:t>
      </w:r>
      <w:r>
        <w:rPr>
          <w:sz w:val="18"/>
          <w:szCs w:val="18"/>
        </w:rPr>
        <w:t>, balstoties uz</w:t>
      </w:r>
      <w:r w:rsidRPr="0087678A">
        <w:rPr>
          <w:sz w:val="18"/>
          <w:szCs w:val="18"/>
        </w:rPr>
        <w:t xml:space="preserve"> vidēj</w:t>
      </w:r>
      <w:r>
        <w:rPr>
          <w:sz w:val="18"/>
          <w:szCs w:val="18"/>
        </w:rPr>
        <w:t>o</w:t>
      </w:r>
      <w:r w:rsidRPr="0087678A">
        <w:rPr>
          <w:sz w:val="18"/>
          <w:szCs w:val="18"/>
        </w:rPr>
        <w:t xml:space="preserve"> ikgadēj</w:t>
      </w:r>
      <w:r>
        <w:rPr>
          <w:sz w:val="18"/>
          <w:szCs w:val="18"/>
        </w:rPr>
        <w:t>o</w:t>
      </w:r>
      <w:r w:rsidRPr="0087678A">
        <w:rPr>
          <w:sz w:val="18"/>
          <w:szCs w:val="18"/>
        </w:rPr>
        <w:t xml:space="preserve"> kāpum</w:t>
      </w:r>
      <w:r>
        <w:rPr>
          <w:sz w:val="18"/>
          <w:szCs w:val="18"/>
        </w:rPr>
        <w:t>u</w:t>
      </w:r>
      <w:r w:rsidRPr="0087678A">
        <w:rPr>
          <w:sz w:val="18"/>
          <w:szCs w:val="18"/>
        </w:rPr>
        <w:t xml:space="preserve"> 2016.-2021.g.</w:t>
      </w:r>
      <w:r w:rsidRPr="002A52CF">
        <w:rPr>
          <w:sz w:val="18"/>
          <w:szCs w:val="18"/>
        </w:rPr>
        <w:t xml:space="preserve"> </w:t>
      </w:r>
      <w:r w:rsidRPr="0087678A">
        <w:rPr>
          <w:sz w:val="18"/>
          <w:szCs w:val="18"/>
        </w:rPr>
        <w:t>periodā</w:t>
      </w:r>
      <w:r>
        <w:rPr>
          <w:sz w:val="18"/>
          <w:szCs w:val="18"/>
        </w:rPr>
        <w:t>.</w:t>
      </w:r>
    </w:p>
    <w:p w14:paraId="2C90BDA8" w14:textId="77777777" w:rsidR="00E7608B" w:rsidRPr="0087678A" w:rsidRDefault="00E7608B" w:rsidP="00E7608B">
      <w:pPr>
        <w:pStyle w:val="BodyText"/>
        <w:numPr>
          <w:ilvl w:val="0"/>
          <w:numId w:val="37"/>
        </w:numPr>
        <w:spacing w:before="120" w:after="120"/>
        <w:ind w:left="754" w:hanging="397"/>
        <w:rPr>
          <w:sz w:val="18"/>
          <w:szCs w:val="18"/>
        </w:rPr>
      </w:pPr>
      <w:r w:rsidRPr="0087678A">
        <w:rPr>
          <w:sz w:val="18"/>
          <w:szCs w:val="18"/>
        </w:rPr>
        <w:t>2016.-2020.g. dati iegūti no Centrālās statistikas pārvaldes (Ekonomiski aktīvi uzņēmumi reģionos, republikas pilsētās un novados (UZS010)), prognozes 2021.-2027.g. veidotas</w:t>
      </w:r>
      <w:r>
        <w:rPr>
          <w:sz w:val="18"/>
          <w:szCs w:val="18"/>
        </w:rPr>
        <w:t>, balstoties uz</w:t>
      </w:r>
      <w:r w:rsidRPr="0087678A">
        <w:rPr>
          <w:sz w:val="18"/>
          <w:szCs w:val="18"/>
        </w:rPr>
        <w:t xml:space="preserve"> vidēj</w:t>
      </w:r>
      <w:r>
        <w:rPr>
          <w:sz w:val="18"/>
          <w:szCs w:val="18"/>
        </w:rPr>
        <w:t>o</w:t>
      </w:r>
      <w:r w:rsidRPr="0087678A">
        <w:rPr>
          <w:sz w:val="18"/>
          <w:szCs w:val="18"/>
        </w:rPr>
        <w:t xml:space="preserve"> ikgadēj</w:t>
      </w:r>
      <w:r>
        <w:rPr>
          <w:sz w:val="18"/>
          <w:szCs w:val="18"/>
        </w:rPr>
        <w:t>o</w:t>
      </w:r>
      <w:r w:rsidRPr="0087678A">
        <w:rPr>
          <w:sz w:val="18"/>
          <w:szCs w:val="18"/>
        </w:rPr>
        <w:t xml:space="preserve"> kāpum</w:t>
      </w:r>
      <w:r>
        <w:rPr>
          <w:sz w:val="18"/>
          <w:szCs w:val="18"/>
        </w:rPr>
        <w:t>u</w:t>
      </w:r>
      <w:r w:rsidRPr="0087678A">
        <w:rPr>
          <w:sz w:val="18"/>
          <w:szCs w:val="18"/>
        </w:rPr>
        <w:t xml:space="preserve"> 2016.-2020.g.</w:t>
      </w:r>
      <w:r w:rsidRPr="002A52CF">
        <w:rPr>
          <w:sz w:val="18"/>
          <w:szCs w:val="18"/>
        </w:rPr>
        <w:t xml:space="preserve"> </w:t>
      </w:r>
      <w:r w:rsidRPr="0087678A">
        <w:rPr>
          <w:sz w:val="18"/>
          <w:szCs w:val="18"/>
        </w:rPr>
        <w:t>periodā</w:t>
      </w:r>
      <w:r>
        <w:rPr>
          <w:sz w:val="18"/>
          <w:szCs w:val="18"/>
        </w:rPr>
        <w:t>.</w:t>
      </w:r>
    </w:p>
    <w:p w14:paraId="47C88FCD" w14:textId="499EE90D" w:rsidR="00E7608B" w:rsidRDefault="00E7608B" w:rsidP="00E7608B">
      <w:pPr>
        <w:pStyle w:val="BodyText"/>
        <w:numPr>
          <w:ilvl w:val="0"/>
          <w:numId w:val="37"/>
        </w:numPr>
        <w:spacing w:before="120" w:after="120"/>
        <w:ind w:left="754" w:hanging="397"/>
        <w:rPr>
          <w:sz w:val="18"/>
          <w:szCs w:val="18"/>
        </w:rPr>
      </w:pPr>
      <w:r w:rsidRPr="0087678A">
        <w:rPr>
          <w:sz w:val="18"/>
          <w:szCs w:val="18"/>
        </w:rPr>
        <w:t>2023.-2027.g dati modelēti</w:t>
      </w:r>
      <w:r>
        <w:rPr>
          <w:sz w:val="18"/>
          <w:szCs w:val="18"/>
        </w:rPr>
        <w:t>, balstoties uz</w:t>
      </w:r>
      <w:r w:rsidRPr="0087678A">
        <w:rPr>
          <w:sz w:val="18"/>
          <w:szCs w:val="18"/>
        </w:rPr>
        <w:t xml:space="preserve"> </w:t>
      </w:r>
      <w:r>
        <w:rPr>
          <w:sz w:val="18"/>
          <w:szCs w:val="18"/>
        </w:rPr>
        <w:t>nodokļu</w:t>
      </w:r>
      <w:r w:rsidRPr="0087678A">
        <w:rPr>
          <w:sz w:val="18"/>
          <w:szCs w:val="18"/>
        </w:rPr>
        <w:t xml:space="preserve"> aprēķiniem.</w:t>
      </w:r>
    </w:p>
    <w:p w14:paraId="705F7801" w14:textId="77777777" w:rsidR="00E95252" w:rsidRPr="0087678A" w:rsidRDefault="00E95252" w:rsidP="00E95252">
      <w:pPr>
        <w:pStyle w:val="BodyText"/>
        <w:spacing w:before="120" w:after="120"/>
        <w:ind w:left="754"/>
        <w:rPr>
          <w:sz w:val="18"/>
          <w:szCs w:val="18"/>
        </w:rPr>
      </w:pPr>
    </w:p>
    <w:p w14:paraId="74418708" w14:textId="5DC1B06A" w:rsidR="00E7608B" w:rsidRPr="00142C8C" w:rsidRDefault="00E7608B" w:rsidP="00142C8C">
      <w:pPr>
        <w:pStyle w:val="BodyText"/>
        <w:spacing w:before="0"/>
        <w:rPr>
          <w:rFonts w:ascii="Times New Roman" w:hAnsi="Times New Roman"/>
          <w:i/>
        </w:rPr>
      </w:pPr>
      <w:r w:rsidRPr="00142C8C">
        <w:rPr>
          <w:rFonts w:ascii="Times New Roman" w:hAnsi="Times New Roman"/>
          <w:bCs/>
          <w:i/>
        </w:rPr>
        <w:t>Tabula Nr.14</w:t>
      </w:r>
      <w:r w:rsidR="00F519A0">
        <w:rPr>
          <w:rFonts w:ascii="Times New Roman" w:hAnsi="Times New Roman"/>
          <w:bCs/>
          <w:i/>
        </w:rPr>
        <w:t>.</w:t>
      </w:r>
      <w:r w:rsidRPr="00142C8C">
        <w:rPr>
          <w:rFonts w:ascii="Times New Roman" w:hAnsi="Times New Roman"/>
          <w:bCs/>
          <w:i/>
        </w:rPr>
        <w:t xml:space="preserve"> Sabiedrisko mediju nodoklis – augoša likme (ar zilu krāsu atspoguļotas prognozes</w:t>
      </w:r>
      <w:r w:rsidR="00142C8C" w:rsidRPr="00142C8C">
        <w:rPr>
          <w:rFonts w:ascii="Times New Roman" w:hAnsi="Times New Roman"/>
          <w:b/>
          <w:bCs/>
          <w:i/>
        </w:rPr>
        <w:t xml:space="preserve">. </w:t>
      </w:r>
      <w:r w:rsidR="00142C8C" w:rsidRPr="00142C8C">
        <w:rPr>
          <w:rFonts w:ascii="Times New Roman" w:hAnsi="Times New Roman"/>
          <w:i/>
        </w:rPr>
        <w:t>Avots: KPMG aprēķini, balstoties uz publiski pieejamu informāciju.</w:t>
      </w:r>
    </w:p>
    <w:p w14:paraId="38696AB3" w14:textId="0068B0AF" w:rsidR="00E7608B" w:rsidRPr="00633619" w:rsidRDefault="00E7608B" w:rsidP="00633619">
      <w:pPr>
        <w:pStyle w:val="BodyText"/>
        <w:spacing w:after="0"/>
      </w:pPr>
      <w:r w:rsidRPr="00562B3C">
        <w:rPr>
          <w:noProof/>
        </w:rPr>
        <w:drawing>
          <wp:inline distT="0" distB="0" distL="0" distR="0" wp14:anchorId="12998CC2" wp14:editId="41E04C3F">
            <wp:extent cx="8539837" cy="162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63319" cy="1630070"/>
                    </a:xfrm>
                    <a:prstGeom prst="rect">
                      <a:avLst/>
                    </a:prstGeom>
                    <a:noFill/>
                    <a:ln>
                      <a:noFill/>
                    </a:ln>
                  </pic:spPr>
                </pic:pic>
              </a:graphicData>
            </a:graphic>
          </wp:inline>
        </w:drawing>
      </w:r>
    </w:p>
    <w:p w14:paraId="0CC7731F" w14:textId="77777777" w:rsidR="00E7608B" w:rsidRDefault="00E7608B" w:rsidP="00E7608B">
      <w:pPr>
        <w:ind w:firstLine="720"/>
        <w:jc w:val="both"/>
        <w:rPr>
          <w:rFonts w:ascii="Times New Roman" w:hAnsi="Times New Roman" w:cs="Times New Roman"/>
          <w:sz w:val="24"/>
          <w:szCs w:val="24"/>
        </w:rPr>
        <w:sectPr w:rsidR="00E7608B" w:rsidSect="00842E5D">
          <w:pgSz w:w="16838" w:h="11906" w:orient="landscape"/>
          <w:pgMar w:top="1797" w:right="1440" w:bottom="1797" w:left="1440" w:header="709" w:footer="709" w:gutter="0"/>
          <w:cols w:space="708"/>
          <w:docGrid w:linePitch="360"/>
        </w:sectPr>
      </w:pPr>
    </w:p>
    <w:p w14:paraId="5A9827FA" w14:textId="77777777" w:rsidR="00E7608B" w:rsidRPr="00AB1066" w:rsidRDefault="00E7608B" w:rsidP="00E7608B">
      <w:pPr>
        <w:pStyle w:val="BodyText"/>
        <w:ind w:firstLine="720"/>
        <w:rPr>
          <w:rFonts w:ascii="Times New Roman" w:hAnsi="Times New Roman"/>
          <w:sz w:val="24"/>
          <w:szCs w:val="24"/>
        </w:rPr>
      </w:pPr>
      <w:r w:rsidRPr="00AB1066">
        <w:rPr>
          <w:rFonts w:ascii="Times New Roman" w:hAnsi="Times New Roman"/>
          <w:sz w:val="24"/>
          <w:szCs w:val="24"/>
        </w:rPr>
        <w:lastRenderedPageBreak/>
        <w:t>Zemāk apkopotas finansēšanas modeļa stiprās un vājās puses.</w:t>
      </w:r>
    </w:p>
    <w:p w14:paraId="1A42991C" w14:textId="27BCFE3E" w:rsidR="00E7608B" w:rsidRPr="00DC64F3" w:rsidRDefault="00E7608B" w:rsidP="00E7608B">
      <w:pPr>
        <w:pStyle w:val="Caption"/>
        <w:rPr>
          <w:rFonts w:ascii="Times New Roman" w:hAnsi="Times New Roman" w:cs="Times New Roman"/>
          <w:b w:val="0"/>
          <w:bCs/>
          <w:i/>
          <w:iCs w:val="0"/>
          <w:color w:val="auto"/>
        </w:rPr>
      </w:pPr>
      <w:r w:rsidRPr="00DC64F3">
        <w:rPr>
          <w:rFonts w:ascii="Times New Roman" w:hAnsi="Times New Roman" w:cs="Times New Roman"/>
          <w:b w:val="0"/>
          <w:bCs/>
          <w:i/>
          <w:iCs w:val="0"/>
          <w:color w:val="auto"/>
        </w:rPr>
        <w:t>Tabula Nr.15</w:t>
      </w:r>
      <w:r w:rsidR="00F519A0">
        <w:rPr>
          <w:rFonts w:ascii="Times New Roman" w:hAnsi="Times New Roman" w:cs="Times New Roman"/>
          <w:b w:val="0"/>
          <w:bCs/>
          <w:i/>
          <w:iCs w:val="0"/>
          <w:color w:val="auto"/>
        </w:rPr>
        <w:t>.</w:t>
      </w:r>
      <w:r w:rsidRPr="00DC64F3">
        <w:rPr>
          <w:rFonts w:ascii="Times New Roman" w:hAnsi="Times New Roman" w:cs="Times New Roman"/>
          <w:b w:val="0"/>
          <w:bCs/>
          <w:i/>
          <w:iCs w:val="0"/>
          <w:color w:val="auto"/>
        </w:rPr>
        <w:t xml:space="preserve"> Finansēšanas modeļa stipro un vājo pušu apkopojums</w:t>
      </w:r>
      <w:r w:rsidR="000343D4">
        <w:rPr>
          <w:rFonts w:ascii="Times New Roman" w:hAnsi="Times New Roman" w:cs="Times New Roman"/>
          <w:b w:val="0"/>
          <w:bCs/>
          <w:i/>
          <w:iCs w:val="0"/>
          <w:color w:val="auto"/>
        </w:rPr>
        <w:t>.</w:t>
      </w:r>
    </w:p>
    <w:tbl>
      <w:tblPr>
        <w:tblStyle w:val="KPMGFinancialTable"/>
        <w:tblW w:w="0" w:type="auto"/>
        <w:tblLook w:val="04A0" w:firstRow="1" w:lastRow="0" w:firstColumn="1" w:lastColumn="0" w:noHBand="0" w:noVBand="1"/>
      </w:tblPr>
      <w:tblGrid>
        <w:gridCol w:w="4155"/>
        <w:gridCol w:w="4157"/>
      </w:tblGrid>
      <w:tr w:rsidR="00E7608B" w14:paraId="3287CD97" w14:textId="77777777" w:rsidTr="00F1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07F8813F" w14:textId="77777777" w:rsidR="00E7608B" w:rsidRPr="00AB1066" w:rsidRDefault="00E7608B" w:rsidP="00F14F2C">
            <w:pPr>
              <w:pStyle w:val="BodyText"/>
              <w:spacing w:before="40" w:after="40"/>
              <w:rPr>
                <w:rFonts w:ascii="Times New Roman" w:hAnsi="Times New Roman"/>
                <w:lang w:val="lv-LV"/>
              </w:rPr>
            </w:pPr>
            <w:r w:rsidRPr="00AB1066">
              <w:rPr>
                <w:rFonts w:ascii="Times New Roman" w:hAnsi="Times New Roman"/>
                <w:lang w:val="lv-LV"/>
              </w:rPr>
              <w:t>Stiprās puses</w:t>
            </w:r>
          </w:p>
        </w:tc>
        <w:tc>
          <w:tcPr>
            <w:tcW w:w="4253" w:type="dxa"/>
            <w:vAlign w:val="center"/>
          </w:tcPr>
          <w:p w14:paraId="6382F898" w14:textId="77777777" w:rsidR="00E7608B" w:rsidRPr="00AB1066" w:rsidRDefault="00E7608B" w:rsidP="00F14F2C">
            <w:pPr>
              <w:pStyle w:val="BodyText"/>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lang w:val="lv-LV"/>
              </w:rPr>
            </w:pPr>
            <w:r w:rsidRPr="00AB1066">
              <w:rPr>
                <w:rFonts w:ascii="Times New Roman" w:hAnsi="Times New Roman"/>
                <w:lang w:val="lv-LV"/>
              </w:rPr>
              <w:t>Vājās puses</w:t>
            </w:r>
          </w:p>
        </w:tc>
      </w:tr>
      <w:tr w:rsidR="00E7608B" w14:paraId="1E726874"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1EE6E2B0" w14:textId="77777777" w:rsidR="00E7608B" w:rsidRPr="00AB1066" w:rsidRDefault="00E7608B" w:rsidP="00F14F2C">
            <w:pPr>
              <w:pStyle w:val="BodyText"/>
              <w:spacing w:before="40" w:after="40"/>
              <w:rPr>
                <w:rFonts w:ascii="Times New Roman" w:hAnsi="Times New Roman"/>
                <w:lang w:val="lv-LV"/>
              </w:rPr>
            </w:pPr>
            <w:r w:rsidRPr="00AB1066">
              <w:rPr>
                <w:rFonts w:ascii="Times New Roman" w:hAnsi="Times New Roman"/>
                <w:lang w:val="lv-LV"/>
              </w:rPr>
              <w:t>Palielināta caurspīdība attiecībā uz finansējuma apjomu un avotiem</w:t>
            </w:r>
          </w:p>
        </w:tc>
        <w:tc>
          <w:tcPr>
            <w:tcW w:w="4253" w:type="dxa"/>
            <w:vAlign w:val="center"/>
          </w:tcPr>
          <w:p w14:paraId="1A9342B2" w14:textId="77777777" w:rsidR="00E7608B" w:rsidRPr="00AB1066"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AB1066">
              <w:rPr>
                <w:rFonts w:ascii="Times New Roman" w:hAnsi="Times New Roman"/>
                <w:lang w:val="lv-LV"/>
              </w:rPr>
              <w:t>Papildus administratīvi izdevumi finansēšanas modeļa ieviešanai un uzturēšanai, t.sk., kontroles mehānismu nodrošināšanai</w:t>
            </w:r>
          </w:p>
        </w:tc>
      </w:tr>
      <w:tr w:rsidR="00E7608B" w14:paraId="3670F508" w14:textId="77777777" w:rsidTr="00F14F2C">
        <w:tc>
          <w:tcPr>
            <w:cnfStyle w:val="001000000000" w:firstRow="0" w:lastRow="0" w:firstColumn="1" w:lastColumn="0" w:oddVBand="0" w:evenVBand="0" w:oddHBand="0" w:evenHBand="0" w:firstRowFirstColumn="0" w:firstRowLastColumn="0" w:lastRowFirstColumn="0" w:lastRowLastColumn="0"/>
            <w:tcW w:w="4252" w:type="dxa"/>
            <w:shd w:val="clear" w:color="auto" w:fill="E7E6E6" w:themeFill="background2"/>
            <w:vAlign w:val="center"/>
          </w:tcPr>
          <w:p w14:paraId="261DF00D" w14:textId="33A9AE6B" w:rsidR="00E7608B" w:rsidRPr="00AB1066" w:rsidRDefault="00E7608B" w:rsidP="00F14F2C">
            <w:pPr>
              <w:pStyle w:val="BodyText"/>
              <w:spacing w:before="40" w:after="40"/>
              <w:rPr>
                <w:rFonts w:ascii="Times New Roman" w:hAnsi="Times New Roman"/>
                <w:lang w:val="lv-LV"/>
              </w:rPr>
            </w:pPr>
            <w:r w:rsidRPr="00AB1066">
              <w:rPr>
                <w:rFonts w:ascii="Times New Roman" w:hAnsi="Times New Roman"/>
                <w:lang w:val="lv-LV"/>
              </w:rPr>
              <w:t>S</w:t>
            </w:r>
            <w:r w:rsidR="000B034F">
              <w:rPr>
                <w:rFonts w:ascii="Times New Roman" w:hAnsi="Times New Roman"/>
                <w:lang w:val="lv-LV"/>
              </w:rPr>
              <w:t>abiedrisko mediju</w:t>
            </w:r>
            <w:r w:rsidRPr="00AB1066">
              <w:rPr>
                <w:rFonts w:ascii="Times New Roman" w:hAnsi="Times New Roman"/>
                <w:lang w:val="lv-LV"/>
              </w:rPr>
              <w:t xml:space="preserve"> neatkarība no politiskas ietekmes</w:t>
            </w:r>
          </w:p>
        </w:tc>
        <w:tc>
          <w:tcPr>
            <w:tcW w:w="4253" w:type="dxa"/>
            <w:shd w:val="clear" w:color="auto" w:fill="E7E6E6" w:themeFill="background2"/>
            <w:vAlign w:val="center"/>
          </w:tcPr>
          <w:p w14:paraId="658EE841" w14:textId="3A79931C" w:rsidR="00E7608B" w:rsidRPr="00AB1066"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AB1066">
              <w:rPr>
                <w:rFonts w:ascii="Times New Roman" w:hAnsi="Times New Roman"/>
                <w:lang w:val="lv-LV"/>
              </w:rPr>
              <w:t xml:space="preserve">Samazinoties nodokļa ietekmējošo faktoru rādītājiem un ekonomikas lejupslīdes gadījumā, nepalielinot nodokļu slogu, </w:t>
            </w:r>
            <w:r w:rsidR="000B034F">
              <w:rPr>
                <w:rFonts w:ascii="Times New Roman" w:hAnsi="Times New Roman"/>
                <w:lang w:val="lv-LV"/>
              </w:rPr>
              <w:t>sabiedrisko mediju</w:t>
            </w:r>
            <w:r w:rsidRPr="00AB1066">
              <w:rPr>
                <w:rFonts w:ascii="Times New Roman" w:hAnsi="Times New Roman"/>
                <w:lang w:val="lv-LV"/>
              </w:rPr>
              <w:t xml:space="preserve"> finansējuma apjoms samazināsies</w:t>
            </w:r>
          </w:p>
        </w:tc>
      </w:tr>
      <w:tr w:rsidR="00E7608B" w14:paraId="79D4B2AB" w14:textId="77777777" w:rsidTr="00F14F2C">
        <w:tc>
          <w:tcPr>
            <w:cnfStyle w:val="001000000000" w:firstRow="0" w:lastRow="0" w:firstColumn="1" w:lastColumn="0" w:oddVBand="0" w:evenVBand="0" w:oddHBand="0" w:evenHBand="0" w:firstRowFirstColumn="0" w:firstRowLastColumn="0" w:lastRowFirstColumn="0" w:lastRowLastColumn="0"/>
            <w:tcW w:w="4252" w:type="dxa"/>
            <w:vAlign w:val="center"/>
          </w:tcPr>
          <w:p w14:paraId="26751192" w14:textId="13BDD83B" w:rsidR="00E7608B" w:rsidRDefault="00E7608B" w:rsidP="00F14F2C">
            <w:pPr>
              <w:pStyle w:val="BodyText"/>
              <w:spacing w:before="40" w:after="40"/>
              <w:rPr>
                <w:rFonts w:ascii="Times New Roman" w:hAnsi="Times New Roman"/>
                <w:lang w:val="lv-LV"/>
              </w:rPr>
            </w:pPr>
            <w:r w:rsidRPr="00AB1066">
              <w:rPr>
                <w:rFonts w:ascii="Times New Roman" w:hAnsi="Times New Roman"/>
                <w:lang w:val="lv-LV"/>
              </w:rPr>
              <w:t xml:space="preserve">Finansējuma apjomu nosakošiem faktoriem (ekonomiski aktīvo iedzīvotāju skaits, uzņēmu skaits u.c.) nav raksturīga strauja un neprognozējam mainība, kā ietvaros tiek paredzēts stabils </w:t>
            </w:r>
            <w:r w:rsidR="00324F28">
              <w:rPr>
                <w:rFonts w:ascii="Times New Roman" w:hAnsi="Times New Roman"/>
                <w:lang w:val="lv-LV"/>
              </w:rPr>
              <w:t>sabiedrisko mediju</w:t>
            </w:r>
            <w:r w:rsidRPr="00AB1066">
              <w:rPr>
                <w:rFonts w:ascii="Times New Roman" w:hAnsi="Times New Roman"/>
                <w:lang w:val="lv-LV"/>
              </w:rPr>
              <w:t xml:space="preserve"> finansējuma apjoms</w:t>
            </w:r>
          </w:p>
          <w:p w14:paraId="742FC376" w14:textId="77777777" w:rsidR="00E7608B" w:rsidRPr="00AB1066" w:rsidRDefault="00E7608B" w:rsidP="00F14F2C">
            <w:pPr>
              <w:pStyle w:val="BodyText"/>
              <w:spacing w:before="40" w:after="40"/>
              <w:rPr>
                <w:rFonts w:ascii="Times New Roman" w:hAnsi="Times New Roman"/>
                <w:lang w:val="lv-LV"/>
              </w:rPr>
            </w:pPr>
            <w:r w:rsidRPr="005038DC">
              <w:rPr>
                <w:rFonts w:ascii="Times New Roman" w:hAnsi="Times New Roman"/>
                <w:highlight w:val="lightGray"/>
                <w:lang w:val="lv-LV"/>
              </w:rPr>
              <w:t>Sabiedrības līdzdalības izjūta sabiedrisko mediju nodrošināšanā, kā arī sabiedrisko mediju atbildība sabiedrības priekšā.</w:t>
            </w:r>
          </w:p>
        </w:tc>
        <w:tc>
          <w:tcPr>
            <w:tcW w:w="4253" w:type="dxa"/>
            <w:vAlign w:val="center"/>
          </w:tcPr>
          <w:p w14:paraId="676A7343" w14:textId="1E9EC9B1" w:rsidR="00E7608B" w:rsidRPr="00AB1066"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AB1066">
              <w:rPr>
                <w:rFonts w:ascii="Times New Roman" w:hAnsi="Times New Roman"/>
                <w:lang w:val="lv-LV"/>
              </w:rPr>
              <w:t xml:space="preserve">Papildus nodokļu slogs un tieša ietekme uz iedzīvotāju spēju maksāt par </w:t>
            </w:r>
            <w:r w:rsidR="00324F28">
              <w:rPr>
                <w:rFonts w:ascii="Times New Roman" w:hAnsi="Times New Roman"/>
                <w:lang w:val="lv-LV"/>
              </w:rPr>
              <w:t>sabiedrisko mediju</w:t>
            </w:r>
            <w:r w:rsidRPr="00AB1066">
              <w:rPr>
                <w:rFonts w:ascii="Times New Roman" w:hAnsi="Times New Roman"/>
                <w:lang w:val="lv-LV"/>
              </w:rPr>
              <w:t xml:space="preserve"> pakalpojumiem</w:t>
            </w:r>
          </w:p>
        </w:tc>
      </w:tr>
    </w:tbl>
    <w:p w14:paraId="4FF73F62" w14:textId="77777777" w:rsidR="00B65310" w:rsidRDefault="00B65310" w:rsidP="00E7608B">
      <w:pPr>
        <w:spacing w:before="240" w:after="240"/>
        <w:ind w:firstLine="720"/>
        <w:jc w:val="both"/>
        <w:rPr>
          <w:rFonts w:ascii="Times New Roman" w:hAnsi="Times New Roman" w:cs="Times New Roman"/>
          <w:sz w:val="24"/>
          <w:szCs w:val="24"/>
        </w:rPr>
      </w:pPr>
    </w:p>
    <w:p w14:paraId="6FD74873" w14:textId="404A1A48" w:rsidR="00E7608B" w:rsidRPr="003A05DC" w:rsidRDefault="00E7608B" w:rsidP="00E7608B">
      <w:pPr>
        <w:spacing w:before="240" w:after="240"/>
        <w:ind w:firstLine="720"/>
        <w:jc w:val="both"/>
        <w:rPr>
          <w:rFonts w:ascii="Times New Roman" w:hAnsi="Times New Roman" w:cs="Times New Roman"/>
          <w:sz w:val="24"/>
          <w:szCs w:val="24"/>
        </w:rPr>
      </w:pPr>
      <w:r w:rsidRPr="003A05DC">
        <w:rPr>
          <w:rFonts w:ascii="Times New Roman" w:hAnsi="Times New Roman" w:cs="Times New Roman"/>
          <w:sz w:val="24"/>
          <w:szCs w:val="24"/>
        </w:rPr>
        <w:t>Somijas gadījum</w:t>
      </w:r>
      <w:r w:rsidR="004E5C8D">
        <w:rPr>
          <w:rFonts w:ascii="Times New Roman" w:hAnsi="Times New Roman" w:cs="Times New Roman"/>
          <w:sz w:val="24"/>
          <w:szCs w:val="24"/>
        </w:rPr>
        <w:t>a</w:t>
      </w:r>
      <w:r w:rsidRPr="003A05DC">
        <w:rPr>
          <w:rFonts w:ascii="Times New Roman" w:hAnsi="Times New Roman" w:cs="Times New Roman"/>
          <w:sz w:val="24"/>
          <w:szCs w:val="24"/>
        </w:rPr>
        <w:t xml:space="preserve"> izpētes rezultātā tika novērots, ka, pārejot no valsts tiešās dotācijas uz sabiedrisko mediju nodokļa modeli, </w:t>
      </w:r>
      <w:r w:rsidR="00B95BB7">
        <w:rPr>
          <w:rFonts w:ascii="Times New Roman" w:hAnsi="Times New Roman" w:cs="Times New Roman"/>
          <w:sz w:val="24"/>
          <w:szCs w:val="24"/>
        </w:rPr>
        <w:t>sabiedrisk</w:t>
      </w:r>
      <w:r w:rsidR="00180484">
        <w:rPr>
          <w:rFonts w:ascii="Times New Roman" w:hAnsi="Times New Roman" w:cs="Times New Roman"/>
          <w:sz w:val="24"/>
          <w:szCs w:val="24"/>
        </w:rPr>
        <w:t xml:space="preserve">ajiem </w:t>
      </w:r>
      <w:r w:rsidR="00B95BB7">
        <w:rPr>
          <w:rFonts w:ascii="Times New Roman" w:hAnsi="Times New Roman" w:cs="Times New Roman"/>
          <w:sz w:val="24"/>
          <w:szCs w:val="24"/>
        </w:rPr>
        <w:t>medij</w:t>
      </w:r>
      <w:r w:rsidR="00180484">
        <w:rPr>
          <w:rFonts w:ascii="Times New Roman" w:hAnsi="Times New Roman" w:cs="Times New Roman"/>
          <w:sz w:val="24"/>
          <w:szCs w:val="24"/>
        </w:rPr>
        <w:t>iem</w:t>
      </w:r>
      <w:r w:rsidRPr="003A05DC">
        <w:rPr>
          <w:rFonts w:ascii="Times New Roman" w:hAnsi="Times New Roman" w:cs="Times New Roman"/>
          <w:sz w:val="24"/>
          <w:szCs w:val="24"/>
        </w:rPr>
        <w:t xml:space="preserve"> tika panākts straujš finansējuma pieaugums viena gada laikā. Proti, 2013.gadā (pārejas gads), salīdzinot ar 2012.gadu, finansējuma apjoms palielinājās par 32 milj. </w:t>
      </w:r>
      <w:r w:rsidR="00B95BB7">
        <w:rPr>
          <w:rFonts w:ascii="Times New Roman" w:hAnsi="Times New Roman" w:cs="Times New Roman"/>
          <w:sz w:val="24"/>
          <w:szCs w:val="24"/>
        </w:rPr>
        <w:t>EUR</w:t>
      </w:r>
      <w:r w:rsidRPr="003A05DC">
        <w:rPr>
          <w:rFonts w:ascii="Times New Roman" w:hAnsi="Times New Roman" w:cs="Times New Roman"/>
          <w:sz w:val="24"/>
          <w:szCs w:val="24"/>
        </w:rPr>
        <w:t>.</w:t>
      </w:r>
    </w:p>
    <w:p w14:paraId="31034735" w14:textId="5B4783F7" w:rsidR="00E7608B" w:rsidRDefault="00E7608B" w:rsidP="00B07C8E">
      <w:pPr>
        <w:spacing w:before="240" w:after="240"/>
        <w:ind w:firstLine="720"/>
        <w:jc w:val="both"/>
        <w:rPr>
          <w:rFonts w:ascii="Times New Roman" w:hAnsi="Times New Roman" w:cs="Times New Roman"/>
          <w:sz w:val="24"/>
          <w:szCs w:val="24"/>
        </w:rPr>
      </w:pPr>
      <w:r w:rsidRPr="003A05DC">
        <w:rPr>
          <w:rFonts w:ascii="Times New Roman" w:hAnsi="Times New Roman" w:cs="Times New Roman"/>
          <w:sz w:val="24"/>
          <w:szCs w:val="24"/>
        </w:rPr>
        <w:t xml:space="preserve">Zemāk redzams finansēšanas modeļa augsta līmeņa izvērtējums atbilstoši izvēlētajiem četriem </w:t>
      </w:r>
      <w:r w:rsidR="00B95BB7">
        <w:rPr>
          <w:rFonts w:ascii="Times New Roman" w:hAnsi="Times New Roman" w:cs="Times New Roman"/>
          <w:sz w:val="24"/>
          <w:szCs w:val="24"/>
        </w:rPr>
        <w:t xml:space="preserve">sabiedrisko mediju </w:t>
      </w:r>
      <w:r w:rsidRPr="003A05DC">
        <w:rPr>
          <w:rFonts w:ascii="Times New Roman" w:hAnsi="Times New Roman" w:cs="Times New Roman"/>
          <w:sz w:val="24"/>
          <w:szCs w:val="24"/>
        </w:rPr>
        <w:t>finansēšanas modeļu izvērtējuma kritērijiem.</w:t>
      </w:r>
    </w:p>
    <w:p w14:paraId="619E941D" w14:textId="77777777" w:rsidR="00B65310" w:rsidRPr="003A05DC" w:rsidRDefault="00B65310" w:rsidP="00B07C8E">
      <w:pPr>
        <w:spacing w:before="240" w:after="240"/>
        <w:ind w:firstLine="720"/>
        <w:jc w:val="both"/>
        <w:rPr>
          <w:rFonts w:ascii="Times New Roman" w:hAnsi="Times New Roman" w:cs="Times New Roman"/>
          <w:sz w:val="24"/>
          <w:szCs w:val="24"/>
        </w:rPr>
      </w:pPr>
    </w:p>
    <w:p w14:paraId="65CF9797" w14:textId="7C248812" w:rsidR="00E7608B" w:rsidRPr="003F7214" w:rsidRDefault="00E7608B" w:rsidP="00E7608B">
      <w:pPr>
        <w:pStyle w:val="Caption"/>
        <w:rPr>
          <w:rFonts w:ascii="Times New Roman" w:hAnsi="Times New Roman" w:cs="Times New Roman"/>
          <w:b w:val="0"/>
          <w:bCs/>
          <w:i/>
          <w:iCs w:val="0"/>
          <w:color w:val="auto"/>
        </w:rPr>
      </w:pPr>
      <w:r w:rsidRPr="003F7214">
        <w:rPr>
          <w:rFonts w:ascii="Times New Roman" w:hAnsi="Times New Roman" w:cs="Times New Roman"/>
          <w:b w:val="0"/>
          <w:bCs/>
          <w:i/>
          <w:iCs w:val="0"/>
          <w:color w:val="auto"/>
        </w:rPr>
        <w:t>Tabula Nr.16. Finansēšanas modeļa izvērtējums atbilstoši izvēlētiem kritērijiem</w:t>
      </w:r>
      <w:r w:rsidR="000343D4">
        <w:rPr>
          <w:rFonts w:ascii="Times New Roman" w:hAnsi="Times New Roman" w:cs="Times New Roman"/>
          <w:b w:val="0"/>
          <w:bCs/>
          <w:i/>
          <w:iCs w:val="0"/>
          <w:color w:val="auto"/>
        </w:rPr>
        <w:t>.</w:t>
      </w:r>
    </w:p>
    <w:tbl>
      <w:tblPr>
        <w:tblStyle w:val="KPMGTextTable"/>
        <w:tblW w:w="8364" w:type="dxa"/>
        <w:tblLook w:val="04A0" w:firstRow="1" w:lastRow="0" w:firstColumn="1" w:lastColumn="0" w:noHBand="0" w:noVBand="1"/>
      </w:tblPr>
      <w:tblGrid>
        <w:gridCol w:w="467"/>
        <w:gridCol w:w="3005"/>
        <w:gridCol w:w="16"/>
        <w:gridCol w:w="4824"/>
        <w:gridCol w:w="52"/>
      </w:tblGrid>
      <w:tr w:rsidR="00E7608B" w:rsidRPr="000B7EE4" w14:paraId="57C253AC" w14:textId="77777777" w:rsidTr="00F14F2C">
        <w:trPr>
          <w:gridAfter w:val="1"/>
          <w:cnfStyle w:val="100000000000" w:firstRow="1" w:lastRow="0" w:firstColumn="0" w:lastColumn="0" w:oddVBand="0" w:evenVBand="0" w:oddHBand="0" w:evenHBand="0" w:firstRowFirstColumn="0" w:firstRowLastColumn="0" w:lastRowFirstColumn="0" w:lastRowLastColumn="0"/>
          <w:wAfter w:w="52" w:type="dxa"/>
          <w:tblHeader/>
        </w:trPr>
        <w:tc>
          <w:tcPr>
            <w:cnfStyle w:val="001000000000" w:firstRow="0" w:lastRow="0" w:firstColumn="1" w:lastColumn="0" w:oddVBand="0" w:evenVBand="0" w:oddHBand="0" w:evenHBand="0" w:firstRowFirstColumn="0" w:firstRowLastColumn="0" w:lastRowFirstColumn="0" w:lastRowLastColumn="0"/>
            <w:tcW w:w="466" w:type="dxa"/>
            <w:vAlign w:val="center"/>
          </w:tcPr>
          <w:p w14:paraId="67F765CD" w14:textId="77777777" w:rsidR="00E7608B" w:rsidRPr="000B7EE4" w:rsidRDefault="00E7608B" w:rsidP="00F14F2C">
            <w:r>
              <w:t>Nr.</w:t>
            </w:r>
          </w:p>
        </w:tc>
        <w:tc>
          <w:tcPr>
            <w:tcW w:w="3005" w:type="dxa"/>
            <w:vAlign w:val="center"/>
          </w:tcPr>
          <w:p w14:paraId="19096389" w14:textId="77777777" w:rsidR="00E7608B" w:rsidRPr="003E4E17"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E4E17">
              <w:rPr>
                <w:rFonts w:ascii="Times New Roman" w:hAnsi="Times New Roman" w:cs="Times New Roman"/>
              </w:rPr>
              <w:t>Izvēlētais</w:t>
            </w:r>
            <w:proofErr w:type="spellEnd"/>
            <w:r w:rsidRPr="003E4E17">
              <w:rPr>
                <w:rFonts w:ascii="Times New Roman" w:hAnsi="Times New Roman" w:cs="Times New Roman"/>
              </w:rPr>
              <w:t xml:space="preserve"> </w:t>
            </w:r>
            <w:proofErr w:type="spellStart"/>
            <w:r w:rsidRPr="003E4E17">
              <w:rPr>
                <w:rFonts w:ascii="Times New Roman" w:hAnsi="Times New Roman" w:cs="Times New Roman"/>
              </w:rPr>
              <w:t>kritērijs</w:t>
            </w:r>
            <w:proofErr w:type="spellEnd"/>
          </w:p>
        </w:tc>
        <w:tc>
          <w:tcPr>
            <w:tcW w:w="4841" w:type="dxa"/>
            <w:gridSpan w:val="2"/>
            <w:vAlign w:val="center"/>
          </w:tcPr>
          <w:p w14:paraId="183C2E21" w14:textId="77777777" w:rsidR="00E7608B" w:rsidRPr="003E4E17" w:rsidRDefault="00E7608B" w:rsidP="00F14F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E4E17">
              <w:rPr>
                <w:rFonts w:ascii="Times New Roman" w:hAnsi="Times New Roman" w:cs="Times New Roman"/>
              </w:rPr>
              <w:t>Izvērtējums</w:t>
            </w:r>
          </w:p>
        </w:tc>
      </w:tr>
      <w:tr w:rsidR="00E7608B" w14:paraId="19D65D7A" w14:textId="77777777" w:rsidTr="00F14F2C">
        <w:trPr>
          <w:gridAfter w:val="1"/>
          <w:wAfter w:w="52" w:type="dxa"/>
        </w:trPr>
        <w:tc>
          <w:tcPr>
            <w:cnfStyle w:val="001000000000" w:firstRow="0" w:lastRow="0" w:firstColumn="1" w:lastColumn="0" w:oddVBand="0" w:evenVBand="0" w:oddHBand="0" w:evenHBand="0" w:firstRowFirstColumn="0" w:firstRowLastColumn="0" w:lastRowFirstColumn="0" w:lastRowLastColumn="0"/>
            <w:tcW w:w="466" w:type="dxa"/>
            <w:vAlign w:val="center"/>
          </w:tcPr>
          <w:p w14:paraId="5510C35A" w14:textId="77777777" w:rsidR="00E7608B" w:rsidRPr="003E644E" w:rsidRDefault="00E7608B" w:rsidP="00F14F2C">
            <w:pPr>
              <w:rPr>
                <w:b/>
                <w:bCs/>
              </w:rPr>
            </w:pPr>
            <w:r>
              <w:rPr>
                <w:b/>
                <w:bCs/>
              </w:rPr>
              <w:t>1</w:t>
            </w:r>
          </w:p>
        </w:tc>
        <w:tc>
          <w:tcPr>
            <w:tcW w:w="3005" w:type="dxa"/>
            <w:vAlign w:val="center"/>
          </w:tcPr>
          <w:p w14:paraId="7F2333AD"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E4E17">
              <w:rPr>
                <w:rFonts w:ascii="Times New Roman" w:hAnsi="Times New Roman" w:cs="Times New Roman"/>
                <w:b/>
                <w:bCs/>
                <w:lang w:val="lv-LV"/>
              </w:rPr>
              <w:t>Neatkarīgs no politiskās un citu pušu ietekmes</w:t>
            </w:r>
          </w:p>
        </w:tc>
        <w:tc>
          <w:tcPr>
            <w:tcW w:w="4841" w:type="dxa"/>
            <w:gridSpan w:val="2"/>
            <w:vAlign w:val="center"/>
          </w:tcPr>
          <w:p w14:paraId="048267D7" w14:textId="77777777" w:rsidR="00E7608B" w:rsidRPr="003E4E17"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E4E17">
              <w:rPr>
                <w:rFonts w:ascii="Times New Roman" w:hAnsi="Times New Roman" w:cs="Times New Roman"/>
                <w:lang w:val="lv-LV"/>
              </w:rPr>
              <w:t>Finansēšanas modelis</w:t>
            </w:r>
            <w:r w:rsidRPr="003E4E17">
              <w:rPr>
                <w:rFonts w:ascii="Times New Roman" w:hAnsi="Times New Roman" w:cs="Times New Roman"/>
                <w:b/>
                <w:bCs/>
                <w:lang w:val="lv-LV"/>
              </w:rPr>
              <w:t xml:space="preserve"> nodrošina neatkarību</w:t>
            </w:r>
            <w:r w:rsidRPr="003E4E17">
              <w:rPr>
                <w:rFonts w:ascii="Times New Roman" w:hAnsi="Times New Roman" w:cs="Times New Roman"/>
                <w:lang w:val="lv-LV"/>
              </w:rPr>
              <w:t xml:space="preserve"> no politiskās un citu pušu ietekmes.</w:t>
            </w:r>
          </w:p>
        </w:tc>
      </w:tr>
      <w:tr w:rsidR="00E7608B" w14:paraId="267790B3" w14:textId="77777777" w:rsidTr="00F14F2C">
        <w:trPr>
          <w:gridAfter w:val="1"/>
          <w:wAfter w:w="52" w:type="dxa"/>
        </w:trPr>
        <w:tc>
          <w:tcPr>
            <w:cnfStyle w:val="001000000000" w:firstRow="0" w:lastRow="0" w:firstColumn="1" w:lastColumn="0" w:oddVBand="0" w:evenVBand="0" w:oddHBand="0" w:evenHBand="0" w:firstRowFirstColumn="0" w:firstRowLastColumn="0" w:lastRowFirstColumn="0" w:lastRowLastColumn="0"/>
            <w:tcW w:w="466" w:type="dxa"/>
            <w:shd w:val="clear" w:color="auto" w:fill="E7E6E6" w:themeFill="background2"/>
            <w:vAlign w:val="center"/>
          </w:tcPr>
          <w:p w14:paraId="4FCCD7E7" w14:textId="77777777" w:rsidR="00E7608B" w:rsidRPr="003E644E" w:rsidRDefault="00E7608B" w:rsidP="00F14F2C">
            <w:pPr>
              <w:rPr>
                <w:b/>
                <w:bCs/>
              </w:rPr>
            </w:pPr>
            <w:r>
              <w:rPr>
                <w:b/>
                <w:bCs/>
              </w:rPr>
              <w:t>2</w:t>
            </w:r>
          </w:p>
        </w:tc>
        <w:tc>
          <w:tcPr>
            <w:tcW w:w="3005" w:type="dxa"/>
            <w:shd w:val="clear" w:color="auto" w:fill="E7E6E6" w:themeFill="background2"/>
            <w:vAlign w:val="center"/>
          </w:tcPr>
          <w:p w14:paraId="008396CF"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3E4E17">
              <w:rPr>
                <w:rFonts w:ascii="Times New Roman" w:hAnsi="Times New Roman" w:cs="Times New Roman"/>
                <w:b/>
                <w:bCs/>
                <w:lang w:val="lv-LV"/>
              </w:rPr>
              <w:t>Godīgs, caurspīdīgs un atbildīgs</w:t>
            </w:r>
          </w:p>
          <w:p w14:paraId="533D272A" w14:textId="2E57C3F2"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E4E17">
              <w:rPr>
                <w:rFonts w:ascii="Times New Roman" w:hAnsi="Times New Roman" w:cs="Times New Roman"/>
                <w:i/>
                <w:iCs/>
                <w:lang w:val="lv-LV"/>
              </w:rPr>
              <w:t xml:space="preserve">(iedzīvotāju spēja maksāt par </w:t>
            </w:r>
            <w:r w:rsidR="003E4E17">
              <w:rPr>
                <w:rFonts w:ascii="Times New Roman" w:hAnsi="Times New Roman" w:cs="Times New Roman"/>
                <w:i/>
                <w:iCs/>
                <w:lang w:val="lv-LV"/>
              </w:rPr>
              <w:t>sabiedrisko mediju</w:t>
            </w:r>
            <w:r w:rsidRPr="003E4E17">
              <w:rPr>
                <w:rFonts w:ascii="Times New Roman" w:hAnsi="Times New Roman" w:cs="Times New Roman"/>
                <w:i/>
                <w:iCs/>
                <w:lang w:val="lv-LV"/>
              </w:rPr>
              <w:t xml:space="preserve"> pakalpojumiem, modeļa administrēšanas izmaksas u.c.)</w:t>
            </w:r>
          </w:p>
        </w:tc>
        <w:tc>
          <w:tcPr>
            <w:tcW w:w="4841" w:type="dxa"/>
            <w:gridSpan w:val="2"/>
            <w:shd w:val="clear" w:color="auto" w:fill="E7E6E6" w:themeFill="background2"/>
            <w:vAlign w:val="center"/>
          </w:tcPr>
          <w:p w14:paraId="6C14574A" w14:textId="068A32A4" w:rsidR="00E7608B" w:rsidRPr="003E4E17"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3E4E17">
              <w:rPr>
                <w:rFonts w:ascii="Times New Roman" w:hAnsi="Times New Roman"/>
                <w:lang w:val="lv-LV"/>
              </w:rPr>
              <w:t>Finansēšanas modelis</w:t>
            </w:r>
            <w:r w:rsidRPr="003E4E17">
              <w:rPr>
                <w:rFonts w:ascii="Times New Roman" w:hAnsi="Times New Roman"/>
                <w:b/>
                <w:bCs/>
                <w:lang w:val="lv-LV"/>
              </w:rPr>
              <w:t xml:space="preserve"> nenodrošina kritērija izpildi</w:t>
            </w:r>
            <w:r w:rsidRPr="003E4E17">
              <w:rPr>
                <w:rFonts w:ascii="Times New Roman" w:hAnsi="Times New Roman"/>
                <w:lang w:val="lv-LV"/>
              </w:rPr>
              <w:t xml:space="preserve">. Lai nezaudētu sabiedrības atbalstu </w:t>
            </w:r>
            <w:r w:rsidR="00B07C8E" w:rsidRPr="003E4E17">
              <w:rPr>
                <w:rFonts w:ascii="Times New Roman" w:hAnsi="Times New Roman"/>
                <w:lang w:val="lv-LV"/>
              </w:rPr>
              <w:t>sabiedriskajiem me</w:t>
            </w:r>
            <w:r w:rsidR="00B43A4E" w:rsidRPr="003E4E17">
              <w:rPr>
                <w:rFonts w:ascii="Times New Roman" w:hAnsi="Times New Roman"/>
                <w:lang w:val="lv-LV"/>
              </w:rPr>
              <w:t>dijiem</w:t>
            </w:r>
            <w:r w:rsidRPr="003E4E17">
              <w:rPr>
                <w:rFonts w:ascii="Times New Roman" w:hAnsi="Times New Roman"/>
                <w:lang w:val="lv-LV"/>
              </w:rPr>
              <w:t xml:space="preserve"> un finansējuma apmērs atbilstu iedzīvotāju spējai maksāt par sabiedrisko mediju pakalpojumiem, nodoklim ir jābūt progresīvam jeb sasaistītam ar iedzīvotāju ienākumu apmēru. </w:t>
            </w:r>
          </w:p>
          <w:p w14:paraId="63659FCD" w14:textId="77777777" w:rsidR="00E7608B" w:rsidRPr="003E4E17" w:rsidRDefault="00E7608B" w:rsidP="00F14F2C">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3E4E17">
              <w:rPr>
                <w:rFonts w:ascii="Times New Roman" w:hAnsi="Times New Roman"/>
                <w:lang w:val="lv-LV"/>
              </w:rPr>
              <w:t>Šāda finansēšanas modeļa ieviešana un uzturēšana saistīta ar papildu administratīvām izmaksām un papildu kontroles mehānismu ieviešanu.</w:t>
            </w:r>
          </w:p>
          <w:p w14:paraId="4CB0674B" w14:textId="77777777" w:rsidR="00E7608B" w:rsidRPr="003E4E17"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E4E17">
              <w:rPr>
                <w:rFonts w:ascii="Times New Roman" w:hAnsi="Times New Roman" w:cs="Times New Roman"/>
                <w:lang w:val="lv-LV"/>
              </w:rPr>
              <w:t>Tai pat laikā, ņemot vērā, ka sabiedriskie mediji pilda sabiedrisku funkciju, kuras labuma guvēji ir visa Latvijas sabiedrība, šādu finansējuma nodokli ir pamats uzskatīt par godīgu.</w:t>
            </w:r>
          </w:p>
        </w:tc>
      </w:tr>
      <w:tr w:rsidR="00E7608B" w14:paraId="64608220" w14:textId="77777777" w:rsidTr="00F14F2C">
        <w:trPr>
          <w:gridAfter w:val="1"/>
          <w:wAfter w:w="52" w:type="dxa"/>
        </w:trPr>
        <w:tc>
          <w:tcPr>
            <w:cnfStyle w:val="001000000000" w:firstRow="0" w:lastRow="0" w:firstColumn="1" w:lastColumn="0" w:oddVBand="0" w:evenVBand="0" w:oddHBand="0" w:evenHBand="0" w:firstRowFirstColumn="0" w:firstRowLastColumn="0" w:lastRowFirstColumn="0" w:lastRowLastColumn="0"/>
            <w:tcW w:w="466" w:type="dxa"/>
            <w:vAlign w:val="center"/>
          </w:tcPr>
          <w:p w14:paraId="53F6DE72" w14:textId="77777777" w:rsidR="00E7608B" w:rsidRPr="003E644E" w:rsidRDefault="00E7608B" w:rsidP="00F14F2C">
            <w:pPr>
              <w:rPr>
                <w:b/>
                <w:bCs/>
              </w:rPr>
            </w:pPr>
            <w:r>
              <w:rPr>
                <w:b/>
                <w:bCs/>
              </w:rPr>
              <w:t>3</w:t>
            </w:r>
          </w:p>
        </w:tc>
        <w:tc>
          <w:tcPr>
            <w:tcW w:w="3005" w:type="dxa"/>
            <w:vAlign w:val="center"/>
          </w:tcPr>
          <w:p w14:paraId="40C096D4"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3E4E17">
              <w:rPr>
                <w:rFonts w:ascii="Times New Roman" w:hAnsi="Times New Roman" w:cs="Times New Roman"/>
                <w:b/>
                <w:bCs/>
                <w:lang w:val="lv-LV"/>
              </w:rPr>
              <w:t>Augstas kvalitātes un daudzveidīgs saturs</w:t>
            </w:r>
          </w:p>
          <w:p w14:paraId="37670D92"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E4E17">
              <w:rPr>
                <w:rFonts w:ascii="Times New Roman" w:hAnsi="Times New Roman" w:cs="Times New Roman"/>
                <w:i/>
                <w:iCs/>
                <w:lang w:val="lv-LV"/>
              </w:rPr>
              <w:lastRenderedPageBreak/>
              <w:t>(pakāpeniska tuvošanās Eiropas vidējas sabiedrisko mediju finansējuma apmēram)</w:t>
            </w:r>
          </w:p>
        </w:tc>
        <w:tc>
          <w:tcPr>
            <w:tcW w:w="4841" w:type="dxa"/>
            <w:gridSpan w:val="2"/>
            <w:vAlign w:val="center"/>
          </w:tcPr>
          <w:p w14:paraId="0780699E" w14:textId="54996080" w:rsidR="00E7608B" w:rsidRPr="003E4E17"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E4E17">
              <w:rPr>
                <w:rFonts w:ascii="Times New Roman" w:hAnsi="Times New Roman" w:cs="Times New Roman"/>
                <w:lang w:val="lv-LV"/>
              </w:rPr>
              <w:lastRenderedPageBreak/>
              <w:t>Finansēšanas modelis</w:t>
            </w:r>
            <w:r w:rsidRPr="003E4E17">
              <w:rPr>
                <w:rFonts w:ascii="Times New Roman" w:hAnsi="Times New Roman" w:cs="Times New Roman"/>
                <w:b/>
                <w:bCs/>
                <w:lang w:val="lv-LV"/>
              </w:rPr>
              <w:t xml:space="preserve"> nodrošina kritērija izpildi.</w:t>
            </w:r>
            <w:r w:rsidRPr="003E4E17">
              <w:rPr>
                <w:rFonts w:ascii="Times New Roman" w:hAnsi="Times New Roman" w:cs="Times New Roman"/>
                <w:lang w:val="lv-LV"/>
              </w:rPr>
              <w:t xml:space="preserve"> Abu </w:t>
            </w:r>
            <w:proofErr w:type="spellStart"/>
            <w:r w:rsidRPr="003E4E17">
              <w:rPr>
                <w:rFonts w:ascii="Times New Roman" w:hAnsi="Times New Roman" w:cs="Times New Roman"/>
                <w:lang w:val="lv-LV"/>
              </w:rPr>
              <w:t>apakšscenāriju</w:t>
            </w:r>
            <w:proofErr w:type="spellEnd"/>
            <w:r w:rsidRPr="003E4E17">
              <w:rPr>
                <w:rFonts w:ascii="Times New Roman" w:hAnsi="Times New Roman" w:cs="Times New Roman"/>
                <w:lang w:val="lv-LV"/>
              </w:rPr>
              <w:t xml:space="preserve"> gadījumā finansējuma modelis nodrošina tuvošanos Eiropas vidējam sabiedrisko mediju finansējuma apmēram</w:t>
            </w:r>
            <w:r w:rsidR="00162EF6">
              <w:rPr>
                <w:rFonts w:ascii="Times New Roman" w:hAnsi="Times New Roman" w:cs="Times New Roman"/>
                <w:lang w:val="lv-LV"/>
              </w:rPr>
              <w:t>,</w:t>
            </w:r>
            <w:r w:rsidRPr="003E4E17">
              <w:rPr>
                <w:rFonts w:ascii="Times New Roman" w:hAnsi="Times New Roman" w:cs="Times New Roman"/>
                <w:lang w:val="lv-LV"/>
              </w:rPr>
              <w:t xml:space="preserve"> taču ir atkarīgs no tādiem rādītājiem kā iedzīvotāju </w:t>
            </w:r>
            <w:r w:rsidRPr="003E4E17">
              <w:rPr>
                <w:rFonts w:ascii="Times New Roman" w:hAnsi="Times New Roman" w:cs="Times New Roman"/>
                <w:lang w:val="lv-LV"/>
              </w:rPr>
              <w:lastRenderedPageBreak/>
              <w:t>skaits un, iedzīvotāju vidējie ieņēmumi (ja tiek noteikta progresivitāte nodokļa piemērošanā), uzņēmumu skaits un apgrozījums u.c. – šiem rādītājiem tipiski nav raksturīga strauja mainība (taču jāņem vērā, ka iedzīvotāju skaits Latvijā pakāpeniski samazinās).</w:t>
            </w:r>
          </w:p>
        </w:tc>
      </w:tr>
      <w:tr w:rsidR="00E7608B" w14:paraId="674F540E" w14:textId="77777777" w:rsidTr="00F14F2C">
        <w:tc>
          <w:tcPr>
            <w:cnfStyle w:val="001000000000" w:firstRow="0" w:lastRow="0" w:firstColumn="1" w:lastColumn="0" w:oddVBand="0" w:evenVBand="0" w:oddHBand="0" w:evenHBand="0" w:firstRowFirstColumn="0" w:firstRowLastColumn="0" w:lastRowFirstColumn="0" w:lastRowLastColumn="0"/>
            <w:tcW w:w="467" w:type="dxa"/>
            <w:shd w:val="clear" w:color="auto" w:fill="E7E6E6" w:themeFill="background2"/>
            <w:vAlign w:val="center"/>
          </w:tcPr>
          <w:p w14:paraId="656CFA83" w14:textId="77777777" w:rsidR="00E7608B" w:rsidRPr="003E644E" w:rsidRDefault="00E7608B" w:rsidP="00F14F2C">
            <w:pPr>
              <w:rPr>
                <w:b/>
                <w:bCs/>
              </w:rPr>
            </w:pPr>
            <w:r>
              <w:rPr>
                <w:b/>
                <w:bCs/>
              </w:rPr>
              <w:lastRenderedPageBreak/>
              <w:t>4</w:t>
            </w:r>
          </w:p>
        </w:tc>
        <w:tc>
          <w:tcPr>
            <w:tcW w:w="3021" w:type="dxa"/>
            <w:gridSpan w:val="2"/>
            <w:shd w:val="clear" w:color="auto" w:fill="E7E6E6" w:themeFill="background2"/>
            <w:vAlign w:val="center"/>
          </w:tcPr>
          <w:p w14:paraId="20D35B38"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lv-LV"/>
              </w:rPr>
            </w:pPr>
            <w:r w:rsidRPr="003E4E17">
              <w:rPr>
                <w:rFonts w:ascii="Times New Roman" w:hAnsi="Times New Roman" w:cs="Times New Roman"/>
                <w:b/>
                <w:bCs/>
                <w:lang w:val="lv-LV"/>
              </w:rPr>
              <w:t>Ilgtermiņa attīstības vīzija un iesaiste radošo industriju attīstībā</w:t>
            </w:r>
          </w:p>
          <w:p w14:paraId="675F2ED6" w14:textId="77777777" w:rsidR="00E7608B" w:rsidRPr="003E4E17" w:rsidRDefault="00E7608B" w:rsidP="00F14F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lv-LV"/>
              </w:rPr>
            </w:pPr>
            <w:r w:rsidRPr="003E4E17">
              <w:rPr>
                <w:rFonts w:ascii="Times New Roman" w:hAnsi="Times New Roman" w:cs="Times New Roman"/>
                <w:i/>
                <w:iCs/>
                <w:lang w:val="lv-LV"/>
              </w:rPr>
              <w:t>(ilgtermiņa ieguldījumi satura un infrastruktūras attīstībā, finansējuma prognozējamība u.c.)</w:t>
            </w:r>
          </w:p>
        </w:tc>
        <w:tc>
          <w:tcPr>
            <w:tcW w:w="4876" w:type="dxa"/>
            <w:gridSpan w:val="2"/>
            <w:shd w:val="clear" w:color="auto" w:fill="E7E6E6" w:themeFill="background2"/>
            <w:vAlign w:val="center"/>
          </w:tcPr>
          <w:p w14:paraId="4994AA1F" w14:textId="0997BDD7" w:rsidR="00E7608B" w:rsidRPr="003E4E17" w:rsidRDefault="00E7608B" w:rsidP="00F14F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E4E17">
              <w:rPr>
                <w:rFonts w:ascii="Times New Roman" w:hAnsi="Times New Roman" w:cs="Times New Roman"/>
                <w:lang w:val="lv-LV"/>
              </w:rPr>
              <w:t>Finansēšanas modelis</w:t>
            </w:r>
            <w:r w:rsidRPr="003E4E17">
              <w:rPr>
                <w:rFonts w:ascii="Times New Roman" w:hAnsi="Times New Roman" w:cs="Times New Roman"/>
                <w:b/>
                <w:bCs/>
                <w:lang w:val="lv-LV"/>
              </w:rPr>
              <w:t xml:space="preserve"> nodrošina kritērija izpildi</w:t>
            </w:r>
            <w:r w:rsidRPr="003E4E17">
              <w:rPr>
                <w:rFonts w:ascii="Times New Roman" w:hAnsi="Times New Roman" w:cs="Times New Roman"/>
                <w:lang w:val="lv-LV"/>
              </w:rPr>
              <w:t xml:space="preserve">. Sabiedrisko mediju nodoklis ir prognozējamākais un paredzamākais finansēšanas modelis, jo tā ietekmes faktoru mainība nav strauja un parasti nav krasa – demogrāfijas rādītāji, uzņēmumu skaits un apgrozījums u.c. Tādējādi </w:t>
            </w:r>
            <w:r w:rsidR="00B43A4E" w:rsidRPr="003E4E17">
              <w:rPr>
                <w:rFonts w:ascii="Times New Roman" w:hAnsi="Times New Roman" w:cs="Times New Roman"/>
                <w:lang w:val="lv-LV"/>
              </w:rPr>
              <w:t>sabiedriskajiem medijiem</w:t>
            </w:r>
            <w:r w:rsidRPr="003E4E17">
              <w:rPr>
                <w:rFonts w:ascii="Times New Roman" w:hAnsi="Times New Roman" w:cs="Times New Roman"/>
                <w:lang w:val="lv-LV"/>
              </w:rPr>
              <w:t xml:space="preserve"> ir iespējams plānot ilgtermiņa attīstības pasākumus un uzņemties saistības, jo nākamo gadu finansējuma apmēra izmaiņas tipiski ir nebūtiskas. Samazinoties nodokļa ietekmes faktoru rādītājiem (ekonomiski aktīvo iedzīvotāju skaits u.c.)</w:t>
            </w:r>
            <w:r w:rsidR="0006402A">
              <w:rPr>
                <w:rFonts w:ascii="Times New Roman" w:hAnsi="Times New Roman" w:cs="Times New Roman"/>
                <w:lang w:val="lv-LV"/>
              </w:rPr>
              <w:t>,</w:t>
            </w:r>
            <w:r w:rsidRPr="003E4E17">
              <w:rPr>
                <w:rFonts w:ascii="Times New Roman" w:hAnsi="Times New Roman" w:cs="Times New Roman"/>
                <w:lang w:val="lv-LV"/>
              </w:rPr>
              <w:t xml:space="preserve"> pastāv elastība nodrošināt nemainīgu sabiedrisko mediju finansējumu, mainot sabiedrisko mediju nodokļa likmi.</w:t>
            </w:r>
          </w:p>
        </w:tc>
      </w:tr>
    </w:tbl>
    <w:p w14:paraId="2408017A" w14:textId="77777777" w:rsidR="00B65310" w:rsidRDefault="00B65310" w:rsidP="00E7608B">
      <w:pPr>
        <w:pStyle w:val="BodyText"/>
        <w:spacing w:line="276" w:lineRule="auto"/>
        <w:rPr>
          <w:rFonts w:ascii="Times New Roman" w:hAnsi="Times New Roman"/>
          <w:sz w:val="24"/>
          <w:szCs w:val="24"/>
        </w:rPr>
      </w:pPr>
    </w:p>
    <w:p w14:paraId="69589365" w14:textId="622D77D1" w:rsidR="00E7608B" w:rsidRPr="00CC359A" w:rsidRDefault="00B65310" w:rsidP="00E7608B">
      <w:pPr>
        <w:pStyle w:val="BodyText"/>
        <w:spacing w:line="276" w:lineRule="auto"/>
        <w:rPr>
          <w:rFonts w:ascii="Times New Roman" w:hAnsi="Times New Roman"/>
          <w:sz w:val="24"/>
          <w:szCs w:val="24"/>
        </w:rPr>
      </w:pPr>
      <w:r>
        <w:rPr>
          <w:rFonts w:ascii="Times New Roman" w:hAnsi="Times New Roman"/>
          <w:sz w:val="24"/>
          <w:szCs w:val="24"/>
        </w:rPr>
        <w:tab/>
      </w:r>
      <w:r w:rsidR="00E7608B" w:rsidRPr="00CC359A">
        <w:rPr>
          <w:rFonts w:ascii="Times New Roman" w:hAnsi="Times New Roman"/>
          <w:sz w:val="24"/>
          <w:szCs w:val="24"/>
        </w:rPr>
        <w:t>Tiek identificēti vairāki riski un vājās puses, kas saistīti ar sabiedrisko mediju nodokļa ieviešanu:</w:t>
      </w:r>
    </w:p>
    <w:p w14:paraId="061B82A1" w14:textId="77777777" w:rsidR="00E7608B" w:rsidRPr="00CC359A" w:rsidRDefault="00E7608B" w:rsidP="00E7608B">
      <w:pPr>
        <w:pStyle w:val="BodyText"/>
        <w:numPr>
          <w:ilvl w:val="0"/>
          <w:numId w:val="38"/>
        </w:numPr>
        <w:spacing w:line="276" w:lineRule="auto"/>
        <w:rPr>
          <w:rFonts w:ascii="Times New Roman" w:hAnsi="Times New Roman"/>
          <w:sz w:val="24"/>
          <w:szCs w:val="24"/>
        </w:rPr>
      </w:pPr>
      <w:r w:rsidRPr="00CC359A">
        <w:rPr>
          <w:rFonts w:ascii="Times New Roman" w:hAnsi="Times New Roman"/>
          <w:sz w:val="24"/>
          <w:szCs w:val="24"/>
        </w:rPr>
        <w:t>Sabiedrības atbalsta trūkums jauna nodokļa ieviešanai;</w:t>
      </w:r>
    </w:p>
    <w:p w14:paraId="686F1468" w14:textId="77777777" w:rsidR="00E7608B" w:rsidRPr="00CC359A" w:rsidRDefault="00E7608B" w:rsidP="00E7608B">
      <w:pPr>
        <w:pStyle w:val="BodyText"/>
        <w:numPr>
          <w:ilvl w:val="0"/>
          <w:numId w:val="38"/>
        </w:numPr>
        <w:spacing w:line="276" w:lineRule="auto"/>
        <w:rPr>
          <w:rFonts w:ascii="Times New Roman" w:hAnsi="Times New Roman"/>
          <w:sz w:val="24"/>
          <w:szCs w:val="24"/>
        </w:rPr>
      </w:pPr>
      <w:r w:rsidRPr="00CC359A">
        <w:rPr>
          <w:rFonts w:ascii="Times New Roman" w:hAnsi="Times New Roman"/>
          <w:sz w:val="24"/>
          <w:szCs w:val="24"/>
        </w:rPr>
        <w:t>Neefektīva sabiedrisko mediju nodokļa ieņēmumu administrēšana, kontroles mehānismu trūkums;</w:t>
      </w:r>
    </w:p>
    <w:p w14:paraId="086EC349" w14:textId="77777777" w:rsidR="00E7608B" w:rsidRPr="00CC359A" w:rsidRDefault="00E7608B" w:rsidP="00E7608B">
      <w:pPr>
        <w:pStyle w:val="BodyText"/>
        <w:numPr>
          <w:ilvl w:val="0"/>
          <w:numId w:val="38"/>
        </w:numPr>
        <w:spacing w:line="276" w:lineRule="auto"/>
        <w:rPr>
          <w:rFonts w:ascii="Times New Roman" w:hAnsi="Times New Roman"/>
          <w:sz w:val="24"/>
          <w:szCs w:val="24"/>
        </w:rPr>
      </w:pPr>
      <w:r w:rsidRPr="00CC359A">
        <w:rPr>
          <w:rFonts w:ascii="Times New Roman" w:hAnsi="Times New Roman"/>
          <w:sz w:val="24"/>
          <w:szCs w:val="24"/>
        </w:rPr>
        <w:t>Papildu izmaksas, kas saistītas ar sabiedrisko mediju nodokļa ieviešanu;</w:t>
      </w:r>
    </w:p>
    <w:p w14:paraId="1C467168" w14:textId="0000B77B" w:rsidR="00E7608B" w:rsidRPr="00CC359A" w:rsidRDefault="00E7608B" w:rsidP="00E7608B">
      <w:pPr>
        <w:pStyle w:val="BodyText"/>
        <w:numPr>
          <w:ilvl w:val="0"/>
          <w:numId w:val="38"/>
        </w:numPr>
        <w:spacing w:line="276" w:lineRule="auto"/>
        <w:rPr>
          <w:rFonts w:ascii="Times New Roman" w:hAnsi="Times New Roman"/>
          <w:sz w:val="24"/>
          <w:szCs w:val="24"/>
        </w:rPr>
      </w:pPr>
      <w:r w:rsidRPr="00CC359A">
        <w:rPr>
          <w:rFonts w:ascii="Times New Roman" w:hAnsi="Times New Roman"/>
          <w:sz w:val="24"/>
          <w:szCs w:val="24"/>
        </w:rPr>
        <w:t xml:space="preserve">Atkarība no sociālekonomiskajiem rādītājiem, kas ietekmē </w:t>
      </w:r>
      <w:r w:rsidR="00B43A4E">
        <w:rPr>
          <w:rFonts w:ascii="Times New Roman" w:hAnsi="Times New Roman"/>
          <w:sz w:val="24"/>
          <w:szCs w:val="24"/>
        </w:rPr>
        <w:t>sabiedrisko mediju</w:t>
      </w:r>
      <w:r w:rsidRPr="00CC359A">
        <w:rPr>
          <w:rFonts w:ascii="Times New Roman" w:hAnsi="Times New Roman"/>
          <w:sz w:val="24"/>
          <w:szCs w:val="24"/>
        </w:rPr>
        <w:t xml:space="preserve"> finansējuma apjomu – ieteicams nodokļa likmi pārskatīt vismaz reizi piecos gados.</w:t>
      </w:r>
    </w:p>
    <w:p w14:paraId="55796ADC" w14:textId="77777777" w:rsidR="00E7608B" w:rsidRPr="00602214" w:rsidRDefault="00E7608B" w:rsidP="00E7608B">
      <w:pPr>
        <w:jc w:val="both"/>
        <w:rPr>
          <w:rFonts w:ascii="Times New Roman" w:hAnsi="Times New Roman" w:cs="Times New Roman"/>
          <w:sz w:val="24"/>
          <w:szCs w:val="24"/>
        </w:rPr>
      </w:pPr>
    </w:p>
    <w:p w14:paraId="475CEAB8" w14:textId="77777777" w:rsidR="00B65310" w:rsidRDefault="00B65310" w:rsidP="00B43A4E">
      <w:pPr>
        <w:jc w:val="center"/>
        <w:rPr>
          <w:color w:val="2F5496" w:themeColor="accent1" w:themeShade="BF"/>
          <w:sz w:val="32"/>
          <w:szCs w:val="32"/>
        </w:rPr>
      </w:pPr>
    </w:p>
    <w:p w14:paraId="325161B1" w14:textId="77777777" w:rsidR="00B65310" w:rsidRDefault="00B65310" w:rsidP="00B43A4E">
      <w:pPr>
        <w:jc w:val="center"/>
        <w:rPr>
          <w:color w:val="2F5496" w:themeColor="accent1" w:themeShade="BF"/>
          <w:sz w:val="32"/>
          <w:szCs w:val="32"/>
        </w:rPr>
      </w:pPr>
    </w:p>
    <w:p w14:paraId="44DA8E7E" w14:textId="77777777" w:rsidR="00B65310" w:rsidRDefault="00B65310" w:rsidP="00B43A4E">
      <w:pPr>
        <w:jc w:val="center"/>
        <w:rPr>
          <w:color w:val="2F5496" w:themeColor="accent1" w:themeShade="BF"/>
          <w:sz w:val="32"/>
          <w:szCs w:val="32"/>
        </w:rPr>
      </w:pPr>
    </w:p>
    <w:p w14:paraId="0935B631" w14:textId="77777777" w:rsidR="00B65310" w:rsidRDefault="00B65310" w:rsidP="00B43A4E">
      <w:pPr>
        <w:jc w:val="center"/>
        <w:rPr>
          <w:color w:val="2F5496" w:themeColor="accent1" w:themeShade="BF"/>
          <w:sz w:val="32"/>
          <w:szCs w:val="32"/>
        </w:rPr>
      </w:pPr>
    </w:p>
    <w:p w14:paraId="75E50BC2" w14:textId="77777777" w:rsidR="00B65310" w:rsidRDefault="00B65310" w:rsidP="00B43A4E">
      <w:pPr>
        <w:jc w:val="center"/>
        <w:rPr>
          <w:color w:val="2F5496" w:themeColor="accent1" w:themeShade="BF"/>
          <w:sz w:val="32"/>
          <w:szCs w:val="32"/>
        </w:rPr>
      </w:pPr>
    </w:p>
    <w:p w14:paraId="39E5A891" w14:textId="77777777" w:rsidR="0006402A" w:rsidRDefault="0006402A" w:rsidP="00B43A4E">
      <w:pPr>
        <w:jc w:val="center"/>
        <w:rPr>
          <w:color w:val="2F5496" w:themeColor="accent1" w:themeShade="BF"/>
          <w:sz w:val="32"/>
          <w:szCs w:val="32"/>
        </w:rPr>
      </w:pPr>
    </w:p>
    <w:p w14:paraId="2E057016" w14:textId="1D5AA7D7" w:rsidR="00E7608B" w:rsidRPr="00DE31E8" w:rsidRDefault="00E7608B" w:rsidP="00B43A4E">
      <w:pPr>
        <w:jc w:val="center"/>
        <w:rPr>
          <w:color w:val="2F5496" w:themeColor="accent1" w:themeShade="BF"/>
          <w:sz w:val="32"/>
          <w:szCs w:val="32"/>
        </w:rPr>
      </w:pPr>
      <w:r w:rsidRPr="00DE31E8">
        <w:rPr>
          <w:color w:val="2F5496" w:themeColor="accent1" w:themeShade="BF"/>
          <w:sz w:val="32"/>
          <w:szCs w:val="32"/>
        </w:rPr>
        <w:lastRenderedPageBreak/>
        <w:t>5.Secinājumi</w:t>
      </w:r>
    </w:p>
    <w:p w14:paraId="21A9C0A1" w14:textId="77777777" w:rsidR="00E7608B" w:rsidRPr="00222975" w:rsidRDefault="00E7608B" w:rsidP="00E7608B">
      <w:pPr>
        <w:pStyle w:val="BodyText"/>
        <w:spacing w:line="276" w:lineRule="auto"/>
        <w:ind w:firstLine="720"/>
        <w:rPr>
          <w:rFonts w:ascii="Times New Roman" w:hAnsi="Times New Roman"/>
          <w:sz w:val="24"/>
          <w:szCs w:val="24"/>
        </w:rPr>
      </w:pPr>
      <w:r w:rsidRPr="00222975">
        <w:rPr>
          <w:rFonts w:ascii="Times New Roman" w:hAnsi="Times New Roman"/>
          <w:sz w:val="24"/>
          <w:szCs w:val="24"/>
        </w:rPr>
        <w:t>Zemāk ilustrēti sabiedrisko mediju finansēšanas modeļu izvērtējuma rezultāti, kuros redzams, kādus kritērijus izvēlētie finansējuma modeļi izpilda pilnībā (neietver daļēju kritērija izpildi).</w:t>
      </w:r>
    </w:p>
    <w:p w14:paraId="084FA2A7" w14:textId="6F0102EA" w:rsidR="00E7608B" w:rsidRPr="00C32780" w:rsidRDefault="00E7608B" w:rsidP="00E7608B">
      <w:pPr>
        <w:pStyle w:val="Caption"/>
        <w:rPr>
          <w:rFonts w:ascii="Times New Roman" w:hAnsi="Times New Roman" w:cs="Times New Roman"/>
          <w:b w:val="0"/>
          <w:bCs/>
          <w:i/>
          <w:iCs w:val="0"/>
          <w:color w:val="auto"/>
        </w:rPr>
      </w:pPr>
      <w:r>
        <w:rPr>
          <w:rFonts w:ascii="Times New Roman" w:hAnsi="Times New Roman" w:cs="Times New Roman"/>
          <w:b w:val="0"/>
          <w:bCs/>
          <w:i/>
          <w:iCs w:val="0"/>
          <w:color w:val="auto"/>
        </w:rPr>
        <w:t>Attēls</w:t>
      </w:r>
      <w:r w:rsidRPr="00C32780">
        <w:rPr>
          <w:rFonts w:ascii="Times New Roman" w:hAnsi="Times New Roman" w:cs="Times New Roman"/>
          <w:b w:val="0"/>
          <w:bCs/>
          <w:i/>
          <w:iCs w:val="0"/>
          <w:color w:val="auto"/>
        </w:rPr>
        <w:t xml:space="preserve"> Nr.</w:t>
      </w:r>
      <w:r>
        <w:rPr>
          <w:rFonts w:ascii="Times New Roman" w:hAnsi="Times New Roman" w:cs="Times New Roman"/>
          <w:b w:val="0"/>
          <w:bCs/>
          <w:i/>
          <w:iCs w:val="0"/>
          <w:color w:val="auto"/>
        </w:rPr>
        <w:t>21</w:t>
      </w:r>
      <w:r w:rsidRPr="00C32780">
        <w:rPr>
          <w:rFonts w:ascii="Times New Roman" w:hAnsi="Times New Roman" w:cs="Times New Roman"/>
          <w:b w:val="0"/>
          <w:bCs/>
          <w:i/>
          <w:iCs w:val="0"/>
          <w:color w:val="auto"/>
        </w:rPr>
        <w:t xml:space="preserve">. </w:t>
      </w:r>
      <w:r w:rsidR="00B43A4E">
        <w:rPr>
          <w:rFonts w:ascii="Times New Roman" w:hAnsi="Times New Roman" w:cs="Times New Roman"/>
          <w:b w:val="0"/>
          <w:bCs/>
          <w:i/>
          <w:iCs w:val="0"/>
          <w:color w:val="auto"/>
        </w:rPr>
        <w:t>Sabiedrisko mediju</w:t>
      </w:r>
      <w:r w:rsidRPr="00C32780">
        <w:rPr>
          <w:rFonts w:ascii="Times New Roman" w:hAnsi="Times New Roman" w:cs="Times New Roman"/>
          <w:b w:val="0"/>
          <w:bCs/>
          <w:i/>
          <w:iCs w:val="0"/>
          <w:color w:val="auto"/>
        </w:rPr>
        <w:t xml:space="preserve"> finansējuma modeļu izvērtējuma rezultāti</w:t>
      </w:r>
      <w:r w:rsidR="00B65310">
        <w:rPr>
          <w:rFonts w:ascii="Times New Roman" w:hAnsi="Times New Roman" w:cs="Times New Roman"/>
          <w:b w:val="0"/>
          <w:bCs/>
          <w:i/>
          <w:iCs w:val="0"/>
          <w:color w:val="auto"/>
        </w:rPr>
        <w:t>.</w:t>
      </w:r>
    </w:p>
    <w:tbl>
      <w:tblPr>
        <w:tblStyle w:val="TableGrid"/>
        <w:tblW w:w="8500" w:type="dxa"/>
        <w:tblLook w:val="04A0" w:firstRow="1" w:lastRow="0" w:firstColumn="1" w:lastColumn="0" w:noHBand="0" w:noVBand="1"/>
      </w:tblPr>
      <w:tblGrid>
        <w:gridCol w:w="2093"/>
        <w:gridCol w:w="1446"/>
        <w:gridCol w:w="1701"/>
        <w:gridCol w:w="1701"/>
        <w:gridCol w:w="1559"/>
      </w:tblGrid>
      <w:tr w:rsidR="00E7608B" w14:paraId="165399D9" w14:textId="77777777" w:rsidTr="00F14F2C">
        <w:tc>
          <w:tcPr>
            <w:tcW w:w="2093" w:type="dxa"/>
            <w:shd w:val="clear" w:color="auto" w:fill="003399"/>
          </w:tcPr>
          <w:p w14:paraId="721FA30D" w14:textId="77777777" w:rsidR="00E7608B" w:rsidRPr="00355A22" w:rsidRDefault="00E7608B" w:rsidP="00F14F2C">
            <w:pPr>
              <w:pStyle w:val="BodyText"/>
              <w:spacing w:before="120" w:after="120" w:line="276" w:lineRule="auto"/>
              <w:jc w:val="center"/>
              <w:rPr>
                <w:rFonts w:asciiTheme="majorHAnsi" w:hAnsiTheme="majorHAnsi" w:cstheme="majorHAnsi"/>
                <w:b/>
                <w:bCs/>
                <w:color w:val="FFFFFF" w:themeColor="background1"/>
                <w:sz w:val="20"/>
                <w:szCs w:val="20"/>
              </w:rPr>
            </w:pPr>
            <w:r w:rsidRPr="00355A22">
              <w:rPr>
                <w:rFonts w:asciiTheme="majorHAnsi" w:hAnsiTheme="majorHAnsi" w:cstheme="majorHAnsi"/>
                <w:b/>
                <w:bCs/>
                <w:color w:val="FFFFFF" w:themeColor="background1"/>
                <w:sz w:val="20"/>
                <w:szCs w:val="20"/>
              </w:rPr>
              <w:t>Kritērijs</w:t>
            </w:r>
          </w:p>
        </w:tc>
        <w:tc>
          <w:tcPr>
            <w:tcW w:w="1446" w:type="dxa"/>
            <w:shd w:val="clear" w:color="auto" w:fill="003399"/>
          </w:tcPr>
          <w:p w14:paraId="42BF2761" w14:textId="77777777" w:rsidR="00E7608B" w:rsidRPr="00355A22" w:rsidRDefault="00E7608B" w:rsidP="00F14F2C">
            <w:pPr>
              <w:pStyle w:val="BodyText"/>
              <w:spacing w:before="120" w:after="120" w:line="276" w:lineRule="auto"/>
              <w:jc w:val="center"/>
              <w:rPr>
                <w:rFonts w:asciiTheme="majorHAnsi" w:hAnsiTheme="majorHAnsi" w:cstheme="majorHAnsi"/>
                <w:b/>
                <w:bCs/>
                <w:color w:val="FFFFFF" w:themeColor="background1"/>
                <w:sz w:val="20"/>
                <w:szCs w:val="20"/>
              </w:rPr>
            </w:pPr>
            <w:r w:rsidRPr="00355A22">
              <w:rPr>
                <w:rFonts w:asciiTheme="majorHAnsi" w:hAnsiTheme="majorHAnsi" w:cstheme="majorHAnsi"/>
                <w:b/>
                <w:bCs/>
                <w:color w:val="FFFFFF" w:themeColor="background1"/>
                <w:sz w:val="20"/>
                <w:szCs w:val="20"/>
              </w:rPr>
              <w:t>Esošais finansēšanas modelis</w:t>
            </w:r>
          </w:p>
        </w:tc>
        <w:tc>
          <w:tcPr>
            <w:tcW w:w="1701" w:type="dxa"/>
            <w:shd w:val="clear" w:color="auto" w:fill="003399"/>
          </w:tcPr>
          <w:p w14:paraId="3A567F3E" w14:textId="77777777" w:rsidR="00E7608B" w:rsidRPr="00355A22" w:rsidRDefault="00E7608B" w:rsidP="00F14F2C">
            <w:pPr>
              <w:pStyle w:val="BodyText"/>
              <w:spacing w:before="120" w:after="120" w:line="276" w:lineRule="auto"/>
              <w:jc w:val="center"/>
              <w:rPr>
                <w:rFonts w:asciiTheme="majorHAnsi" w:hAnsiTheme="majorHAnsi" w:cstheme="majorHAnsi"/>
                <w:b/>
                <w:bCs/>
                <w:color w:val="FFFFFF" w:themeColor="background1"/>
                <w:sz w:val="20"/>
                <w:szCs w:val="20"/>
              </w:rPr>
            </w:pPr>
            <w:r w:rsidRPr="00355A22">
              <w:rPr>
                <w:rFonts w:asciiTheme="majorHAnsi" w:hAnsiTheme="majorHAnsi" w:cstheme="majorHAnsi"/>
                <w:b/>
                <w:bCs/>
                <w:color w:val="FFFFFF" w:themeColor="background1"/>
                <w:sz w:val="20"/>
                <w:szCs w:val="20"/>
              </w:rPr>
              <w:t>Fiksēta daļa no valsts budžeta</w:t>
            </w:r>
          </w:p>
        </w:tc>
        <w:tc>
          <w:tcPr>
            <w:tcW w:w="1701" w:type="dxa"/>
            <w:shd w:val="clear" w:color="auto" w:fill="003399"/>
          </w:tcPr>
          <w:p w14:paraId="235C408C" w14:textId="77777777" w:rsidR="00E7608B" w:rsidRPr="00355A22" w:rsidRDefault="00E7608B" w:rsidP="00F14F2C">
            <w:pPr>
              <w:pStyle w:val="BodyText"/>
              <w:spacing w:before="120" w:after="120" w:line="276" w:lineRule="auto"/>
              <w:jc w:val="center"/>
              <w:rPr>
                <w:rFonts w:asciiTheme="majorHAnsi" w:hAnsiTheme="majorHAnsi" w:cstheme="majorHAnsi"/>
                <w:b/>
                <w:bCs/>
                <w:color w:val="FFFFFF" w:themeColor="background1"/>
                <w:sz w:val="20"/>
                <w:szCs w:val="20"/>
              </w:rPr>
            </w:pPr>
            <w:r w:rsidRPr="00355A22">
              <w:rPr>
                <w:rFonts w:asciiTheme="majorHAnsi" w:hAnsiTheme="majorHAnsi" w:cstheme="majorHAnsi"/>
                <w:b/>
                <w:bCs/>
                <w:color w:val="FFFFFF" w:themeColor="background1"/>
                <w:sz w:val="20"/>
                <w:szCs w:val="20"/>
              </w:rPr>
              <w:t>Sasaiste ar noteiktu nodokļu ieņēmumiem</w:t>
            </w:r>
          </w:p>
        </w:tc>
        <w:tc>
          <w:tcPr>
            <w:tcW w:w="1559" w:type="dxa"/>
            <w:shd w:val="clear" w:color="auto" w:fill="003399"/>
          </w:tcPr>
          <w:p w14:paraId="2524F83A" w14:textId="77777777" w:rsidR="00E7608B" w:rsidRPr="00355A22" w:rsidRDefault="00E7608B" w:rsidP="00F14F2C">
            <w:pPr>
              <w:pStyle w:val="BodyText"/>
              <w:spacing w:before="120" w:after="120" w:line="276" w:lineRule="auto"/>
              <w:jc w:val="center"/>
              <w:rPr>
                <w:rFonts w:asciiTheme="majorHAnsi" w:hAnsiTheme="majorHAnsi" w:cstheme="majorHAnsi"/>
                <w:b/>
                <w:bCs/>
                <w:color w:val="FFFFFF" w:themeColor="background1"/>
                <w:sz w:val="20"/>
                <w:szCs w:val="20"/>
              </w:rPr>
            </w:pPr>
            <w:r w:rsidRPr="00355A22">
              <w:rPr>
                <w:rFonts w:asciiTheme="majorHAnsi" w:hAnsiTheme="majorHAnsi" w:cstheme="majorHAnsi"/>
                <w:b/>
                <w:bCs/>
                <w:color w:val="FFFFFF" w:themeColor="background1"/>
                <w:sz w:val="20"/>
                <w:szCs w:val="20"/>
              </w:rPr>
              <w:t>Sabiedrisko mediju nodoklis</w:t>
            </w:r>
          </w:p>
        </w:tc>
      </w:tr>
      <w:tr w:rsidR="00E7608B" w14:paraId="70996E4F" w14:textId="77777777" w:rsidTr="00F14F2C">
        <w:tc>
          <w:tcPr>
            <w:tcW w:w="2093" w:type="dxa"/>
          </w:tcPr>
          <w:p w14:paraId="2041C5F8" w14:textId="77777777" w:rsidR="00E7608B" w:rsidRPr="00355A22" w:rsidRDefault="00E7608B" w:rsidP="00F14F2C">
            <w:pPr>
              <w:pStyle w:val="BodyText"/>
              <w:spacing w:before="0" w:after="0" w:line="276" w:lineRule="auto"/>
              <w:jc w:val="left"/>
              <w:rPr>
                <w:rFonts w:cstheme="minorHAnsi"/>
                <w:b/>
                <w:bCs/>
                <w:sz w:val="18"/>
                <w:szCs w:val="18"/>
              </w:rPr>
            </w:pPr>
            <w:r w:rsidRPr="00355A22">
              <w:rPr>
                <w:rFonts w:cstheme="minorHAnsi"/>
                <w:b/>
                <w:bCs/>
                <w:sz w:val="18"/>
                <w:szCs w:val="18"/>
              </w:rPr>
              <w:t>Neatkarīgs no politiskās un cita veida ietekmes</w:t>
            </w:r>
          </w:p>
        </w:tc>
        <w:tc>
          <w:tcPr>
            <w:tcW w:w="1446" w:type="dxa"/>
          </w:tcPr>
          <w:p w14:paraId="16546E0C" w14:textId="77777777" w:rsidR="00E7608B" w:rsidRPr="006010A7" w:rsidRDefault="00E7608B" w:rsidP="00F14F2C">
            <w:pPr>
              <w:pStyle w:val="BodyText"/>
              <w:spacing w:before="0" w:after="0" w:line="276" w:lineRule="auto"/>
              <w:ind w:left="360"/>
              <w:jc w:val="center"/>
              <w:rPr>
                <w:rFonts w:ascii="Times New Roman" w:hAnsi="Times New Roman"/>
                <w:b/>
                <w:bCs/>
                <w:sz w:val="20"/>
                <w:szCs w:val="20"/>
              </w:rPr>
            </w:pPr>
          </w:p>
        </w:tc>
        <w:tc>
          <w:tcPr>
            <w:tcW w:w="1701" w:type="dxa"/>
            <w:vAlign w:val="center"/>
          </w:tcPr>
          <w:p w14:paraId="400E899E" w14:textId="77777777" w:rsidR="00E7608B" w:rsidRPr="006010A7" w:rsidRDefault="00E7608B" w:rsidP="00F14F2C">
            <w:pPr>
              <w:pStyle w:val="BodyText"/>
              <w:numPr>
                <w:ilvl w:val="0"/>
                <w:numId w:val="47"/>
              </w:numPr>
              <w:spacing w:before="0" w:after="0" w:line="276" w:lineRule="auto"/>
              <w:jc w:val="center"/>
              <w:rPr>
                <w:rFonts w:ascii="Times New Roman" w:hAnsi="Times New Roman"/>
                <w:b/>
                <w:bCs/>
                <w:sz w:val="20"/>
                <w:szCs w:val="20"/>
              </w:rPr>
            </w:pPr>
          </w:p>
        </w:tc>
        <w:tc>
          <w:tcPr>
            <w:tcW w:w="1701" w:type="dxa"/>
            <w:vAlign w:val="center"/>
          </w:tcPr>
          <w:p w14:paraId="08C24247" w14:textId="77777777" w:rsidR="00E7608B" w:rsidRPr="006010A7" w:rsidRDefault="00E7608B" w:rsidP="00F14F2C">
            <w:pPr>
              <w:pStyle w:val="BodyText"/>
              <w:numPr>
                <w:ilvl w:val="0"/>
                <w:numId w:val="48"/>
              </w:numPr>
              <w:spacing w:before="0" w:after="0" w:line="276" w:lineRule="auto"/>
              <w:jc w:val="center"/>
              <w:rPr>
                <w:rFonts w:ascii="Times New Roman" w:hAnsi="Times New Roman"/>
                <w:b/>
                <w:bCs/>
                <w:sz w:val="20"/>
                <w:szCs w:val="20"/>
              </w:rPr>
            </w:pPr>
          </w:p>
        </w:tc>
        <w:tc>
          <w:tcPr>
            <w:tcW w:w="1559" w:type="dxa"/>
            <w:vAlign w:val="center"/>
          </w:tcPr>
          <w:p w14:paraId="1F754309" w14:textId="77777777" w:rsidR="00E7608B" w:rsidRPr="006010A7" w:rsidRDefault="00E7608B" w:rsidP="00F14F2C">
            <w:pPr>
              <w:pStyle w:val="BodyText"/>
              <w:numPr>
                <w:ilvl w:val="0"/>
                <w:numId w:val="49"/>
              </w:numPr>
              <w:spacing w:before="0" w:after="0" w:line="276" w:lineRule="auto"/>
              <w:jc w:val="center"/>
              <w:rPr>
                <w:rFonts w:ascii="Times New Roman" w:hAnsi="Times New Roman"/>
                <w:b/>
                <w:bCs/>
                <w:sz w:val="20"/>
                <w:szCs w:val="20"/>
              </w:rPr>
            </w:pPr>
          </w:p>
        </w:tc>
      </w:tr>
      <w:tr w:rsidR="00E7608B" w14:paraId="2322A30C" w14:textId="77777777" w:rsidTr="00F14F2C">
        <w:tc>
          <w:tcPr>
            <w:tcW w:w="2093" w:type="dxa"/>
          </w:tcPr>
          <w:p w14:paraId="4929B5D3" w14:textId="77777777" w:rsidR="00E7608B" w:rsidRPr="00355A22" w:rsidRDefault="00E7608B" w:rsidP="00F14F2C">
            <w:pPr>
              <w:pStyle w:val="BodyText"/>
              <w:spacing w:before="0" w:after="0" w:line="276" w:lineRule="auto"/>
              <w:jc w:val="left"/>
              <w:rPr>
                <w:rFonts w:cstheme="minorHAnsi"/>
                <w:b/>
                <w:bCs/>
                <w:sz w:val="18"/>
                <w:szCs w:val="18"/>
              </w:rPr>
            </w:pPr>
            <w:r w:rsidRPr="00355A22">
              <w:rPr>
                <w:rFonts w:cstheme="minorHAnsi"/>
                <w:b/>
                <w:bCs/>
                <w:sz w:val="18"/>
                <w:szCs w:val="18"/>
              </w:rPr>
              <w:t>Godīgs, caurspīdīgs un atbildīgs</w:t>
            </w:r>
          </w:p>
        </w:tc>
        <w:tc>
          <w:tcPr>
            <w:tcW w:w="1446" w:type="dxa"/>
          </w:tcPr>
          <w:p w14:paraId="6031337F" w14:textId="77777777" w:rsidR="00E7608B" w:rsidRPr="006010A7" w:rsidRDefault="00E7608B" w:rsidP="00F14F2C">
            <w:pPr>
              <w:pStyle w:val="BodyText"/>
              <w:spacing w:before="0" w:after="0" w:line="276" w:lineRule="auto"/>
              <w:jc w:val="center"/>
              <w:rPr>
                <w:rFonts w:ascii="Times New Roman" w:hAnsi="Times New Roman"/>
                <w:b/>
                <w:bCs/>
                <w:sz w:val="24"/>
                <w:szCs w:val="24"/>
              </w:rPr>
            </w:pPr>
          </w:p>
        </w:tc>
        <w:tc>
          <w:tcPr>
            <w:tcW w:w="1701" w:type="dxa"/>
            <w:vAlign w:val="center"/>
          </w:tcPr>
          <w:p w14:paraId="5A9172CA" w14:textId="77777777" w:rsidR="00E7608B" w:rsidRPr="006010A7" w:rsidRDefault="00E7608B" w:rsidP="00F14F2C">
            <w:pPr>
              <w:pStyle w:val="BodyText"/>
              <w:numPr>
                <w:ilvl w:val="0"/>
                <w:numId w:val="47"/>
              </w:numPr>
              <w:spacing w:before="0" w:after="0" w:line="276" w:lineRule="auto"/>
              <w:jc w:val="center"/>
              <w:rPr>
                <w:rFonts w:ascii="Times New Roman" w:hAnsi="Times New Roman"/>
                <w:b/>
                <w:bCs/>
                <w:sz w:val="24"/>
                <w:szCs w:val="24"/>
              </w:rPr>
            </w:pPr>
          </w:p>
        </w:tc>
        <w:tc>
          <w:tcPr>
            <w:tcW w:w="1701" w:type="dxa"/>
            <w:vAlign w:val="center"/>
          </w:tcPr>
          <w:p w14:paraId="18ED9F8E" w14:textId="77777777" w:rsidR="00E7608B" w:rsidRPr="006010A7" w:rsidRDefault="00E7608B" w:rsidP="00F14F2C">
            <w:pPr>
              <w:pStyle w:val="BodyText"/>
              <w:numPr>
                <w:ilvl w:val="0"/>
                <w:numId w:val="48"/>
              </w:numPr>
              <w:spacing w:before="0" w:after="0" w:line="276" w:lineRule="auto"/>
              <w:jc w:val="center"/>
              <w:rPr>
                <w:rFonts w:ascii="Times New Roman" w:hAnsi="Times New Roman"/>
                <w:b/>
                <w:bCs/>
                <w:sz w:val="24"/>
                <w:szCs w:val="24"/>
              </w:rPr>
            </w:pPr>
          </w:p>
        </w:tc>
        <w:tc>
          <w:tcPr>
            <w:tcW w:w="1559" w:type="dxa"/>
            <w:vAlign w:val="center"/>
          </w:tcPr>
          <w:p w14:paraId="6F0EBAD6" w14:textId="77777777" w:rsidR="00E7608B" w:rsidRPr="006010A7" w:rsidRDefault="00E7608B" w:rsidP="00F14F2C">
            <w:pPr>
              <w:pStyle w:val="BodyText"/>
              <w:spacing w:before="0" w:after="0" w:line="276" w:lineRule="auto"/>
              <w:ind w:left="360"/>
              <w:jc w:val="center"/>
              <w:rPr>
                <w:rFonts w:ascii="Times New Roman" w:hAnsi="Times New Roman"/>
                <w:b/>
                <w:bCs/>
                <w:sz w:val="24"/>
                <w:szCs w:val="24"/>
              </w:rPr>
            </w:pPr>
          </w:p>
        </w:tc>
      </w:tr>
      <w:tr w:rsidR="00E7608B" w14:paraId="0601E85E" w14:textId="77777777" w:rsidTr="00F14F2C">
        <w:tc>
          <w:tcPr>
            <w:tcW w:w="2093" w:type="dxa"/>
          </w:tcPr>
          <w:p w14:paraId="02D5CE38" w14:textId="77777777" w:rsidR="00E7608B" w:rsidRPr="00355A22" w:rsidRDefault="00E7608B" w:rsidP="00F14F2C">
            <w:pPr>
              <w:pStyle w:val="BodyText"/>
              <w:spacing w:before="0" w:after="0" w:line="276" w:lineRule="auto"/>
              <w:jc w:val="left"/>
              <w:rPr>
                <w:rFonts w:cstheme="minorHAnsi"/>
                <w:b/>
                <w:bCs/>
                <w:sz w:val="18"/>
                <w:szCs w:val="18"/>
              </w:rPr>
            </w:pPr>
            <w:r w:rsidRPr="00355A22">
              <w:rPr>
                <w:rFonts w:cstheme="minorHAnsi"/>
                <w:b/>
                <w:bCs/>
                <w:sz w:val="18"/>
                <w:szCs w:val="18"/>
              </w:rPr>
              <w:t>Augstas kvalitātes, daudzveidīgs saturs</w:t>
            </w:r>
          </w:p>
        </w:tc>
        <w:tc>
          <w:tcPr>
            <w:tcW w:w="1446" w:type="dxa"/>
          </w:tcPr>
          <w:p w14:paraId="5F54D910" w14:textId="77777777" w:rsidR="00E7608B" w:rsidRPr="006010A7" w:rsidRDefault="00E7608B" w:rsidP="00F14F2C">
            <w:pPr>
              <w:pStyle w:val="BodyText"/>
              <w:spacing w:before="0" w:after="0" w:line="276" w:lineRule="auto"/>
              <w:jc w:val="center"/>
              <w:rPr>
                <w:rFonts w:ascii="Times New Roman" w:hAnsi="Times New Roman"/>
                <w:b/>
                <w:bCs/>
                <w:sz w:val="24"/>
                <w:szCs w:val="24"/>
              </w:rPr>
            </w:pPr>
          </w:p>
        </w:tc>
        <w:tc>
          <w:tcPr>
            <w:tcW w:w="1701" w:type="dxa"/>
            <w:vAlign w:val="center"/>
          </w:tcPr>
          <w:p w14:paraId="551826C9" w14:textId="77777777" w:rsidR="00E7608B" w:rsidRPr="006010A7" w:rsidRDefault="00E7608B" w:rsidP="00F14F2C">
            <w:pPr>
              <w:pStyle w:val="BodyText"/>
              <w:numPr>
                <w:ilvl w:val="0"/>
                <w:numId w:val="47"/>
              </w:numPr>
              <w:spacing w:before="0" w:after="0" w:line="276" w:lineRule="auto"/>
              <w:jc w:val="center"/>
              <w:rPr>
                <w:rFonts w:ascii="Times New Roman" w:hAnsi="Times New Roman"/>
                <w:b/>
                <w:bCs/>
                <w:sz w:val="24"/>
                <w:szCs w:val="24"/>
              </w:rPr>
            </w:pPr>
          </w:p>
        </w:tc>
        <w:tc>
          <w:tcPr>
            <w:tcW w:w="1701" w:type="dxa"/>
            <w:vAlign w:val="center"/>
          </w:tcPr>
          <w:p w14:paraId="1A94D40C" w14:textId="77777777" w:rsidR="00E7608B" w:rsidRPr="006010A7" w:rsidRDefault="00E7608B" w:rsidP="00F14F2C">
            <w:pPr>
              <w:pStyle w:val="BodyText"/>
              <w:numPr>
                <w:ilvl w:val="0"/>
                <w:numId w:val="48"/>
              </w:numPr>
              <w:spacing w:before="0" w:after="0" w:line="276" w:lineRule="auto"/>
              <w:jc w:val="center"/>
              <w:rPr>
                <w:rFonts w:ascii="Times New Roman" w:hAnsi="Times New Roman"/>
                <w:b/>
                <w:bCs/>
                <w:sz w:val="24"/>
                <w:szCs w:val="24"/>
              </w:rPr>
            </w:pPr>
          </w:p>
        </w:tc>
        <w:tc>
          <w:tcPr>
            <w:tcW w:w="1559" w:type="dxa"/>
            <w:vAlign w:val="center"/>
          </w:tcPr>
          <w:p w14:paraId="5A97A0D5" w14:textId="77777777" w:rsidR="00E7608B" w:rsidRPr="006010A7" w:rsidRDefault="00E7608B" w:rsidP="00F14F2C">
            <w:pPr>
              <w:pStyle w:val="BodyText"/>
              <w:numPr>
                <w:ilvl w:val="0"/>
                <w:numId w:val="49"/>
              </w:numPr>
              <w:spacing w:before="0" w:after="0" w:line="276" w:lineRule="auto"/>
              <w:jc w:val="center"/>
              <w:rPr>
                <w:rFonts w:ascii="Times New Roman" w:hAnsi="Times New Roman"/>
                <w:b/>
                <w:bCs/>
                <w:sz w:val="24"/>
                <w:szCs w:val="24"/>
              </w:rPr>
            </w:pPr>
          </w:p>
        </w:tc>
      </w:tr>
      <w:tr w:rsidR="00E7608B" w14:paraId="33BF7134" w14:textId="77777777" w:rsidTr="00F14F2C">
        <w:tc>
          <w:tcPr>
            <w:tcW w:w="2093" w:type="dxa"/>
          </w:tcPr>
          <w:p w14:paraId="123C2196" w14:textId="77777777" w:rsidR="00E7608B" w:rsidRPr="00355A22" w:rsidRDefault="00E7608B" w:rsidP="00F14F2C">
            <w:pPr>
              <w:pStyle w:val="BodyText"/>
              <w:spacing w:before="0" w:after="0" w:line="276" w:lineRule="auto"/>
              <w:jc w:val="left"/>
              <w:rPr>
                <w:rFonts w:cstheme="minorHAnsi"/>
                <w:b/>
                <w:bCs/>
                <w:sz w:val="18"/>
                <w:szCs w:val="18"/>
              </w:rPr>
            </w:pPr>
            <w:r w:rsidRPr="00355A22">
              <w:rPr>
                <w:rFonts w:cstheme="minorHAnsi"/>
                <w:b/>
                <w:bCs/>
                <w:sz w:val="18"/>
                <w:szCs w:val="18"/>
              </w:rPr>
              <w:t xml:space="preserve">Ilgtermiņa attīstības vīzija un iesaiste radošo industriju </w:t>
            </w:r>
            <w:r>
              <w:rPr>
                <w:rFonts w:cstheme="minorHAnsi"/>
                <w:b/>
                <w:bCs/>
                <w:sz w:val="18"/>
                <w:szCs w:val="18"/>
              </w:rPr>
              <w:t>izaugsmē</w:t>
            </w:r>
            <w:r w:rsidRPr="00355A22">
              <w:rPr>
                <w:rFonts w:cstheme="minorHAnsi"/>
                <w:b/>
                <w:bCs/>
                <w:sz w:val="18"/>
                <w:szCs w:val="18"/>
              </w:rPr>
              <w:t>.</w:t>
            </w:r>
          </w:p>
        </w:tc>
        <w:tc>
          <w:tcPr>
            <w:tcW w:w="1446" w:type="dxa"/>
          </w:tcPr>
          <w:p w14:paraId="27E13D41" w14:textId="77777777" w:rsidR="00E7608B" w:rsidRPr="006010A7" w:rsidRDefault="00E7608B" w:rsidP="00F14F2C">
            <w:pPr>
              <w:pStyle w:val="BodyText"/>
              <w:spacing w:before="0" w:after="0" w:line="276" w:lineRule="auto"/>
              <w:jc w:val="center"/>
              <w:rPr>
                <w:rFonts w:ascii="Times New Roman" w:hAnsi="Times New Roman"/>
                <w:b/>
                <w:bCs/>
                <w:sz w:val="24"/>
                <w:szCs w:val="24"/>
              </w:rPr>
            </w:pPr>
          </w:p>
        </w:tc>
        <w:tc>
          <w:tcPr>
            <w:tcW w:w="1701" w:type="dxa"/>
            <w:vAlign w:val="center"/>
          </w:tcPr>
          <w:p w14:paraId="06F79E37" w14:textId="77777777" w:rsidR="00E7608B" w:rsidRPr="006010A7" w:rsidRDefault="00E7608B" w:rsidP="00F14F2C">
            <w:pPr>
              <w:pStyle w:val="BodyText"/>
              <w:numPr>
                <w:ilvl w:val="0"/>
                <w:numId w:val="47"/>
              </w:numPr>
              <w:spacing w:before="0" w:after="0" w:line="276" w:lineRule="auto"/>
              <w:jc w:val="center"/>
              <w:rPr>
                <w:rFonts w:ascii="Times New Roman" w:hAnsi="Times New Roman"/>
                <w:b/>
                <w:bCs/>
                <w:sz w:val="24"/>
                <w:szCs w:val="24"/>
              </w:rPr>
            </w:pPr>
          </w:p>
        </w:tc>
        <w:tc>
          <w:tcPr>
            <w:tcW w:w="1701" w:type="dxa"/>
            <w:vAlign w:val="center"/>
          </w:tcPr>
          <w:p w14:paraId="647D4EEA" w14:textId="77777777" w:rsidR="00E7608B" w:rsidRPr="006010A7" w:rsidRDefault="00E7608B" w:rsidP="00F14F2C">
            <w:pPr>
              <w:pStyle w:val="BodyText"/>
              <w:numPr>
                <w:ilvl w:val="0"/>
                <w:numId w:val="48"/>
              </w:numPr>
              <w:spacing w:before="0" w:after="0" w:line="276" w:lineRule="auto"/>
              <w:jc w:val="center"/>
              <w:rPr>
                <w:rFonts w:ascii="Times New Roman" w:hAnsi="Times New Roman"/>
                <w:b/>
                <w:bCs/>
                <w:sz w:val="24"/>
                <w:szCs w:val="24"/>
              </w:rPr>
            </w:pPr>
          </w:p>
        </w:tc>
        <w:tc>
          <w:tcPr>
            <w:tcW w:w="1559" w:type="dxa"/>
            <w:vAlign w:val="center"/>
          </w:tcPr>
          <w:p w14:paraId="364943EB" w14:textId="77777777" w:rsidR="00E7608B" w:rsidRPr="006010A7" w:rsidRDefault="00E7608B" w:rsidP="00F14F2C">
            <w:pPr>
              <w:pStyle w:val="BodyText"/>
              <w:numPr>
                <w:ilvl w:val="0"/>
                <w:numId w:val="49"/>
              </w:numPr>
              <w:spacing w:before="0" w:after="0" w:line="276" w:lineRule="auto"/>
              <w:jc w:val="center"/>
              <w:rPr>
                <w:rFonts w:ascii="Times New Roman" w:hAnsi="Times New Roman"/>
                <w:b/>
                <w:bCs/>
                <w:sz w:val="24"/>
                <w:szCs w:val="24"/>
              </w:rPr>
            </w:pPr>
          </w:p>
        </w:tc>
      </w:tr>
    </w:tbl>
    <w:p w14:paraId="5266A1C5" w14:textId="77777777" w:rsidR="00E7608B" w:rsidRDefault="00E7608B" w:rsidP="00E7608B">
      <w:pPr>
        <w:pStyle w:val="BodyText"/>
        <w:spacing w:line="276" w:lineRule="auto"/>
        <w:ind w:firstLine="720"/>
        <w:rPr>
          <w:rFonts w:ascii="Times New Roman" w:hAnsi="Times New Roman"/>
          <w:sz w:val="24"/>
          <w:szCs w:val="24"/>
        </w:rPr>
      </w:pPr>
    </w:p>
    <w:p w14:paraId="4658E027" w14:textId="43AECC38" w:rsidR="00E7608B" w:rsidRPr="003B74DB" w:rsidRDefault="00E7608B" w:rsidP="00E7608B">
      <w:pPr>
        <w:pStyle w:val="BodyText"/>
        <w:spacing w:line="276" w:lineRule="auto"/>
        <w:ind w:firstLine="720"/>
        <w:rPr>
          <w:rFonts w:ascii="Times New Roman" w:hAnsi="Times New Roman"/>
          <w:sz w:val="24"/>
          <w:szCs w:val="24"/>
        </w:rPr>
      </w:pPr>
      <w:r w:rsidRPr="003B74DB">
        <w:rPr>
          <w:rFonts w:ascii="Times New Roman" w:hAnsi="Times New Roman"/>
          <w:sz w:val="24"/>
          <w:szCs w:val="24"/>
        </w:rPr>
        <w:t>Izvērtējuma rezultātā tiek secināts, ka</w:t>
      </w:r>
      <w:r>
        <w:rPr>
          <w:rFonts w:ascii="Times New Roman" w:hAnsi="Times New Roman"/>
          <w:sz w:val="24"/>
          <w:szCs w:val="24"/>
        </w:rPr>
        <w:t xml:space="preserve"> Latvijā šobrīd</w:t>
      </w:r>
      <w:r w:rsidRPr="003B74DB">
        <w:rPr>
          <w:rFonts w:ascii="Times New Roman" w:hAnsi="Times New Roman"/>
          <w:sz w:val="24"/>
          <w:szCs w:val="24"/>
        </w:rPr>
        <w:t xml:space="preserve"> esošais sabiedrisko mediju finansēšanas modelis neatbilst nevienam no izvēlētajiem kritērijiem. </w:t>
      </w:r>
      <w:r>
        <w:rPr>
          <w:rFonts w:ascii="Times New Roman" w:hAnsi="Times New Roman"/>
          <w:sz w:val="24"/>
          <w:szCs w:val="24"/>
        </w:rPr>
        <w:t>Savukārt v</w:t>
      </w:r>
      <w:r w:rsidRPr="003B74DB">
        <w:rPr>
          <w:rFonts w:ascii="Times New Roman" w:hAnsi="Times New Roman"/>
          <w:sz w:val="24"/>
          <w:szCs w:val="24"/>
        </w:rPr>
        <w:t xml:space="preserve">isi alternatīvie </w:t>
      </w:r>
      <w:r w:rsidR="00B43A4E">
        <w:rPr>
          <w:rFonts w:ascii="Times New Roman" w:hAnsi="Times New Roman"/>
          <w:sz w:val="24"/>
          <w:szCs w:val="24"/>
        </w:rPr>
        <w:t>sabiedrisko mediju</w:t>
      </w:r>
      <w:r w:rsidRPr="003B74DB">
        <w:rPr>
          <w:rFonts w:ascii="Times New Roman" w:hAnsi="Times New Roman"/>
          <w:sz w:val="24"/>
          <w:szCs w:val="24"/>
        </w:rPr>
        <w:t xml:space="preserve"> finansēšanas modeļi ļaus sasniegt Eiropas vidējo sabiedrisko mediju finansēšanas līmeni (2020.gada rādītājs) piecu gadu periodā. </w:t>
      </w:r>
    </w:p>
    <w:p w14:paraId="5A9C0CFC" w14:textId="77777777" w:rsidR="00E7608B" w:rsidRPr="003B74DB" w:rsidRDefault="00E7608B" w:rsidP="00E7608B">
      <w:pPr>
        <w:pStyle w:val="BodyText"/>
        <w:spacing w:line="276" w:lineRule="auto"/>
        <w:ind w:firstLine="720"/>
        <w:rPr>
          <w:rFonts w:ascii="Times New Roman" w:hAnsi="Times New Roman"/>
          <w:sz w:val="24"/>
          <w:szCs w:val="24"/>
        </w:rPr>
      </w:pPr>
      <w:r w:rsidRPr="003B74DB">
        <w:rPr>
          <w:rFonts w:ascii="Times New Roman" w:hAnsi="Times New Roman"/>
          <w:sz w:val="24"/>
          <w:szCs w:val="24"/>
        </w:rPr>
        <w:t xml:space="preserve">Veicot izvēlēto sabiedrisko mediju finansēšanas modeļu izvērtējumu atbilstoši četriem definētiem kritērijiem, tiek secināts, ka visi izvirzītie modeļi izpilda vismaz trīs no četriem izvirzītajiem kritērijiem. </w:t>
      </w:r>
    </w:p>
    <w:p w14:paraId="2FAB1111" w14:textId="361AFED3" w:rsidR="00E7608B" w:rsidRPr="003B74DB" w:rsidRDefault="00E7608B" w:rsidP="00E7608B">
      <w:pPr>
        <w:pStyle w:val="BodyText"/>
        <w:spacing w:line="276" w:lineRule="auto"/>
        <w:ind w:firstLine="720"/>
        <w:rPr>
          <w:rFonts w:ascii="Times New Roman" w:hAnsi="Times New Roman"/>
          <w:sz w:val="24"/>
          <w:szCs w:val="24"/>
        </w:rPr>
      </w:pPr>
      <w:r w:rsidRPr="003B74DB">
        <w:rPr>
          <w:rFonts w:ascii="Times New Roman" w:hAnsi="Times New Roman"/>
          <w:sz w:val="24"/>
          <w:szCs w:val="24"/>
        </w:rPr>
        <w:t xml:space="preserve">Vienlaikus jāņem vērā, ka gan fiksēta daļa no valsts budžeta, gan sasaiste ar noteiktu nodokļu ieņēmumiem ir atkarīgi no ekonomikas attīstības rādītājiem. Tomēr sasaiste ar noteiktu nodokļu ieņēmumiem nodrošina pietiekamu finansējuma apmēra prognozējamību un </w:t>
      </w:r>
      <w:proofErr w:type="spellStart"/>
      <w:r w:rsidRPr="003B74DB">
        <w:rPr>
          <w:rFonts w:ascii="Times New Roman" w:hAnsi="Times New Roman"/>
          <w:sz w:val="24"/>
          <w:szCs w:val="24"/>
        </w:rPr>
        <w:t>paredzamību</w:t>
      </w:r>
      <w:proofErr w:type="spellEnd"/>
      <w:r w:rsidRPr="003B74DB">
        <w:rPr>
          <w:rFonts w:ascii="Times New Roman" w:hAnsi="Times New Roman"/>
          <w:sz w:val="24"/>
          <w:szCs w:val="24"/>
        </w:rPr>
        <w:t xml:space="preserve">, ja </w:t>
      </w:r>
      <w:r w:rsidR="00433AAE">
        <w:rPr>
          <w:rFonts w:ascii="Times New Roman" w:hAnsi="Times New Roman"/>
          <w:sz w:val="24"/>
          <w:szCs w:val="24"/>
        </w:rPr>
        <w:t>sabiedrisko mediju</w:t>
      </w:r>
      <w:r w:rsidRPr="003B74DB">
        <w:rPr>
          <w:rFonts w:ascii="Times New Roman" w:hAnsi="Times New Roman"/>
          <w:sz w:val="24"/>
          <w:szCs w:val="24"/>
        </w:rPr>
        <w:t xml:space="preserve"> nākamā gada finansējuma apjoms ir noteikts atbilstoši izvēlēto valsts nodokļu ieņēmumu apmēram pirms diviem gadiem (līdzīgi valsts budžeta izdevumu plānošanas procesā). Papildus tam, šāds finansējuma modelis jau tiek piemērots VKKF finansēšanai. Vienlaikus šis modelis paredz, ka finansējuma apjoms tiek piešķirts “ar nobīdi” un, mainoties ekonomikas rādītājiem, </w:t>
      </w:r>
      <w:r w:rsidR="00433AAE">
        <w:rPr>
          <w:rFonts w:ascii="Times New Roman" w:hAnsi="Times New Roman"/>
          <w:sz w:val="24"/>
          <w:szCs w:val="24"/>
        </w:rPr>
        <w:t>sabiedrisko mediju</w:t>
      </w:r>
      <w:r w:rsidRPr="003B74DB">
        <w:rPr>
          <w:rFonts w:ascii="Times New Roman" w:hAnsi="Times New Roman"/>
          <w:sz w:val="24"/>
          <w:szCs w:val="24"/>
        </w:rPr>
        <w:t xml:space="preserve"> finansējums tiks ietekmēts ar attiecīgu nobīdi. </w:t>
      </w:r>
    </w:p>
    <w:p w14:paraId="50BA73C5" w14:textId="77777777" w:rsidR="00E7608B" w:rsidRDefault="00E7608B" w:rsidP="00E7608B">
      <w:pPr>
        <w:pStyle w:val="BodyText"/>
        <w:spacing w:line="276" w:lineRule="auto"/>
        <w:ind w:firstLine="720"/>
        <w:rPr>
          <w:rFonts w:ascii="Times New Roman" w:hAnsi="Times New Roman"/>
          <w:sz w:val="24"/>
          <w:szCs w:val="24"/>
        </w:rPr>
      </w:pPr>
      <w:r w:rsidRPr="003B74DB">
        <w:rPr>
          <w:rFonts w:ascii="Times New Roman" w:hAnsi="Times New Roman"/>
          <w:sz w:val="24"/>
          <w:szCs w:val="24"/>
        </w:rPr>
        <w:t xml:space="preserve">Visvairāk risku tiek identificēti sabiedrisko mediju nodokļa modelim, kas šķietami nodrošina stabilāku finansējuma apmēru, taču tā riski pamatā izriet no papildu izmaksām, kas saistītas ar sabiedrisko mediju nodokļa ieviešanu, papildu </w:t>
      </w:r>
      <w:r w:rsidRPr="003B74DB">
        <w:rPr>
          <w:rFonts w:ascii="Times New Roman" w:hAnsi="Times New Roman"/>
          <w:sz w:val="24"/>
          <w:szCs w:val="24"/>
        </w:rPr>
        <w:lastRenderedPageBreak/>
        <w:t>administratīvām izmaksām nodokļa iekasēšanai un finansējuma kontrolei. Tāpat būtisks risks ir sabiedrības pretestība jauna nodokļa ieviešanai.</w:t>
      </w:r>
    </w:p>
    <w:p w14:paraId="4CD553ED" w14:textId="761FD9A1" w:rsidR="00E27EF5" w:rsidRDefault="00E7608B" w:rsidP="00E7608B">
      <w:pPr>
        <w:pStyle w:val="BodyText"/>
        <w:spacing w:line="276" w:lineRule="auto"/>
        <w:ind w:firstLine="720"/>
        <w:rPr>
          <w:rFonts w:ascii="Times New Roman" w:hAnsi="Times New Roman"/>
          <w:sz w:val="24"/>
          <w:szCs w:val="24"/>
        </w:rPr>
      </w:pPr>
      <w:r w:rsidRPr="00B46461">
        <w:rPr>
          <w:rFonts w:ascii="Times New Roman" w:hAnsi="Times New Roman"/>
          <w:sz w:val="24"/>
          <w:szCs w:val="24"/>
        </w:rPr>
        <w:t xml:space="preserve">Ņemot vērā iepriekš minēto, kā arī kaimiņvalstī Lietuvā jau veiksmīgi pastāvošo modeli, SEPLP kā piemērotāko sabiedrisko mediju finansējuma modeli piedāvā – </w:t>
      </w:r>
      <w:r w:rsidRPr="00B46461">
        <w:rPr>
          <w:rFonts w:ascii="Times New Roman" w:hAnsi="Times New Roman"/>
          <w:b/>
          <w:bCs/>
          <w:sz w:val="24"/>
          <w:szCs w:val="24"/>
        </w:rPr>
        <w:t>sasaist</w:t>
      </w:r>
      <w:r>
        <w:rPr>
          <w:rFonts w:ascii="Times New Roman" w:hAnsi="Times New Roman"/>
          <w:b/>
          <w:bCs/>
          <w:sz w:val="24"/>
          <w:szCs w:val="24"/>
        </w:rPr>
        <w:t>i</w:t>
      </w:r>
      <w:r w:rsidRPr="00B46461">
        <w:rPr>
          <w:rFonts w:ascii="Times New Roman" w:hAnsi="Times New Roman"/>
          <w:b/>
          <w:bCs/>
          <w:sz w:val="24"/>
          <w:szCs w:val="24"/>
        </w:rPr>
        <w:t xml:space="preserve"> ar noteiktu nodokļu (IIN un akcīzes nodoklis) ieņēmumiem – </w:t>
      </w:r>
      <w:r>
        <w:rPr>
          <w:rFonts w:ascii="Times New Roman" w:hAnsi="Times New Roman"/>
          <w:b/>
          <w:bCs/>
          <w:sz w:val="24"/>
          <w:szCs w:val="24"/>
        </w:rPr>
        <w:t>pie</w:t>
      </w:r>
      <w:r w:rsidRPr="00B46461">
        <w:rPr>
          <w:rFonts w:ascii="Times New Roman" w:hAnsi="Times New Roman"/>
          <w:b/>
          <w:bCs/>
          <w:sz w:val="24"/>
          <w:szCs w:val="24"/>
        </w:rPr>
        <w:t>augošas noteiktas daļas.</w:t>
      </w:r>
      <w:r>
        <w:rPr>
          <w:rFonts w:ascii="Times New Roman" w:hAnsi="Times New Roman"/>
          <w:b/>
          <w:bCs/>
          <w:sz w:val="24"/>
          <w:szCs w:val="24"/>
        </w:rPr>
        <w:t xml:space="preserve"> </w:t>
      </w:r>
      <w:r>
        <w:rPr>
          <w:rFonts w:ascii="Times New Roman" w:hAnsi="Times New Roman"/>
          <w:sz w:val="24"/>
          <w:szCs w:val="24"/>
        </w:rPr>
        <w:t>Šis modelis nodrošina augstu neatkarības pakāpi un attīstībai nepieciešamo finansējuma apjomu, kā arī veicina lielāku sabiedrības piederības izjūtu sabiedrisko mediju nodrošinājumā un mediju atbildību sabiedrības priekšā.</w:t>
      </w:r>
    </w:p>
    <w:p w14:paraId="3EECF5EA" w14:textId="77777777" w:rsidR="00092F10" w:rsidRPr="00191B05" w:rsidRDefault="00092F10" w:rsidP="00E7608B">
      <w:pPr>
        <w:pStyle w:val="BodyText"/>
        <w:spacing w:line="276" w:lineRule="auto"/>
        <w:ind w:firstLine="720"/>
        <w:rPr>
          <w:rFonts w:ascii="Times New Roman" w:hAnsi="Times New Roman"/>
          <w:sz w:val="24"/>
          <w:szCs w:val="24"/>
        </w:rPr>
      </w:pPr>
    </w:p>
    <w:p w14:paraId="1A25729C" w14:textId="77777777" w:rsidR="00E7608B" w:rsidRPr="00433AAE" w:rsidRDefault="00E7608B" w:rsidP="00433AAE">
      <w:pPr>
        <w:jc w:val="center"/>
        <w:rPr>
          <w:color w:val="2F5496" w:themeColor="accent1" w:themeShade="BF"/>
          <w:sz w:val="32"/>
          <w:szCs w:val="32"/>
        </w:rPr>
      </w:pPr>
      <w:r w:rsidRPr="00433AAE">
        <w:rPr>
          <w:color w:val="2F5496" w:themeColor="accent1" w:themeShade="BF"/>
          <w:sz w:val="32"/>
          <w:szCs w:val="32"/>
        </w:rPr>
        <w:t>6.Pārmaiņu gaita</w:t>
      </w:r>
    </w:p>
    <w:p w14:paraId="29AA9620" w14:textId="77777777" w:rsidR="00E7608B" w:rsidRPr="00D23FAC" w:rsidRDefault="00E7608B" w:rsidP="00E7608B">
      <w:pPr>
        <w:spacing w:after="120"/>
        <w:ind w:firstLine="720"/>
        <w:jc w:val="both"/>
        <w:rPr>
          <w:rFonts w:ascii="Times New Roman" w:hAnsi="Times New Roman" w:cs="Times New Roman"/>
          <w:sz w:val="24"/>
          <w:szCs w:val="24"/>
        </w:rPr>
      </w:pPr>
      <w:r>
        <w:rPr>
          <w:rFonts w:ascii="Times New Roman" w:hAnsi="Times New Roman" w:cs="Times New Roman"/>
          <w:sz w:val="24"/>
          <w:szCs w:val="24"/>
        </w:rPr>
        <w:t>K</w:t>
      </w:r>
      <w:r w:rsidRPr="00D23FAC">
        <w:rPr>
          <w:rFonts w:ascii="Times New Roman" w:hAnsi="Times New Roman" w:cs="Times New Roman"/>
          <w:sz w:val="24"/>
          <w:szCs w:val="24"/>
        </w:rPr>
        <w:t>oncepcijas noslēdzošajā nodaļā aprakstītas nepieciešamās izmaiņas normatīvajos aktos, laika grafiks un iespējamās konsultācijas ar valsts un ES institūcijām.</w:t>
      </w:r>
    </w:p>
    <w:p w14:paraId="104E2018" w14:textId="77777777" w:rsidR="00E7608B" w:rsidRPr="00F60F51" w:rsidRDefault="00E7608B" w:rsidP="00E7608B">
      <w:pPr>
        <w:spacing w:after="120"/>
        <w:ind w:firstLine="720"/>
        <w:jc w:val="both"/>
        <w:rPr>
          <w:rFonts w:ascii="Times New Roman" w:hAnsi="Times New Roman" w:cs="Times New Roman"/>
          <w:sz w:val="24"/>
          <w:szCs w:val="24"/>
        </w:rPr>
      </w:pPr>
      <w:r w:rsidRPr="00F60F51">
        <w:rPr>
          <w:rFonts w:ascii="Times New Roman" w:hAnsi="Times New Roman" w:cs="Times New Roman"/>
          <w:sz w:val="24"/>
          <w:szCs w:val="24"/>
          <w:u w:val="single"/>
        </w:rPr>
        <w:t>1.posms.</w:t>
      </w:r>
      <w:r>
        <w:rPr>
          <w:rFonts w:ascii="Times New Roman" w:hAnsi="Times New Roman" w:cs="Times New Roman"/>
          <w:sz w:val="24"/>
          <w:szCs w:val="24"/>
        </w:rPr>
        <w:t xml:space="preserve"> </w:t>
      </w:r>
      <w:r w:rsidRPr="00F60F51">
        <w:rPr>
          <w:rFonts w:ascii="Times New Roman" w:hAnsi="Times New Roman" w:cs="Times New Roman"/>
          <w:sz w:val="24"/>
          <w:szCs w:val="24"/>
        </w:rPr>
        <w:t>Laikā no koncepcijas iesniegšanas 2022.gada februārī līdz 2022.gada decembrim jāveic šādas darbības:</w:t>
      </w:r>
    </w:p>
    <w:p w14:paraId="203203B9" w14:textId="443E28BD" w:rsidR="00E7608B" w:rsidRPr="00F60F51" w:rsidRDefault="00E7608B" w:rsidP="00E7608B">
      <w:pPr>
        <w:pStyle w:val="ListParagraph"/>
        <w:numPr>
          <w:ilvl w:val="0"/>
          <w:numId w:val="50"/>
        </w:numPr>
        <w:spacing w:after="120"/>
        <w:jc w:val="both"/>
        <w:rPr>
          <w:rFonts w:ascii="Times New Roman" w:hAnsi="Times New Roman" w:cs="Times New Roman"/>
          <w:sz w:val="24"/>
          <w:szCs w:val="24"/>
        </w:rPr>
      </w:pPr>
      <w:r w:rsidRPr="00F60F51">
        <w:rPr>
          <w:rFonts w:ascii="Times New Roman" w:hAnsi="Times New Roman" w:cs="Times New Roman"/>
          <w:sz w:val="24"/>
          <w:szCs w:val="24"/>
        </w:rPr>
        <w:t xml:space="preserve">Politiskā diskusija un lēmums par </w:t>
      </w:r>
      <w:r>
        <w:rPr>
          <w:rFonts w:ascii="Times New Roman" w:hAnsi="Times New Roman" w:cs="Times New Roman"/>
          <w:sz w:val="24"/>
          <w:szCs w:val="24"/>
        </w:rPr>
        <w:t xml:space="preserve">konkrētā </w:t>
      </w:r>
      <w:r w:rsidRPr="00F60F51">
        <w:rPr>
          <w:rFonts w:ascii="Times New Roman" w:hAnsi="Times New Roman" w:cs="Times New Roman"/>
          <w:sz w:val="24"/>
          <w:szCs w:val="24"/>
        </w:rPr>
        <w:t>finansējuma modeļa</w:t>
      </w:r>
      <w:r>
        <w:rPr>
          <w:rFonts w:ascii="Times New Roman" w:hAnsi="Times New Roman" w:cs="Times New Roman"/>
          <w:sz w:val="24"/>
          <w:szCs w:val="24"/>
        </w:rPr>
        <w:t xml:space="preserve"> ieviešanu</w:t>
      </w:r>
      <w:r w:rsidR="0091019D">
        <w:rPr>
          <w:rFonts w:ascii="Times New Roman" w:hAnsi="Times New Roman" w:cs="Times New Roman"/>
          <w:sz w:val="24"/>
          <w:szCs w:val="24"/>
        </w:rPr>
        <w:t>;</w:t>
      </w:r>
    </w:p>
    <w:p w14:paraId="39C5A33A" w14:textId="653BDC58" w:rsidR="00E7608B" w:rsidRPr="00F60F51" w:rsidRDefault="00E7608B" w:rsidP="00E7608B">
      <w:pPr>
        <w:pStyle w:val="ListParagraph"/>
        <w:numPr>
          <w:ilvl w:val="0"/>
          <w:numId w:val="50"/>
        </w:numPr>
        <w:spacing w:after="120"/>
        <w:jc w:val="both"/>
        <w:rPr>
          <w:rFonts w:ascii="Times New Roman" w:hAnsi="Times New Roman" w:cs="Times New Roman"/>
          <w:sz w:val="24"/>
          <w:szCs w:val="24"/>
        </w:rPr>
      </w:pPr>
      <w:r w:rsidRPr="00F60F51">
        <w:rPr>
          <w:rFonts w:ascii="Times New Roman" w:hAnsi="Times New Roman" w:cs="Times New Roman"/>
          <w:sz w:val="24"/>
          <w:szCs w:val="24"/>
        </w:rPr>
        <w:t>Jāveic izvērtējums, vai plānotais finansējuma modelis veido “valsts atbalstu”, kas būtu saskaņojams ar Eiropas Komisiju</w:t>
      </w:r>
      <w:r w:rsidR="0091019D">
        <w:rPr>
          <w:rFonts w:ascii="Times New Roman" w:hAnsi="Times New Roman" w:cs="Times New Roman"/>
          <w:sz w:val="24"/>
          <w:szCs w:val="24"/>
        </w:rPr>
        <w:t>;</w:t>
      </w:r>
    </w:p>
    <w:p w14:paraId="6E13CBCC" w14:textId="2684A848" w:rsidR="00E7608B" w:rsidRPr="00F60F51" w:rsidRDefault="00E7608B" w:rsidP="00E7608B">
      <w:pPr>
        <w:pStyle w:val="ListParagraph"/>
        <w:numPr>
          <w:ilvl w:val="0"/>
          <w:numId w:val="50"/>
        </w:numPr>
        <w:spacing w:after="120"/>
        <w:jc w:val="both"/>
        <w:rPr>
          <w:rFonts w:ascii="Times New Roman" w:hAnsi="Times New Roman" w:cs="Times New Roman"/>
          <w:b/>
          <w:bCs/>
          <w:sz w:val="24"/>
          <w:szCs w:val="24"/>
        </w:rPr>
      </w:pPr>
      <w:r w:rsidRPr="00F60F51">
        <w:rPr>
          <w:rFonts w:ascii="Times New Roman" w:hAnsi="Times New Roman" w:cs="Times New Roman"/>
          <w:sz w:val="24"/>
          <w:szCs w:val="24"/>
        </w:rPr>
        <w:t xml:space="preserve">Grozījumi SEPLL </w:t>
      </w:r>
      <w:r w:rsidR="00433AAE">
        <w:rPr>
          <w:rFonts w:ascii="Times New Roman" w:hAnsi="Times New Roman" w:cs="Times New Roman"/>
          <w:sz w:val="24"/>
          <w:szCs w:val="24"/>
        </w:rPr>
        <w:t>–</w:t>
      </w:r>
      <w:r w:rsidRPr="00F60F51">
        <w:rPr>
          <w:rFonts w:ascii="Times New Roman" w:hAnsi="Times New Roman" w:cs="Times New Roman"/>
          <w:sz w:val="24"/>
          <w:szCs w:val="24"/>
        </w:rPr>
        <w:t xml:space="preserve"> atkarībā no izvēlētā finansēšanas modeļa ir jāmaina likuma 7.panta 1.daļa attiecībā uz </w:t>
      </w:r>
      <w:r w:rsidR="004D6E1D">
        <w:rPr>
          <w:rFonts w:ascii="Times New Roman" w:hAnsi="Times New Roman" w:cs="Times New Roman"/>
          <w:sz w:val="24"/>
          <w:szCs w:val="24"/>
        </w:rPr>
        <w:t>s</w:t>
      </w:r>
      <w:r w:rsidRPr="00F60F51">
        <w:rPr>
          <w:rFonts w:ascii="Times New Roman" w:hAnsi="Times New Roman" w:cs="Times New Roman"/>
          <w:sz w:val="24"/>
          <w:szCs w:val="24"/>
        </w:rPr>
        <w:t>abiedriskā elektroniskā plašsaziņas līdzekļa finansēšanas avotiem</w:t>
      </w:r>
      <w:r w:rsidR="00F118C0">
        <w:rPr>
          <w:rFonts w:ascii="Times New Roman" w:hAnsi="Times New Roman" w:cs="Times New Roman"/>
          <w:sz w:val="24"/>
          <w:szCs w:val="24"/>
        </w:rPr>
        <w:t>, kā arī pēc nepieciešamības citos normatīvajos aktos</w:t>
      </w:r>
      <w:r w:rsidR="0091019D">
        <w:rPr>
          <w:rFonts w:ascii="Times New Roman" w:hAnsi="Times New Roman" w:cs="Times New Roman"/>
          <w:sz w:val="24"/>
          <w:szCs w:val="24"/>
        </w:rPr>
        <w:t>;</w:t>
      </w:r>
    </w:p>
    <w:p w14:paraId="087E4840" w14:textId="77777777" w:rsidR="00E7608B" w:rsidRPr="00F60F51" w:rsidRDefault="00E7608B" w:rsidP="00E7608B">
      <w:pPr>
        <w:pStyle w:val="ListParagraph"/>
        <w:numPr>
          <w:ilvl w:val="0"/>
          <w:numId w:val="50"/>
        </w:numPr>
        <w:spacing w:after="120"/>
        <w:jc w:val="both"/>
        <w:rPr>
          <w:rFonts w:ascii="Times New Roman" w:hAnsi="Times New Roman" w:cs="Times New Roman"/>
          <w:sz w:val="24"/>
          <w:szCs w:val="24"/>
        </w:rPr>
      </w:pPr>
      <w:r w:rsidRPr="00F60F51">
        <w:rPr>
          <w:rFonts w:ascii="Times New Roman" w:hAnsi="Times New Roman" w:cs="Times New Roman"/>
          <w:sz w:val="24"/>
          <w:szCs w:val="24"/>
        </w:rPr>
        <w:t>Jaunā finansēšanas modeļa iekļaušana valsts budžeta plānošanas dokumentos.</w:t>
      </w:r>
    </w:p>
    <w:p w14:paraId="6FA66B88" w14:textId="3EAF1D0D" w:rsidR="00E7608B" w:rsidRPr="00F60F51" w:rsidRDefault="00E7608B" w:rsidP="00E7608B">
      <w:pPr>
        <w:spacing w:after="120"/>
        <w:ind w:firstLine="720"/>
        <w:jc w:val="both"/>
        <w:rPr>
          <w:rFonts w:ascii="Times New Roman" w:hAnsi="Times New Roman" w:cs="Times New Roman"/>
          <w:sz w:val="24"/>
          <w:szCs w:val="24"/>
        </w:rPr>
      </w:pPr>
      <w:r w:rsidRPr="00F60F51">
        <w:rPr>
          <w:rFonts w:ascii="Times New Roman" w:hAnsi="Times New Roman" w:cs="Times New Roman"/>
          <w:sz w:val="24"/>
          <w:szCs w:val="24"/>
          <w:u w:val="single"/>
        </w:rPr>
        <w:t>2.posms.</w:t>
      </w:r>
      <w:r>
        <w:rPr>
          <w:rFonts w:ascii="Times New Roman" w:hAnsi="Times New Roman" w:cs="Times New Roman"/>
          <w:sz w:val="24"/>
          <w:szCs w:val="24"/>
        </w:rPr>
        <w:t xml:space="preserve"> Ja minētās darbības tiks paveiktas līdz 2022.gada beigām, tad 2023. gada janvārī s</w:t>
      </w:r>
      <w:r w:rsidRPr="00F60F51">
        <w:rPr>
          <w:rFonts w:ascii="Times New Roman" w:hAnsi="Times New Roman" w:cs="Times New Roman"/>
          <w:sz w:val="24"/>
          <w:szCs w:val="24"/>
        </w:rPr>
        <w:t>āk</w:t>
      </w:r>
      <w:r>
        <w:rPr>
          <w:rFonts w:ascii="Times New Roman" w:hAnsi="Times New Roman" w:cs="Times New Roman"/>
          <w:sz w:val="24"/>
          <w:szCs w:val="24"/>
        </w:rPr>
        <w:t>tos</w:t>
      </w:r>
      <w:r w:rsidRPr="00F60F51">
        <w:rPr>
          <w:rFonts w:ascii="Times New Roman" w:hAnsi="Times New Roman" w:cs="Times New Roman"/>
          <w:sz w:val="24"/>
          <w:szCs w:val="24"/>
        </w:rPr>
        <w:t xml:space="preserve"> pārejas periods, katru gadu pakāpeniski palielinot sabiedrisko mediju finansējumu saskaņā ar izvēlētā modeļa ieviešanas gaitu. </w:t>
      </w:r>
    </w:p>
    <w:p w14:paraId="5E7827A8" w14:textId="5EFA4753" w:rsidR="00E7608B" w:rsidRPr="00F60F51" w:rsidRDefault="00E7608B" w:rsidP="00E7608B">
      <w:pPr>
        <w:spacing w:after="120"/>
        <w:ind w:firstLine="720"/>
        <w:jc w:val="both"/>
        <w:rPr>
          <w:rFonts w:ascii="Times New Roman" w:hAnsi="Times New Roman" w:cs="Times New Roman"/>
          <w:sz w:val="24"/>
          <w:szCs w:val="24"/>
        </w:rPr>
      </w:pPr>
      <w:r w:rsidRPr="00F60F51">
        <w:rPr>
          <w:rFonts w:ascii="Times New Roman" w:hAnsi="Times New Roman" w:cs="Times New Roman"/>
          <w:sz w:val="24"/>
          <w:szCs w:val="24"/>
          <w:u w:val="single"/>
        </w:rPr>
        <w:t>3.posms.</w:t>
      </w:r>
      <w:r>
        <w:rPr>
          <w:rFonts w:ascii="Times New Roman" w:hAnsi="Times New Roman" w:cs="Times New Roman"/>
          <w:sz w:val="24"/>
          <w:szCs w:val="24"/>
        </w:rPr>
        <w:t xml:space="preserve"> </w:t>
      </w:r>
      <w:r w:rsidRPr="00F60F51">
        <w:rPr>
          <w:rFonts w:ascii="Times New Roman" w:hAnsi="Times New Roman" w:cs="Times New Roman"/>
          <w:sz w:val="24"/>
          <w:szCs w:val="24"/>
        </w:rPr>
        <w:t>2024.gada janvār</w:t>
      </w:r>
      <w:r>
        <w:rPr>
          <w:rFonts w:ascii="Times New Roman" w:hAnsi="Times New Roman" w:cs="Times New Roman"/>
          <w:sz w:val="24"/>
          <w:szCs w:val="24"/>
        </w:rPr>
        <w:t>ī tiek izveidots</w:t>
      </w:r>
      <w:r w:rsidRPr="00F60F51">
        <w:rPr>
          <w:rFonts w:ascii="Times New Roman" w:hAnsi="Times New Roman" w:cs="Times New Roman"/>
          <w:sz w:val="24"/>
          <w:szCs w:val="24"/>
        </w:rPr>
        <w:t xml:space="preserve"> vienot</w:t>
      </w:r>
      <w:r>
        <w:rPr>
          <w:rFonts w:ascii="Times New Roman" w:hAnsi="Times New Roman" w:cs="Times New Roman"/>
          <w:sz w:val="24"/>
          <w:szCs w:val="24"/>
        </w:rPr>
        <w:t>ais sabiedriskais</w:t>
      </w:r>
      <w:r w:rsidRPr="00F60F51">
        <w:rPr>
          <w:rFonts w:ascii="Times New Roman" w:hAnsi="Times New Roman" w:cs="Times New Roman"/>
          <w:sz w:val="24"/>
          <w:szCs w:val="24"/>
        </w:rPr>
        <w:t xml:space="preserve"> medij</w:t>
      </w:r>
      <w:r>
        <w:rPr>
          <w:rFonts w:ascii="Times New Roman" w:hAnsi="Times New Roman" w:cs="Times New Roman"/>
          <w:sz w:val="24"/>
          <w:szCs w:val="24"/>
        </w:rPr>
        <w:t xml:space="preserve">s (ja tiek īstenota SEPLP izstrādātā Koncepcija par </w:t>
      </w:r>
      <w:r w:rsidR="00320767">
        <w:rPr>
          <w:rFonts w:ascii="Times New Roman" w:hAnsi="Times New Roman" w:cs="Times New Roman"/>
          <w:sz w:val="24"/>
          <w:szCs w:val="24"/>
        </w:rPr>
        <w:t>ap</w:t>
      </w:r>
      <w:r>
        <w:rPr>
          <w:rFonts w:ascii="Times New Roman" w:hAnsi="Times New Roman" w:cs="Times New Roman"/>
          <w:sz w:val="24"/>
          <w:szCs w:val="24"/>
        </w:rPr>
        <w:t xml:space="preserve">vienota sabiedriskā </w:t>
      </w:r>
      <w:r w:rsidR="00320767">
        <w:rPr>
          <w:rFonts w:ascii="Times New Roman" w:hAnsi="Times New Roman" w:cs="Times New Roman"/>
          <w:sz w:val="24"/>
          <w:szCs w:val="24"/>
        </w:rPr>
        <w:t>elektroniskā plašsaziņas līdzekļa</w:t>
      </w:r>
      <w:r>
        <w:rPr>
          <w:rFonts w:ascii="Times New Roman" w:hAnsi="Times New Roman" w:cs="Times New Roman"/>
          <w:sz w:val="24"/>
          <w:szCs w:val="24"/>
        </w:rPr>
        <w:t xml:space="preserve"> izveidošanu un darbību</w:t>
      </w:r>
      <w:r w:rsidRPr="00F60F51">
        <w:rPr>
          <w:rFonts w:ascii="Times New Roman" w:hAnsi="Times New Roman" w:cs="Times New Roman"/>
          <w:sz w:val="24"/>
          <w:szCs w:val="24"/>
        </w:rPr>
        <w:t>).</w:t>
      </w:r>
    </w:p>
    <w:p w14:paraId="0B604C97" w14:textId="54469264" w:rsidR="00E7608B" w:rsidRPr="008169F4" w:rsidRDefault="00E7608B" w:rsidP="00C439FD">
      <w:pPr>
        <w:spacing w:after="120"/>
        <w:ind w:firstLine="720"/>
        <w:jc w:val="both"/>
        <w:rPr>
          <w:rFonts w:ascii="Times New Roman" w:hAnsi="Times New Roman" w:cs="Times New Roman"/>
          <w:sz w:val="24"/>
          <w:szCs w:val="24"/>
        </w:rPr>
      </w:pPr>
      <w:r w:rsidRPr="00D64BEE">
        <w:rPr>
          <w:rFonts w:ascii="Times New Roman" w:hAnsi="Times New Roman" w:cs="Times New Roman"/>
          <w:sz w:val="24"/>
          <w:szCs w:val="24"/>
          <w:u w:val="single"/>
        </w:rPr>
        <w:t>4.posms.</w:t>
      </w:r>
      <w:r>
        <w:rPr>
          <w:rFonts w:ascii="Times New Roman" w:hAnsi="Times New Roman" w:cs="Times New Roman"/>
          <w:sz w:val="24"/>
          <w:szCs w:val="24"/>
        </w:rPr>
        <w:t xml:space="preserve"> 2027.gada janvārī stājas spēkā izvēlētais finansējuma modelis un</w:t>
      </w:r>
      <w:r w:rsidRPr="00F60F51">
        <w:rPr>
          <w:rFonts w:ascii="Times New Roman" w:hAnsi="Times New Roman" w:cs="Times New Roman"/>
          <w:sz w:val="24"/>
          <w:szCs w:val="24"/>
        </w:rPr>
        <w:t xml:space="preserve"> Latvijas sabiedrisko mediju finansējums sasniedz vidējo Eiropas līmeni.  </w:t>
      </w:r>
    </w:p>
    <w:p w14:paraId="1F29979A" w14:textId="77777777" w:rsidR="00E64442" w:rsidRDefault="00E64442"/>
    <w:sectPr w:rsidR="00E64442" w:rsidSect="00842E5D">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95D99" w14:textId="77777777" w:rsidR="003E736C" w:rsidRDefault="003E736C" w:rsidP="00E7608B">
      <w:pPr>
        <w:spacing w:after="0" w:line="240" w:lineRule="auto"/>
      </w:pPr>
      <w:r>
        <w:separator/>
      </w:r>
    </w:p>
  </w:endnote>
  <w:endnote w:type="continuationSeparator" w:id="0">
    <w:p w14:paraId="4AE154EE" w14:textId="77777777" w:rsidR="003E736C" w:rsidRDefault="003E736C" w:rsidP="00E7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467297"/>
      <w:docPartObj>
        <w:docPartGallery w:val="Page Numbers (Bottom of Page)"/>
        <w:docPartUnique/>
      </w:docPartObj>
    </w:sdtPr>
    <w:sdtEndPr>
      <w:rPr>
        <w:noProof/>
      </w:rPr>
    </w:sdtEndPr>
    <w:sdtContent>
      <w:p w14:paraId="4D9B18D5" w14:textId="77777777" w:rsidR="00E7608B" w:rsidRDefault="00E760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1473C7" w14:textId="77777777" w:rsidR="00E7608B" w:rsidRDefault="00E76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503889"/>
      <w:docPartObj>
        <w:docPartGallery w:val="Page Numbers (Bottom of Page)"/>
        <w:docPartUnique/>
      </w:docPartObj>
    </w:sdtPr>
    <w:sdtEndPr>
      <w:rPr>
        <w:noProof/>
      </w:rPr>
    </w:sdtEndPr>
    <w:sdtContent>
      <w:p w14:paraId="267D179F" w14:textId="77777777" w:rsidR="00E7608B" w:rsidRDefault="00E760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FFF439" w14:textId="77777777" w:rsidR="00E7608B" w:rsidRDefault="00E76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3EA72" w14:textId="77777777" w:rsidR="003E736C" w:rsidRDefault="003E736C" w:rsidP="00E7608B">
      <w:pPr>
        <w:spacing w:after="0" w:line="240" w:lineRule="auto"/>
      </w:pPr>
      <w:r>
        <w:separator/>
      </w:r>
    </w:p>
  </w:footnote>
  <w:footnote w:type="continuationSeparator" w:id="0">
    <w:p w14:paraId="49053117" w14:textId="77777777" w:rsidR="003E736C" w:rsidRDefault="003E736C" w:rsidP="00E7608B">
      <w:pPr>
        <w:spacing w:after="0" w:line="240" w:lineRule="auto"/>
      </w:pPr>
      <w:r>
        <w:continuationSeparator/>
      </w:r>
    </w:p>
  </w:footnote>
  <w:footnote w:id="1">
    <w:p w14:paraId="5AD023D7" w14:textId="77777777" w:rsidR="00E7608B" w:rsidRDefault="00E7608B" w:rsidP="00E7608B">
      <w:pPr>
        <w:pStyle w:val="FootnoteText"/>
      </w:pPr>
      <w:r>
        <w:rPr>
          <w:rStyle w:val="FootnoteReference"/>
        </w:rPr>
        <w:footnoteRef/>
      </w:r>
      <w:r>
        <w:t xml:space="preserve"> </w:t>
      </w:r>
      <w:hyperlink r:id="rId1" w:history="1">
        <w:r w:rsidRPr="00837B95">
          <w:rPr>
            <w:rStyle w:val="Hyperlink"/>
            <w:rFonts w:cstheme="minorHAnsi"/>
          </w:rPr>
          <w:t>https://likumi.lv/ta/id/319096-sabiedrisko-elektronisko-plassazinas-lidzeklu-un-to-parvaldibas-likums</w:t>
        </w:r>
      </w:hyperlink>
      <w:r>
        <w:t xml:space="preserve"> </w:t>
      </w:r>
    </w:p>
  </w:footnote>
  <w:footnote w:id="2">
    <w:p w14:paraId="7DFBCB1D" w14:textId="77777777" w:rsidR="00E7608B" w:rsidRDefault="00E7608B" w:rsidP="00E7608B">
      <w:pPr>
        <w:pStyle w:val="FootnoteText"/>
      </w:pPr>
      <w:r>
        <w:rPr>
          <w:rStyle w:val="FootnoteReference"/>
        </w:rPr>
        <w:footnoteRef/>
      </w:r>
      <w:r>
        <w:t xml:space="preserve">, </w:t>
      </w:r>
      <w:hyperlink r:id="rId2" w:history="1">
        <w:r w:rsidRPr="00F9453E">
          <w:rPr>
            <w:rStyle w:val="Hyperlink"/>
          </w:rPr>
          <w:t>http://polsis.mk.gov.lv/documents/3323</w:t>
        </w:r>
      </w:hyperlink>
    </w:p>
  </w:footnote>
  <w:footnote w:id="3">
    <w:p w14:paraId="3FAC19D6" w14:textId="77777777" w:rsidR="00E7608B" w:rsidRDefault="00E7608B" w:rsidP="00E7608B">
      <w:pPr>
        <w:pStyle w:val="FootnoteText"/>
      </w:pPr>
      <w:r>
        <w:rPr>
          <w:rStyle w:val="FootnoteReference"/>
        </w:rPr>
        <w:footnoteRef/>
      </w:r>
      <w:r>
        <w:t xml:space="preserve"> </w:t>
      </w:r>
      <w:hyperlink r:id="rId3" w:history="1">
        <w:r w:rsidRPr="00260023">
          <w:rPr>
            <w:rStyle w:val="Hyperlink"/>
          </w:rPr>
          <w:t>https://likumi.lv/ta/id/253919-par-latvijas-nacionalo-attistibas-planu-2014-2020-gadam</w:t>
        </w:r>
      </w:hyperlink>
    </w:p>
  </w:footnote>
  <w:footnote w:id="4">
    <w:p w14:paraId="4867FBC9" w14:textId="77777777" w:rsidR="00E7608B" w:rsidRDefault="00E7608B" w:rsidP="00E7608B">
      <w:pPr>
        <w:pStyle w:val="FootnoteText"/>
      </w:pPr>
      <w:r>
        <w:rPr>
          <w:rStyle w:val="FootnoteReference"/>
        </w:rPr>
        <w:footnoteRef/>
      </w:r>
      <w:hyperlink r:id="rId4" w:history="1">
        <w:r w:rsidRPr="00886169">
          <w:rPr>
            <w:rStyle w:val="Hyperlink"/>
          </w:rPr>
          <w:t>https://likumi.lv/ta/id/315879-par-latvijas-nacionalo-attistibas-planu-20212027-gadam-nap2027</w:t>
        </w:r>
      </w:hyperlink>
      <w:r>
        <w:t xml:space="preserve"> </w:t>
      </w:r>
    </w:p>
  </w:footnote>
  <w:footnote w:id="5">
    <w:p w14:paraId="58332E14" w14:textId="77777777" w:rsidR="00E7608B" w:rsidRDefault="00E7608B" w:rsidP="00E7608B">
      <w:pPr>
        <w:pStyle w:val="FootnoteText"/>
      </w:pPr>
      <w:r>
        <w:rPr>
          <w:rStyle w:val="FootnoteReference"/>
        </w:rPr>
        <w:footnoteRef/>
      </w:r>
      <w:r>
        <w:t xml:space="preserve"> </w:t>
      </w:r>
      <w:hyperlink r:id="rId5" w:history="1">
        <w:r w:rsidRPr="00794195">
          <w:rPr>
            <w:rStyle w:val="Hyperlink"/>
          </w:rPr>
          <w:t>https://likumi.lv/ta/id/309647-par-nacionalas-drosibas-koncepcijas-apstiprinasanu</w:t>
        </w:r>
      </w:hyperlink>
    </w:p>
  </w:footnote>
  <w:footnote w:id="6">
    <w:p w14:paraId="3E7B89DC" w14:textId="77777777" w:rsidR="00E7608B" w:rsidRDefault="00E7608B" w:rsidP="00E7608B">
      <w:pPr>
        <w:pStyle w:val="FootnoteText"/>
      </w:pPr>
      <w:r>
        <w:rPr>
          <w:rStyle w:val="FootnoteReference"/>
        </w:rPr>
        <w:footnoteRef/>
      </w:r>
      <w:r>
        <w:t xml:space="preserve"> </w:t>
      </w:r>
      <w:hyperlink r:id="rId6" w:history="1">
        <w:r w:rsidRPr="00933D22">
          <w:rPr>
            <w:rStyle w:val="Hyperlink"/>
          </w:rPr>
          <w:t>https://likumi.lv/ta/id/286455-par-latvijas-mediju-politikas-pamatnostadnem-2016-2020-gadam</w:t>
        </w:r>
      </w:hyperlink>
    </w:p>
  </w:footnote>
  <w:footnote w:id="7">
    <w:p w14:paraId="657BE268" w14:textId="52FA3A37" w:rsidR="00F87178" w:rsidRDefault="00F87178">
      <w:pPr>
        <w:pStyle w:val="FootnoteText"/>
      </w:pPr>
      <w:r>
        <w:rPr>
          <w:rStyle w:val="FootnoteReference"/>
        </w:rPr>
        <w:footnoteRef/>
      </w:r>
      <w:r>
        <w:t xml:space="preserve"> </w:t>
      </w:r>
      <w:hyperlink r:id="rId7" w:history="1">
        <w:r w:rsidRPr="00933D22">
          <w:rPr>
            <w:rStyle w:val="Hyperlink"/>
          </w:rPr>
          <w:t>https://likumi.lv/ta/id/286455-par-latvijas-mediju-politikas-pamatnostadnem-2016-2020-gadam</w:t>
        </w:r>
      </w:hyperlink>
    </w:p>
  </w:footnote>
  <w:footnote w:id="8">
    <w:p w14:paraId="24649989" w14:textId="77777777" w:rsidR="00E7608B" w:rsidRDefault="00E7608B" w:rsidP="00E7608B">
      <w:pPr>
        <w:pStyle w:val="FootnoteText"/>
      </w:pPr>
      <w:r>
        <w:rPr>
          <w:rStyle w:val="FootnoteReference"/>
        </w:rPr>
        <w:footnoteRef/>
      </w:r>
      <w:r>
        <w:t xml:space="preserve"> </w:t>
      </w:r>
      <w:hyperlink r:id="rId8" w:history="1">
        <w:r w:rsidRPr="00130024">
          <w:rPr>
            <w:rStyle w:val="Hyperlink"/>
          </w:rPr>
          <w:t>https://www.mk.gov.lv/lv/media/532/download</w:t>
        </w:r>
      </w:hyperlink>
    </w:p>
  </w:footnote>
  <w:footnote w:id="9">
    <w:p w14:paraId="4262E3BA" w14:textId="77777777" w:rsidR="00E7608B" w:rsidRDefault="00E7608B" w:rsidP="00E7608B">
      <w:pPr>
        <w:pStyle w:val="FootnoteText"/>
      </w:pPr>
      <w:r>
        <w:rPr>
          <w:rStyle w:val="FootnoteReference"/>
        </w:rPr>
        <w:footnoteRef/>
      </w:r>
      <w:r>
        <w:t xml:space="preserve"> </w:t>
      </w:r>
      <w:hyperlink r:id="rId9" w:history="1">
        <w:r w:rsidRPr="008D50C1">
          <w:rPr>
            <w:rStyle w:val="Hyperlink"/>
          </w:rPr>
          <w:t>https://www.mk.gov.lv/lv/darbibu-regulejosie-dokumenti</w:t>
        </w:r>
      </w:hyperlink>
    </w:p>
  </w:footnote>
  <w:footnote w:id="10">
    <w:p w14:paraId="66C730EF" w14:textId="77777777" w:rsidR="00E7608B" w:rsidRDefault="00E7608B" w:rsidP="00E7608B">
      <w:pPr>
        <w:pStyle w:val="FootnoteText"/>
      </w:pPr>
      <w:r>
        <w:rPr>
          <w:rStyle w:val="FootnoteReference"/>
        </w:rPr>
        <w:footnoteRef/>
      </w:r>
      <w:r>
        <w:t xml:space="preserve"> </w:t>
      </w:r>
      <w:hyperlink r:id="rId10" w:history="1">
        <w:r w:rsidRPr="00586CB3">
          <w:rPr>
            <w:rStyle w:val="Hyperlink"/>
          </w:rPr>
          <w:t>https://www.ebu.ch/files/live/sites/ebu/files/Publications/EBU-Empowering-Society_EN.pdf</w:t>
        </w:r>
      </w:hyperlink>
      <w:r>
        <w:t xml:space="preserve"> </w:t>
      </w:r>
    </w:p>
  </w:footnote>
  <w:footnote w:id="11">
    <w:p w14:paraId="02AD1CEA" w14:textId="77777777" w:rsidR="00E7608B" w:rsidRDefault="00E7608B" w:rsidP="00E7608B">
      <w:pPr>
        <w:pStyle w:val="FootnoteText"/>
      </w:pPr>
      <w:r>
        <w:rPr>
          <w:rStyle w:val="FootnoteReference"/>
        </w:rPr>
        <w:footnoteRef/>
      </w:r>
      <w:hyperlink r:id="rId11" w:history="1">
        <w:r w:rsidRPr="005A4AFC">
          <w:rPr>
            <w:rStyle w:val="Hyperlink"/>
          </w:rPr>
          <w:t>https://www.neplpadome.lv/lv/sakums/sabiedriskie-mediji/jaunais-sabiedriskais-elektroniskais-medijs/</w:t>
        </w:r>
      </w:hyperlink>
    </w:p>
  </w:footnote>
  <w:footnote w:id="12">
    <w:p w14:paraId="463AF98D" w14:textId="77777777" w:rsidR="00E7608B" w:rsidRDefault="00E7608B" w:rsidP="00E7608B">
      <w:pPr>
        <w:pStyle w:val="FootnoteText"/>
      </w:pPr>
      <w:r>
        <w:rPr>
          <w:rStyle w:val="FootnoteReference"/>
        </w:rPr>
        <w:footnoteRef/>
      </w:r>
      <w:r>
        <w:t xml:space="preserve"> </w:t>
      </w:r>
      <w:hyperlink r:id="rId12" w:history="1">
        <w:r w:rsidRPr="00362662">
          <w:rPr>
            <w:rStyle w:val="Hyperlink"/>
          </w:rPr>
          <w:t>http://tap.mk.gov.lv/mk/mksedes/saraksts/protokols/?protokols=2013-06-11</w:t>
        </w:r>
      </w:hyperlink>
    </w:p>
  </w:footnote>
  <w:footnote w:id="13">
    <w:p w14:paraId="5F846712" w14:textId="77777777" w:rsidR="00E7608B" w:rsidRDefault="00E7608B" w:rsidP="00E7608B">
      <w:pPr>
        <w:pStyle w:val="FootnoteText"/>
      </w:pPr>
      <w:r>
        <w:rPr>
          <w:rStyle w:val="FootnoteReference"/>
        </w:rPr>
        <w:footnoteRef/>
      </w:r>
      <w:hyperlink r:id="rId13" w:history="1">
        <w:r w:rsidRPr="00EB1F90">
          <w:rPr>
            <w:rStyle w:val="Hyperlink"/>
          </w:rPr>
          <w:t>https://likumi.lv/ta/id/299941-grozijumi-elektronisko-plassazinas-lidzeklu-likuma</w:t>
        </w:r>
      </w:hyperlink>
      <w:r>
        <w:t xml:space="preserve"> </w:t>
      </w:r>
    </w:p>
  </w:footnote>
  <w:footnote w:id="14">
    <w:p w14:paraId="75730E01" w14:textId="77777777" w:rsidR="00E7608B" w:rsidRDefault="00E7608B" w:rsidP="00E7608B">
      <w:pPr>
        <w:pStyle w:val="FootnoteText"/>
      </w:pPr>
      <w:r>
        <w:rPr>
          <w:rStyle w:val="FootnoteReference"/>
        </w:rPr>
        <w:footnoteRef/>
      </w:r>
      <w:hyperlink r:id="rId14" w:history="1">
        <w:r w:rsidRPr="00287D8B">
          <w:rPr>
            <w:rStyle w:val="Hyperlink"/>
          </w:rPr>
          <w:t>https://www.neplpadome.lv/lv/assets/documents/Normativie%20Akti/Sabiedriska_labuma_metodologija_20.05.2021.pdf</w:t>
        </w:r>
      </w:hyperlink>
    </w:p>
  </w:footnote>
  <w:footnote w:id="15">
    <w:p w14:paraId="59ED2EDA" w14:textId="77777777" w:rsidR="00E7608B" w:rsidRDefault="00E7608B" w:rsidP="00E7608B">
      <w:pPr>
        <w:pStyle w:val="FootnoteText"/>
      </w:pPr>
      <w:r>
        <w:rPr>
          <w:rStyle w:val="FootnoteReference"/>
        </w:rPr>
        <w:footnoteRef/>
      </w:r>
      <w:r>
        <w:t xml:space="preserve"> </w:t>
      </w:r>
      <w:hyperlink r:id="rId15" w:history="1">
        <w:r w:rsidRPr="009A7469">
          <w:rPr>
            <w:rStyle w:val="Hyperlink"/>
          </w:rPr>
          <w:t>https://www.lrvk.gov.lv/lv/revizijas/revizijas/noslegtas-revizijas/vai-sabiedriska-pasutijuma-planosana-un-istenosana-ir-organizeta-merktiecigi</w:t>
        </w:r>
      </w:hyperlink>
    </w:p>
  </w:footnote>
  <w:footnote w:id="16">
    <w:p w14:paraId="7B2B5003" w14:textId="77777777" w:rsidR="00E7608B" w:rsidRPr="00C03395" w:rsidRDefault="00E7608B" w:rsidP="00E7608B">
      <w:pPr>
        <w:pStyle w:val="FootnoteText"/>
        <w:rPr>
          <w:rFonts w:ascii="Times New Roman" w:hAnsi="Times New Roman" w:cs="Times New Roman"/>
        </w:rPr>
      </w:pPr>
      <w:r w:rsidRPr="00C03395">
        <w:rPr>
          <w:rStyle w:val="FootnoteReference"/>
          <w:rFonts w:ascii="Times New Roman" w:hAnsi="Times New Roman" w:cs="Times New Roman"/>
        </w:rPr>
        <w:footnoteRef/>
      </w:r>
      <w:r w:rsidRPr="00C03395">
        <w:rPr>
          <w:rFonts w:ascii="Times New Roman" w:hAnsi="Times New Roman" w:cs="Times New Roman"/>
        </w:rPr>
        <w:t xml:space="preserve"> </w:t>
      </w:r>
      <w:r w:rsidRPr="00C03317">
        <w:rPr>
          <w:rFonts w:ascii="Times New Roman" w:hAnsi="Times New Roman" w:cs="Times New Roman"/>
        </w:rPr>
        <w:t>Ibarra K.A., Nord L.W., (2014), “Public Service Broadcasting Under Pressure: Comparing Government Policies in Spain and Sweden 2006-2012”, Javnost – The Public, 73.lpp.</w:t>
      </w:r>
    </w:p>
  </w:footnote>
  <w:footnote w:id="17">
    <w:p w14:paraId="47A975BB" w14:textId="77777777" w:rsidR="00E7608B" w:rsidRDefault="00E7608B" w:rsidP="00E7608B">
      <w:pPr>
        <w:pStyle w:val="FootnoteText"/>
      </w:pPr>
      <w:r>
        <w:rPr>
          <w:rStyle w:val="FootnoteReference"/>
        </w:rPr>
        <w:footnoteRef/>
      </w:r>
      <w:r>
        <w:t xml:space="preserve"> </w:t>
      </w:r>
      <w:r w:rsidRPr="00D16DD3">
        <w:rPr>
          <w:rFonts w:ascii="Times New Roman" w:hAnsi="Times New Roman" w:cs="Times New Roman"/>
        </w:rPr>
        <w:t xml:space="preserve">Hanretty C., (2010), “Explaining the De Facto independence of Public Broadcasters”, </w:t>
      </w:r>
      <w:r w:rsidRPr="007950E5">
        <w:rPr>
          <w:rFonts w:ascii="Times New Roman" w:hAnsi="Times New Roman" w:cs="Times New Roman"/>
          <w:i/>
          <w:iCs/>
        </w:rPr>
        <w:t>British Journal of Political Science,</w:t>
      </w:r>
      <w:r w:rsidRPr="00D16DD3">
        <w:rPr>
          <w:rFonts w:ascii="Times New Roman" w:hAnsi="Times New Roman" w:cs="Times New Roman"/>
        </w:rPr>
        <w:t xml:space="preserve"> 85.lpp.</w:t>
      </w:r>
    </w:p>
  </w:footnote>
  <w:footnote w:id="18">
    <w:p w14:paraId="4B165D7A" w14:textId="77777777" w:rsidR="00E7608B" w:rsidRDefault="00E7608B" w:rsidP="00E7608B">
      <w:pPr>
        <w:pStyle w:val="FootnoteText"/>
      </w:pPr>
      <w:r>
        <w:rPr>
          <w:rStyle w:val="FootnoteReference"/>
        </w:rPr>
        <w:footnoteRef/>
      </w:r>
      <w:r>
        <w:t xml:space="preserve"> </w:t>
      </w:r>
      <w:hyperlink r:id="rId16" w:history="1">
        <w:r w:rsidRPr="0037427A">
          <w:rPr>
            <w:rStyle w:val="Hyperlink"/>
          </w:rPr>
          <w:t>https://www.ebu.ch/files/live/sites/ebu/files/Publications/EBU-Legal-Focus-Pub-Fund_EN.pdf</w:t>
        </w:r>
      </w:hyperlink>
      <w:r>
        <w:t xml:space="preserve"> </w:t>
      </w:r>
    </w:p>
  </w:footnote>
  <w:footnote w:id="19">
    <w:p w14:paraId="340CE34B" w14:textId="77777777" w:rsidR="00E7608B" w:rsidRDefault="00E7608B" w:rsidP="00E7608B">
      <w:pPr>
        <w:pStyle w:val="FootnoteText"/>
      </w:pPr>
      <w:r>
        <w:rPr>
          <w:rStyle w:val="FootnoteReference"/>
        </w:rPr>
        <w:footnoteRef/>
      </w:r>
      <w:r>
        <w:t xml:space="preserve"> </w:t>
      </w:r>
      <w:hyperlink r:id="rId17" w:history="1">
        <w:r w:rsidRPr="0037427A">
          <w:rPr>
            <w:rStyle w:val="Hyperlink"/>
          </w:rPr>
          <w:t>https://assembly.coe.int/nw/xml/XRef/Xref-XML2HTML-en.asp?fileid=17763&amp;lang=en</w:t>
        </w:r>
      </w:hyperlink>
      <w:r>
        <w:t xml:space="preserve"> </w:t>
      </w:r>
    </w:p>
  </w:footnote>
  <w:footnote w:id="20">
    <w:p w14:paraId="6D788325" w14:textId="1D8677D6" w:rsidR="00E7608B" w:rsidRDefault="00E7608B" w:rsidP="00E7608B">
      <w:pPr>
        <w:pStyle w:val="FootnoteText"/>
      </w:pPr>
      <w:r>
        <w:rPr>
          <w:rStyle w:val="FootnoteReference"/>
        </w:rPr>
        <w:footnoteRef/>
      </w:r>
      <w:r>
        <w:t xml:space="preserve"> </w:t>
      </w:r>
      <w:hyperlink r:id="rId18" w:history="1">
        <w:r w:rsidR="00B0325B" w:rsidRPr="00B0325B">
          <w:rPr>
            <w:rStyle w:val="Hyperlink"/>
          </w:rPr>
          <w:t>https://www.lrvk.gov.lv/lv/revizijas/revizijas/noslegtas-revizijas/vai-sabiedriska-pasutijuma-planosana-un-istenosana-ir-organizeta-merktiecigi</w:t>
        </w:r>
      </w:hyperlink>
    </w:p>
  </w:footnote>
  <w:footnote w:id="21">
    <w:p w14:paraId="434C068C" w14:textId="77777777" w:rsidR="00E7608B" w:rsidRDefault="00E7608B" w:rsidP="00E7608B">
      <w:pPr>
        <w:pStyle w:val="FootnoteText"/>
      </w:pPr>
      <w:r>
        <w:rPr>
          <w:rStyle w:val="FootnoteReference"/>
        </w:rPr>
        <w:footnoteRef/>
      </w:r>
      <w:r>
        <w:t xml:space="preserve"> </w:t>
      </w:r>
      <w:hyperlink r:id="rId19" w:history="1">
        <w:r w:rsidRPr="0037427A">
          <w:rPr>
            <w:rStyle w:val="Hyperlink"/>
          </w:rPr>
          <w:t>https://www.ebu.ch/files/live/sites/ebu/files/Publications/MIS/login_only/psm/EBU-MIS-How_PSM_Deliver_Value_2021.pdf</w:t>
        </w:r>
      </w:hyperlink>
      <w:r>
        <w:t xml:space="preserve"> </w:t>
      </w:r>
    </w:p>
  </w:footnote>
  <w:footnote w:id="22">
    <w:p w14:paraId="56A3F61C" w14:textId="77777777" w:rsidR="00E7608B" w:rsidRDefault="00E7608B" w:rsidP="00E7608B">
      <w:pPr>
        <w:pStyle w:val="FootnoteText"/>
      </w:pPr>
      <w:r>
        <w:rPr>
          <w:rStyle w:val="FootnoteReference"/>
        </w:rPr>
        <w:footnoteRef/>
      </w:r>
      <w:r>
        <w:t xml:space="preserve"> </w:t>
      </w:r>
      <w:hyperlink r:id="rId20" w:history="1">
        <w:r w:rsidRPr="0037427A">
          <w:rPr>
            <w:rStyle w:val="Hyperlink"/>
          </w:rPr>
          <w:t>https://www.ebu.ch/files/live/sites/ebu/files/Publications/MIS/login_only/funding/EBU-MIS-Funding_of_PSM_2020_Public.pdf</w:t>
        </w:r>
      </w:hyperlink>
      <w:r>
        <w:t xml:space="preserve"> </w:t>
      </w:r>
    </w:p>
  </w:footnote>
  <w:footnote w:id="23">
    <w:p w14:paraId="6B25746C" w14:textId="77777777" w:rsidR="00E7608B" w:rsidRDefault="00E7608B" w:rsidP="00E7608B">
      <w:pPr>
        <w:pStyle w:val="FootnoteText"/>
      </w:pPr>
      <w:r>
        <w:rPr>
          <w:rStyle w:val="FootnoteReference"/>
        </w:rPr>
        <w:footnoteRef/>
      </w:r>
      <w:r>
        <w:t xml:space="preserve"> “The role of Media in the Baltics. To trust or not to trust?”, 2022, BCME, atrodams: </w:t>
      </w:r>
      <w:hyperlink r:id="rId21" w:history="1">
        <w:r w:rsidRPr="001D0BBF">
          <w:rPr>
            <w:rStyle w:val="Hyperlink"/>
          </w:rPr>
          <w:t>https://bcme.eu/en/our-work/research/baltic-media-reaserch</w:t>
        </w:r>
      </w:hyperlink>
      <w:r>
        <w:t xml:space="preserve"> </w:t>
      </w:r>
    </w:p>
  </w:footnote>
  <w:footnote w:id="24">
    <w:p w14:paraId="16F054CA" w14:textId="322A9290" w:rsidR="00E7608B" w:rsidRDefault="00E7608B" w:rsidP="00E7608B">
      <w:pPr>
        <w:pStyle w:val="FootnoteText"/>
      </w:pPr>
      <w:r>
        <w:rPr>
          <w:rStyle w:val="FootnoteReference"/>
        </w:rPr>
        <w:footnoteRef/>
      </w:r>
      <w:r>
        <w:t xml:space="preserve"> </w:t>
      </w:r>
      <w:r w:rsidR="009F3656">
        <w:t xml:space="preserve">“The role of Media in the Baltics. To trust or not to trust?”, 2022, BCME, atrodams: </w:t>
      </w:r>
      <w:hyperlink r:id="rId22" w:history="1">
        <w:r w:rsidR="009F3656" w:rsidRPr="001D0BBF">
          <w:rPr>
            <w:rStyle w:val="Hyperlink"/>
          </w:rPr>
          <w:t>https://bcme.eu/en/our-work/research/baltic-media-reaserch</w:t>
        </w:r>
      </w:hyperlink>
    </w:p>
  </w:footnote>
  <w:footnote w:id="25">
    <w:p w14:paraId="1CF17F1C" w14:textId="77777777" w:rsidR="00E7608B" w:rsidRDefault="00E7608B" w:rsidP="00E7608B">
      <w:pPr>
        <w:pStyle w:val="FootnoteText"/>
      </w:pPr>
      <w:r>
        <w:rPr>
          <w:rStyle w:val="FootnoteReference"/>
        </w:rPr>
        <w:footnoteRef/>
      </w:r>
      <w:r>
        <w:t xml:space="preserve"> </w:t>
      </w:r>
      <w:hyperlink r:id="rId23" w:history="1">
        <w:r w:rsidRPr="0037427A">
          <w:rPr>
            <w:rStyle w:val="Hyperlink"/>
          </w:rPr>
          <w:t>https://www.ebu.ch/files/live/sites/ebu/files/Publications/MIS/login_only/psm/EBU-MIS-How_PSM_Deliver_Value_2021.pdf</w:t>
        </w:r>
      </w:hyperlink>
      <w:r>
        <w:t xml:space="preserve"> </w:t>
      </w:r>
    </w:p>
  </w:footnote>
  <w:footnote w:id="26">
    <w:p w14:paraId="77A611B6" w14:textId="6A00FD28" w:rsidR="00E7608B" w:rsidRDefault="00E7608B" w:rsidP="00E7608B">
      <w:pPr>
        <w:pStyle w:val="FootnoteText"/>
      </w:pPr>
      <w:r>
        <w:rPr>
          <w:rStyle w:val="FootnoteReference"/>
        </w:rPr>
        <w:footnoteRef/>
      </w:r>
      <w:r>
        <w:t xml:space="preserve"> </w:t>
      </w:r>
      <w:hyperlink r:id="rId24" w:history="1">
        <w:r w:rsidR="00940BE9" w:rsidRPr="00940BE9">
          <w:rPr>
            <w:rStyle w:val="Hyperlink"/>
          </w:rPr>
          <w:t>https://likumi.lv/ta/id/319096-sabiedrisko-elektronisko-plassazinas-lidzeklu-un-to-parvaldibas-likums</w:t>
        </w:r>
      </w:hyperlink>
    </w:p>
  </w:footnote>
  <w:footnote w:id="27">
    <w:p w14:paraId="39026A54" w14:textId="77777777" w:rsidR="00E7608B" w:rsidRDefault="00E7608B" w:rsidP="00E7608B">
      <w:pPr>
        <w:pStyle w:val="FootnoteText"/>
      </w:pPr>
      <w:r>
        <w:rPr>
          <w:rStyle w:val="FootnoteReference"/>
        </w:rPr>
        <w:footnoteRef/>
      </w:r>
      <w:hyperlink r:id="rId25" w:history="1">
        <w:r w:rsidRPr="00F432D8">
          <w:rPr>
            <w:rStyle w:val="Hyperlink"/>
          </w:rPr>
          <w:t>https://www.neplpadome.lv/lv/assets/documents/Petijumi/P%C4%93t%C4%ABjums_par_Latvijas_iedz%C4%ABvot%C4%81ju_medijprat%C4%ABbu_un_mediju_satura_lieto%C5%A1anas_paradumiem_2021.pdf</w:t>
        </w:r>
      </w:hyperlink>
    </w:p>
  </w:footnote>
  <w:footnote w:id="28">
    <w:p w14:paraId="2CB5F20E" w14:textId="77777777" w:rsidR="00E7608B" w:rsidRDefault="00E7608B" w:rsidP="00E7608B">
      <w:pPr>
        <w:pStyle w:val="FootnoteText"/>
      </w:pPr>
      <w:r>
        <w:rPr>
          <w:rStyle w:val="FootnoteReference"/>
        </w:rPr>
        <w:footnoteRef/>
      </w:r>
      <w:r>
        <w:t xml:space="preserve"> </w:t>
      </w:r>
      <w:hyperlink r:id="rId26" w:history="1">
        <w:r w:rsidRPr="00583B58">
          <w:rPr>
            <w:rStyle w:val="Hyperlink"/>
          </w:rPr>
          <w:t>https://www.bcme.eu/en/our-work/research/baltic-media-reaserch</w:t>
        </w:r>
      </w:hyperlink>
    </w:p>
  </w:footnote>
  <w:footnote w:id="29">
    <w:p w14:paraId="5B13DF3F" w14:textId="77777777" w:rsidR="00E7608B" w:rsidRDefault="00E7608B" w:rsidP="00E7608B">
      <w:pPr>
        <w:pStyle w:val="FootnoteText"/>
      </w:pPr>
      <w:r>
        <w:rPr>
          <w:rStyle w:val="FootnoteReference"/>
        </w:rPr>
        <w:footnoteRef/>
      </w:r>
      <w:r>
        <w:t xml:space="preserve"> </w:t>
      </w:r>
      <w:hyperlink r:id="rId27" w:history="1">
        <w:r w:rsidRPr="00791E84">
          <w:rPr>
            <w:rStyle w:val="Hyperlink"/>
          </w:rPr>
          <w:t>https://www.ebu.ch/files/live/sites/ebu/files/Publications/MIS/members_only/funding/EBU-MIS_Funding_of_PSM_2020.pdf</w:t>
        </w:r>
      </w:hyperlink>
      <w:r>
        <w:t xml:space="preserve"> </w:t>
      </w:r>
    </w:p>
  </w:footnote>
  <w:footnote w:id="30">
    <w:p w14:paraId="24685DC3" w14:textId="3A63A80C" w:rsidR="00E7608B" w:rsidRDefault="00E7608B" w:rsidP="00E7608B">
      <w:pPr>
        <w:pStyle w:val="FootnoteText"/>
      </w:pPr>
      <w:r>
        <w:rPr>
          <w:rStyle w:val="FootnoteReference"/>
        </w:rPr>
        <w:footnoteRef/>
      </w:r>
      <w:r w:rsidR="00C43312">
        <w:t xml:space="preserve"> </w:t>
      </w:r>
      <w:hyperlink r:id="rId28" w:history="1">
        <w:r w:rsidR="00073C97" w:rsidRPr="009A6B62">
          <w:rPr>
            <w:rStyle w:val="Hyperlink"/>
          </w:rPr>
          <w:t>https://www.gis.at/fileadmin/user_upload/Documents/EBUMIS_Licence_Fee_2020_public_.pdf</w:t>
        </w:r>
      </w:hyperlink>
      <w:r>
        <w:t xml:space="preserve"> </w:t>
      </w:r>
    </w:p>
  </w:footnote>
  <w:footnote w:id="31">
    <w:p w14:paraId="52E1CE91" w14:textId="77777777" w:rsidR="00E7608B" w:rsidRDefault="00E7608B" w:rsidP="00E7608B">
      <w:pPr>
        <w:pStyle w:val="FootnoteText"/>
      </w:pPr>
      <w:r>
        <w:rPr>
          <w:rStyle w:val="FootnoteReference"/>
        </w:rPr>
        <w:footnoteRef/>
      </w:r>
      <w:r>
        <w:t xml:space="preserve"> </w:t>
      </w:r>
      <w:hyperlink r:id="rId29" w:history="1">
        <w:r w:rsidRPr="00791E84">
          <w:rPr>
            <w:rStyle w:val="Hyperlink"/>
          </w:rPr>
          <w:t>https://publications.parliament.uk/pa/cm5801/cmselect/cmcumeds/156/15609.htm</w:t>
        </w:r>
      </w:hyperlink>
      <w:r>
        <w:t xml:space="preserve"> </w:t>
      </w:r>
    </w:p>
  </w:footnote>
  <w:footnote w:id="32">
    <w:p w14:paraId="3BBE6A84" w14:textId="77777777" w:rsidR="00E7608B" w:rsidRDefault="00E7608B" w:rsidP="00E7608B">
      <w:pPr>
        <w:pStyle w:val="FootnoteText"/>
      </w:pPr>
      <w:r>
        <w:rPr>
          <w:rStyle w:val="FootnoteReference"/>
        </w:rPr>
        <w:footnoteRef/>
      </w:r>
      <w:r>
        <w:t xml:space="preserve"> </w:t>
      </w:r>
      <w:hyperlink r:id="rId30" w:history="1">
        <w:r w:rsidRPr="00791E84">
          <w:rPr>
            <w:rStyle w:val="Hyperlink"/>
          </w:rPr>
          <w:t>https://apie.lrt.lt/en</w:t>
        </w:r>
      </w:hyperlink>
      <w:r>
        <w:t xml:space="preserve"> </w:t>
      </w:r>
    </w:p>
  </w:footnote>
  <w:footnote w:id="33">
    <w:p w14:paraId="13091BA1" w14:textId="77777777" w:rsidR="00E7608B" w:rsidRDefault="00E7608B" w:rsidP="00E7608B">
      <w:pPr>
        <w:pStyle w:val="FootnoteText"/>
      </w:pPr>
      <w:r>
        <w:rPr>
          <w:rStyle w:val="FootnoteReference"/>
        </w:rPr>
        <w:footnoteRef/>
      </w:r>
      <w:r>
        <w:t xml:space="preserve"> </w:t>
      </w:r>
      <w:hyperlink r:id="rId31" w:history="1">
        <w:r w:rsidRPr="00791E84">
          <w:rPr>
            <w:rStyle w:val="Hyperlink"/>
          </w:rPr>
          <w:t>https://apie.lrt.lt/en</w:t>
        </w:r>
      </w:hyperlink>
    </w:p>
  </w:footnote>
  <w:footnote w:id="34">
    <w:p w14:paraId="5F75A283" w14:textId="77777777" w:rsidR="00E7608B" w:rsidRDefault="00E7608B" w:rsidP="00E7608B">
      <w:pPr>
        <w:pStyle w:val="FootnoteText"/>
      </w:pPr>
      <w:r>
        <w:rPr>
          <w:rStyle w:val="FootnoteReference"/>
        </w:rPr>
        <w:footnoteRef/>
      </w:r>
      <w:r>
        <w:t xml:space="preserve"> EBU Member profiles. Media intelligence service. December 2020   </w:t>
      </w:r>
    </w:p>
  </w:footnote>
  <w:footnote w:id="35">
    <w:p w14:paraId="3EE8702E" w14:textId="77777777" w:rsidR="00E7608B" w:rsidRDefault="00E7608B" w:rsidP="00E7608B">
      <w:pPr>
        <w:pStyle w:val="FootnoteText"/>
      </w:pPr>
      <w:r>
        <w:rPr>
          <w:rStyle w:val="FootnoteReference"/>
        </w:rPr>
        <w:footnoteRef/>
      </w:r>
      <w:r>
        <w:t xml:space="preserve"> </w:t>
      </w:r>
      <w:hyperlink r:id="rId32" w:anchor="/page=2" w:history="1">
        <w:r w:rsidRPr="00791E84">
          <w:rPr>
            <w:rStyle w:val="Hyperlink"/>
          </w:rPr>
          <w:t>https://view.24mags.com/yle/board-directors-reports-and-financial-statements-2020#/page=2</w:t>
        </w:r>
      </w:hyperlink>
      <w:r>
        <w:t xml:space="preserve"> </w:t>
      </w:r>
    </w:p>
  </w:footnote>
  <w:footnote w:id="36">
    <w:p w14:paraId="76246076" w14:textId="77777777" w:rsidR="00E7608B" w:rsidRDefault="00E7608B" w:rsidP="00E7608B">
      <w:pPr>
        <w:pStyle w:val="FootnoteText"/>
      </w:pPr>
      <w:r>
        <w:rPr>
          <w:rStyle w:val="FootnoteReference"/>
        </w:rPr>
        <w:footnoteRef/>
      </w:r>
      <w:r>
        <w:t xml:space="preserve"> turpat</w:t>
      </w:r>
    </w:p>
  </w:footnote>
  <w:footnote w:id="37">
    <w:p w14:paraId="6C958135" w14:textId="77777777" w:rsidR="00E7608B" w:rsidRDefault="00E7608B" w:rsidP="00E7608B">
      <w:pPr>
        <w:pStyle w:val="FootnoteText"/>
      </w:pPr>
      <w:r>
        <w:rPr>
          <w:rStyle w:val="FootnoteReference"/>
        </w:rPr>
        <w:footnoteRef/>
      </w:r>
      <w:r>
        <w:t xml:space="preserve"> </w:t>
      </w:r>
      <w:hyperlink r:id="rId33" w:anchor="/page=14" w:history="1">
        <w:r w:rsidRPr="00791E84">
          <w:rPr>
            <w:rStyle w:val="Hyperlink"/>
          </w:rPr>
          <w:t>https://view.24mags.com/yle/board-directors-reports-and-financial-statements-2020#/page=14</w:t>
        </w:r>
      </w:hyperlink>
      <w:r>
        <w:t xml:space="preserve"> </w:t>
      </w:r>
    </w:p>
  </w:footnote>
  <w:footnote w:id="38">
    <w:p w14:paraId="3E8AAF49" w14:textId="77777777" w:rsidR="00E7608B" w:rsidRDefault="00E7608B" w:rsidP="00E7608B">
      <w:pPr>
        <w:pStyle w:val="FootnoteText"/>
      </w:pPr>
      <w:r>
        <w:rPr>
          <w:rStyle w:val="FootnoteReference"/>
        </w:rPr>
        <w:footnoteRef/>
      </w:r>
      <w:r>
        <w:t xml:space="preserve"> </w:t>
      </w:r>
      <w:hyperlink r:id="rId34" w:anchor="/page=14" w:history="1">
        <w:r w:rsidRPr="00791E84">
          <w:rPr>
            <w:rStyle w:val="Hyperlink"/>
          </w:rPr>
          <w:t>https://view.24mags.com/yle/board-directors-reports-and-financial-statements-2020#/page=14</w:t>
        </w:r>
      </w:hyperlink>
    </w:p>
  </w:footnote>
  <w:footnote w:id="39">
    <w:p w14:paraId="6973660C" w14:textId="77777777" w:rsidR="00E7608B" w:rsidRDefault="00E7608B" w:rsidP="00E7608B">
      <w:pPr>
        <w:pStyle w:val="FootnoteText"/>
      </w:pPr>
      <w:r>
        <w:rPr>
          <w:rStyle w:val="FootnoteReference"/>
        </w:rPr>
        <w:footnoteRef/>
      </w:r>
      <w:r>
        <w:t xml:space="preserve"> </w:t>
      </w:r>
      <w:hyperlink r:id="rId35" w:history="1">
        <w:r w:rsidRPr="00791E84">
          <w:rPr>
            <w:rStyle w:val="Hyperlink"/>
          </w:rPr>
          <w:t>https://yle.fi/aihe/s/10000914</w:t>
        </w:r>
      </w:hyperlink>
      <w:r>
        <w:t xml:space="preserve"> </w:t>
      </w:r>
    </w:p>
  </w:footnote>
  <w:footnote w:id="40">
    <w:p w14:paraId="0B1ED518" w14:textId="77777777" w:rsidR="00E7608B" w:rsidRDefault="00E7608B" w:rsidP="00E7608B">
      <w:pPr>
        <w:pStyle w:val="FootnoteText"/>
      </w:pPr>
      <w:r>
        <w:rPr>
          <w:rStyle w:val="FootnoteReference"/>
        </w:rPr>
        <w:footnoteRef/>
      </w:r>
      <w:r>
        <w:t xml:space="preserve"> </w:t>
      </w:r>
      <w:hyperlink r:id="rId36" w:history="1">
        <w:r>
          <w:rPr>
            <w:rStyle w:val="Hyperlink"/>
          </w:rPr>
          <w:t>Arvoisa Pääministeri (coe.int)</w:t>
        </w:r>
      </w:hyperlink>
    </w:p>
  </w:footnote>
  <w:footnote w:id="41">
    <w:p w14:paraId="38E1C16D" w14:textId="77777777" w:rsidR="00E7608B" w:rsidRDefault="00E7608B" w:rsidP="00E7608B">
      <w:pPr>
        <w:pStyle w:val="FootnoteText"/>
      </w:pPr>
      <w:r>
        <w:rPr>
          <w:rStyle w:val="FootnoteReference"/>
        </w:rPr>
        <w:footnoteRef/>
      </w:r>
      <w:r>
        <w:t xml:space="preserve"> </w:t>
      </w:r>
      <w:hyperlink r:id="rId37" w:anchor="/page=6" w:history="1">
        <w:r>
          <w:rPr>
            <w:rStyle w:val="Hyperlink"/>
          </w:rPr>
          <w:t>This is Yle 2021 (24mags.com)</w:t>
        </w:r>
      </w:hyperlink>
    </w:p>
  </w:footnote>
  <w:footnote w:id="42">
    <w:p w14:paraId="47C645EB" w14:textId="77777777" w:rsidR="00E7608B" w:rsidRDefault="00E7608B" w:rsidP="00E7608B">
      <w:pPr>
        <w:pStyle w:val="FootnoteText"/>
      </w:pPr>
      <w:r>
        <w:rPr>
          <w:rStyle w:val="FootnoteReference"/>
        </w:rPr>
        <w:footnoteRef/>
      </w:r>
      <w:r>
        <w:t xml:space="preserve"> </w:t>
      </w:r>
      <w:hyperlink r:id="rId38" w:anchor="/page=6" w:history="1">
        <w:r>
          <w:rPr>
            <w:rStyle w:val="Hyperlink"/>
          </w:rPr>
          <w:t>This is Yle 2021 (24mags.com)</w:t>
        </w:r>
      </w:hyperlink>
    </w:p>
  </w:footnote>
  <w:footnote w:id="43">
    <w:p w14:paraId="1C75219D" w14:textId="77777777" w:rsidR="00E7608B" w:rsidRDefault="00E7608B" w:rsidP="00E7608B">
      <w:pPr>
        <w:pStyle w:val="FootnoteText"/>
      </w:pPr>
      <w:r>
        <w:rPr>
          <w:rStyle w:val="FootnoteReference"/>
        </w:rPr>
        <w:footnoteRef/>
      </w:r>
      <w:r>
        <w:t xml:space="preserve"> </w:t>
      </w:r>
      <w:hyperlink r:id="rId39" w:history="1">
        <w:r>
          <w:rPr>
            <w:rStyle w:val="Hyperlink"/>
          </w:rPr>
          <w:t>Annual reports – About Yle – yle.fi</w:t>
        </w:r>
      </w:hyperlink>
    </w:p>
  </w:footnote>
  <w:footnote w:id="44">
    <w:p w14:paraId="54974453" w14:textId="77777777" w:rsidR="00E7608B" w:rsidRDefault="00E7608B" w:rsidP="00E7608B">
      <w:pPr>
        <w:pStyle w:val="FootnoteText"/>
      </w:pPr>
      <w:r>
        <w:rPr>
          <w:rStyle w:val="FootnoteReference"/>
        </w:rPr>
        <w:footnoteRef/>
      </w:r>
      <w:r>
        <w:t xml:space="preserve"> </w:t>
      </w:r>
      <w:hyperlink r:id="rId40" w:history="1">
        <w:r w:rsidRPr="003D78EE">
          <w:rPr>
            <w:rStyle w:val="Hyperlink"/>
          </w:rPr>
          <w:t>https://omtv2.tv2.dk/fakta/tv-2-in-short/</w:t>
        </w:r>
      </w:hyperlink>
    </w:p>
  </w:footnote>
  <w:footnote w:id="45">
    <w:p w14:paraId="4A24F826" w14:textId="0E93CBDE" w:rsidR="00E7608B" w:rsidRDefault="00E7608B" w:rsidP="00E7608B">
      <w:pPr>
        <w:pStyle w:val="FootnoteText"/>
      </w:pPr>
      <w:r>
        <w:rPr>
          <w:rStyle w:val="FootnoteReference"/>
        </w:rPr>
        <w:footnoteRef/>
      </w:r>
      <w:r>
        <w:t xml:space="preserve"> </w:t>
      </w:r>
      <w:hyperlink r:id="rId41" w:history="1">
        <w:r w:rsidR="00BB682A" w:rsidRPr="00BB682A">
          <w:rPr>
            <w:rStyle w:val="Hyperlink"/>
          </w:rPr>
          <w:t>https://www.publicmediaalliance.org/drastic-change-ahead-for-danish-public-broadcaster/</w:t>
        </w:r>
      </w:hyperlink>
    </w:p>
  </w:footnote>
  <w:footnote w:id="46">
    <w:p w14:paraId="07509509" w14:textId="77777777" w:rsidR="00E7608B" w:rsidRDefault="00E7608B" w:rsidP="00E7608B">
      <w:pPr>
        <w:pStyle w:val="FootnoteText"/>
      </w:pPr>
      <w:r>
        <w:rPr>
          <w:rStyle w:val="FootnoteReference"/>
        </w:rPr>
        <w:footnoteRef/>
      </w:r>
      <w:r>
        <w:t xml:space="preserve"> </w:t>
      </w:r>
      <w:hyperlink r:id="rId42" w:history="1">
        <w:r w:rsidRPr="005A0D00">
          <w:rPr>
            <w:color w:val="0000FF"/>
            <w:szCs w:val="18"/>
            <w:u w:val="single"/>
          </w:rPr>
          <w:t>Internet access and media licence (kk.dk)</w:t>
        </w:r>
      </w:hyperlink>
    </w:p>
  </w:footnote>
  <w:footnote w:id="47">
    <w:p w14:paraId="39723BD5" w14:textId="77777777" w:rsidR="00E7608B" w:rsidRDefault="00E7608B" w:rsidP="00E7608B">
      <w:pPr>
        <w:pStyle w:val="FootnoteText"/>
      </w:pPr>
      <w:r>
        <w:rPr>
          <w:rStyle w:val="FootnoteReference"/>
        </w:rPr>
        <w:footnoteRef/>
      </w:r>
      <w:r>
        <w:t xml:space="preserve"> </w:t>
      </w:r>
      <w:hyperlink r:id="rId43" w:history="1">
        <w:r w:rsidRPr="00713FC2">
          <w:rPr>
            <w:color w:val="0000FF"/>
            <w:szCs w:val="18"/>
            <w:u w:val="single"/>
          </w:rPr>
          <w:t>How much is the media licence? | Media Licence | DR</w:t>
        </w:r>
      </w:hyperlink>
    </w:p>
  </w:footnote>
  <w:footnote w:id="48">
    <w:p w14:paraId="6E6E31BE" w14:textId="77777777" w:rsidR="00E7608B" w:rsidRDefault="00E7608B" w:rsidP="00E7608B">
      <w:pPr>
        <w:pStyle w:val="FootnoteText"/>
      </w:pPr>
      <w:r>
        <w:rPr>
          <w:rStyle w:val="FootnoteReference"/>
        </w:rPr>
        <w:footnoteRef/>
      </w:r>
      <w:r>
        <w:t xml:space="preserve"> </w:t>
      </w:r>
      <w:hyperlink r:id="rId44" w:history="1">
        <w:r w:rsidRPr="00713FC2">
          <w:rPr>
            <w:color w:val="0000FF"/>
            <w:szCs w:val="18"/>
            <w:u w:val="single"/>
          </w:rPr>
          <w:t>Public service | Media Licence | DR</w:t>
        </w:r>
      </w:hyperlink>
    </w:p>
  </w:footnote>
  <w:footnote w:id="49">
    <w:p w14:paraId="14773E49" w14:textId="77777777" w:rsidR="00E7608B" w:rsidRDefault="00E7608B" w:rsidP="00E7608B">
      <w:pPr>
        <w:pStyle w:val="FootnoteText"/>
      </w:pPr>
      <w:r>
        <w:rPr>
          <w:rStyle w:val="FootnoteReference"/>
        </w:rPr>
        <w:footnoteRef/>
      </w:r>
      <w:r>
        <w:t xml:space="preserve"> DR’s public service-redegørelse 2020</w:t>
      </w:r>
    </w:p>
  </w:footnote>
  <w:footnote w:id="50">
    <w:p w14:paraId="3D9D3E87" w14:textId="77777777" w:rsidR="00E7608B" w:rsidRDefault="00E7608B" w:rsidP="00E7608B">
      <w:pPr>
        <w:pStyle w:val="FootnoteText"/>
      </w:pPr>
      <w:r>
        <w:rPr>
          <w:rStyle w:val="FootnoteReference"/>
        </w:rPr>
        <w:footnoteRef/>
      </w:r>
      <w:r>
        <w:t xml:space="preserve"> </w:t>
      </w:r>
      <w:hyperlink r:id="rId45" w:history="1">
        <w:r>
          <w:rPr>
            <w:rStyle w:val="Hyperlink"/>
          </w:rPr>
          <w:t>Drastic changes ahead for Danish public broadcaster - Public Media Alliance</w:t>
        </w:r>
      </w:hyperlink>
    </w:p>
  </w:footnote>
  <w:footnote w:id="51">
    <w:p w14:paraId="547489DF" w14:textId="77777777" w:rsidR="00E7608B" w:rsidRDefault="00E7608B" w:rsidP="00E7608B">
      <w:pPr>
        <w:pStyle w:val="FootnoteText"/>
      </w:pPr>
      <w:r>
        <w:rPr>
          <w:rStyle w:val="FootnoteReference"/>
        </w:rPr>
        <w:footnoteRef/>
      </w:r>
      <w:r>
        <w:t xml:space="preserve"> EBU Member profiles. Media intelligence service. December 2020</w:t>
      </w:r>
    </w:p>
  </w:footnote>
  <w:footnote w:id="52">
    <w:p w14:paraId="15DA1F22" w14:textId="77777777" w:rsidR="00E7608B" w:rsidRDefault="00E7608B" w:rsidP="00E7608B">
      <w:pPr>
        <w:pStyle w:val="FootnoteText"/>
      </w:pPr>
      <w:r>
        <w:rPr>
          <w:rStyle w:val="FootnoteReference"/>
        </w:rPr>
        <w:footnoteRef/>
      </w:r>
      <w:r>
        <w:t xml:space="preserve"> </w:t>
      </w:r>
      <w:r w:rsidRPr="008A7C59">
        <w:t>VSIA "Latvijas Televīzija" plānotā un faktiskā naudas plūsma un darbības rādītāji</w:t>
      </w:r>
      <w:r>
        <w:t>. Pārskats par saimnieciskās darbības rezultātiem 2019. gada 12 mēnešos (auditētie dati).</w:t>
      </w:r>
    </w:p>
  </w:footnote>
  <w:footnote w:id="53">
    <w:p w14:paraId="6BE91D23" w14:textId="77777777" w:rsidR="00E7608B" w:rsidRPr="0037097C" w:rsidRDefault="00E7608B" w:rsidP="00E7608B">
      <w:pPr>
        <w:pStyle w:val="FootnoteText"/>
      </w:pPr>
      <w:r>
        <w:rPr>
          <w:rStyle w:val="FootnoteReference"/>
        </w:rPr>
        <w:footnoteRef/>
      </w:r>
      <w:r>
        <w:t xml:space="preserve"> </w:t>
      </w:r>
      <w:r w:rsidRPr="008A7C59">
        <w:t>VSIA "Latvijas Televīzija" plānotā un faktiskā naudas plūsma un darbības rādītāji</w:t>
      </w:r>
      <w:r>
        <w:t xml:space="preserve">. Pārskats par </w:t>
      </w:r>
      <w:r w:rsidRPr="0037097C">
        <w:t>saimnieciskās darbības rezultātiem 2020. gada 12 mēnešos (auditētie dati).</w:t>
      </w:r>
    </w:p>
  </w:footnote>
  <w:footnote w:id="54">
    <w:p w14:paraId="690FB3FC" w14:textId="77777777" w:rsidR="00E7608B" w:rsidRPr="0037097C" w:rsidRDefault="00E7608B" w:rsidP="00E7608B">
      <w:pPr>
        <w:pStyle w:val="FootnoteText"/>
      </w:pPr>
      <w:r w:rsidRPr="0037097C">
        <w:rPr>
          <w:rStyle w:val="FootnoteReference"/>
        </w:rPr>
        <w:footnoteRef/>
      </w:r>
      <w:r w:rsidRPr="0037097C">
        <w:t xml:space="preserve"> VSIA "Latvijas Televīzija" plānotā un faktiskā naudas plūsma un darbības rādītāji. Pārskats par saimnieciskās darbības rezultātiem 2021. gada 12 mēnešos (operatīvie dati).</w:t>
      </w:r>
    </w:p>
  </w:footnote>
  <w:footnote w:id="55">
    <w:p w14:paraId="1A78B685" w14:textId="77777777" w:rsidR="00E7608B" w:rsidRDefault="00E7608B" w:rsidP="00E7608B">
      <w:pPr>
        <w:pStyle w:val="FootnoteText"/>
      </w:pPr>
      <w:r w:rsidRPr="0037097C">
        <w:rPr>
          <w:rStyle w:val="FootnoteReference"/>
        </w:rPr>
        <w:footnoteRef/>
      </w:r>
      <w:r w:rsidRPr="0037097C">
        <w:t xml:space="preserve"> LTV 2020.gada pārskats</w:t>
      </w:r>
    </w:p>
  </w:footnote>
  <w:footnote w:id="56">
    <w:p w14:paraId="23FEDC58" w14:textId="77777777" w:rsidR="00E7608B" w:rsidRDefault="00E7608B" w:rsidP="00E7608B">
      <w:pPr>
        <w:pStyle w:val="FootnoteText"/>
      </w:pPr>
      <w:r>
        <w:rPr>
          <w:rStyle w:val="FootnoteReference"/>
        </w:rPr>
        <w:footnoteRef/>
      </w:r>
      <w:r>
        <w:t xml:space="preserve"> VSIA “Latvijas Radio” plānotā un faktiskā naudas plūsma un darbības rādītāji. Pārskats par saimnieciskās darbības rezultātiem 2019. gada 12 mēnešos (operatīvie dati).</w:t>
      </w:r>
    </w:p>
  </w:footnote>
  <w:footnote w:id="57">
    <w:p w14:paraId="0357CF26" w14:textId="77777777" w:rsidR="00E7608B" w:rsidRPr="0037097C" w:rsidRDefault="00E7608B" w:rsidP="00E7608B">
      <w:pPr>
        <w:pStyle w:val="FootnoteText"/>
      </w:pPr>
      <w:r>
        <w:rPr>
          <w:rStyle w:val="FootnoteReference"/>
        </w:rPr>
        <w:footnoteRef/>
      </w:r>
      <w:r>
        <w:t xml:space="preserve"> VSIA “Latvijas Radio” plānotā un faktiskā naudas plūsma un darbības rādītāji. Pārskats par </w:t>
      </w:r>
      <w:r w:rsidRPr="0037097C">
        <w:t>saimnieciskās darbības rezultātiem 2020. gada 12 mēnešos (operatīvie dati).</w:t>
      </w:r>
    </w:p>
  </w:footnote>
  <w:footnote w:id="58">
    <w:p w14:paraId="5AB29A9A" w14:textId="77777777" w:rsidR="00E7608B" w:rsidRPr="0037097C" w:rsidRDefault="00E7608B" w:rsidP="00E7608B">
      <w:pPr>
        <w:pStyle w:val="FootnoteText"/>
      </w:pPr>
      <w:r w:rsidRPr="0037097C">
        <w:rPr>
          <w:rStyle w:val="FootnoteReference"/>
        </w:rPr>
        <w:footnoteRef/>
      </w:r>
      <w:r w:rsidRPr="0037097C">
        <w:t xml:space="preserve"> VSIA “Latvijas Radio” plānotā un faktiskā naudas plūsma un darbības rādītāji. Pārskats par saimnieciskās darbības rezultātiem 2021. gada 12 mēnešos (operatīvie dati).</w:t>
      </w:r>
    </w:p>
  </w:footnote>
  <w:footnote w:id="59">
    <w:p w14:paraId="10E1EFD2" w14:textId="77777777" w:rsidR="00E7608B" w:rsidRDefault="00E7608B" w:rsidP="00E7608B">
      <w:pPr>
        <w:pStyle w:val="FootnoteText"/>
      </w:pPr>
      <w:r w:rsidRPr="0037097C">
        <w:rPr>
          <w:rStyle w:val="FootnoteReference"/>
        </w:rPr>
        <w:footnoteRef/>
      </w:r>
      <w:r w:rsidRPr="0037097C">
        <w:t xml:space="preserve"> LR 2020.gada pārskats</w:t>
      </w:r>
    </w:p>
  </w:footnote>
  <w:footnote w:id="60">
    <w:p w14:paraId="46BA1804" w14:textId="30070D36" w:rsidR="00E7608B" w:rsidRDefault="00E7608B" w:rsidP="00E7608B">
      <w:pPr>
        <w:pStyle w:val="FootnoteText"/>
      </w:pPr>
      <w:r>
        <w:rPr>
          <w:rStyle w:val="FootnoteReference"/>
        </w:rPr>
        <w:footnoteRef/>
      </w:r>
      <w:r>
        <w:t xml:space="preserve"> </w:t>
      </w:r>
      <w:hyperlink r:id="rId46" w:history="1">
        <w:r w:rsidR="00A1014E" w:rsidRPr="00A1014E">
          <w:rPr>
            <w:rStyle w:val="Hyperlink"/>
          </w:rPr>
          <w:t>https://www.lrvk.gov.lv/lv/revizijas/revizijas/noslegtas-revizijas/vai-sabiedriska-pasutijuma-planosana-un-istenosana-ir-organizeta-merktiecigi</w:t>
        </w:r>
      </w:hyperlink>
    </w:p>
  </w:footnote>
  <w:footnote w:id="61">
    <w:p w14:paraId="6C382B4A" w14:textId="77777777" w:rsidR="00E7608B" w:rsidRDefault="00E7608B" w:rsidP="00E7608B">
      <w:pPr>
        <w:pStyle w:val="FootnoteText"/>
      </w:pPr>
      <w:r>
        <w:rPr>
          <w:rStyle w:val="FootnoteReference"/>
        </w:rPr>
        <w:footnoteRef/>
      </w:r>
      <w:r>
        <w:t xml:space="preserve"> EBU</w:t>
      </w:r>
      <w:r w:rsidRPr="00F1647B">
        <w:t xml:space="preserve"> </w:t>
      </w:r>
      <w:r>
        <w:t>Member profiles. Media intelligence service. December 2020 - datasets</w:t>
      </w:r>
    </w:p>
  </w:footnote>
  <w:footnote w:id="62">
    <w:p w14:paraId="41E1ADEB" w14:textId="77777777" w:rsidR="00E7608B" w:rsidRDefault="00E7608B" w:rsidP="00E7608B">
      <w:pPr>
        <w:pStyle w:val="FootnoteText"/>
      </w:pPr>
      <w:r>
        <w:rPr>
          <w:rStyle w:val="FootnoteReference"/>
        </w:rPr>
        <w:footnoteRef/>
      </w:r>
      <w:r>
        <w:t xml:space="preserve"> EBU Funding of public service media 2020</w:t>
      </w:r>
    </w:p>
  </w:footnote>
  <w:footnote w:id="63">
    <w:p w14:paraId="09D9E9EA" w14:textId="77777777" w:rsidR="00E7608B" w:rsidRDefault="00E7608B" w:rsidP="00E7608B">
      <w:pPr>
        <w:pStyle w:val="FootnoteText"/>
      </w:pPr>
      <w:r>
        <w:rPr>
          <w:rStyle w:val="FootnoteReference"/>
        </w:rPr>
        <w:footnoteRef/>
      </w:r>
      <w:r>
        <w:t xml:space="preserve"> European Broadcasting Union “Funding of public service media 2020”</w:t>
      </w:r>
    </w:p>
  </w:footnote>
  <w:footnote w:id="64">
    <w:p w14:paraId="07EF6BCF" w14:textId="7E795A49" w:rsidR="00E7608B" w:rsidRPr="004809C6" w:rsidRDefault="00E7608B" w:rsidP="00E7608B">
      <w:pPr>
        <w:pStyle w:val="FootnoteText"/>
        <w:rPr>
          <w:rFonts w:cstheme="minorHAnsi"/>
        </w:rPr>
      </w:pPr>
      <w:r w:rsidRPr="004809C6">
        <w:rPr>
          <w:rStyle w:val="FootnoteReference"/>
          <w:rFonts w:cstheme="minorHAnsi"/>
        </w:rPr>
        <w:footnoteRef/>
      </w:r>
      <w:r w:rsidRPr="004809C6">
        <w:rPr>
          <w:rFonts w:cstheme="minorHAnsi"/>
        </w:rPr>
        <w:t xml:space="preserve"> 0.16% no IKP ir 2019.gada Eiropas vidējais </w:t>
      </w:r>
      <w:r w:rsidR="000614ED">
        <w:rPr>
          <w:rFonts w:cstheme="minorHAnsi"/>
        </w:rPr>
        <w:t>sabiedrisko mediju</w:t>
      </w:r>
      <w:r w:rsidRPr="004809C6">
        <w:rPr>
          <w:rFonts w:cstheme="minorHAnsi"/>
        </w:rPr>
        <w:t xml:space="preserve"> finansējums (jaunākie pieejamie dati)</w:t>
      </w:r>
    </w:p>
  </w:footnote>
  <w:footnote w:id="65">
    <w:tbl>
      <w:tblPr>
        <w:tblW w:w="8640" w:type="dxa"/>
        <w:tblLook w:val="04A0" w:firstRow="1" w:lastRow="0" w:firstColumn="1" w:lastColumn="0" w:noHBand="0" w:noVBand="1"/>
      </w:tblPr>
      <w:tblGrid>
        <w:gridCol w:w="8640"/>
      </w:tblGrid>
      <w:tr w:rsidR="00E7608B" w:rsidRPr="004809C6" w14:paraId="4BB9BDD8" w14:textId="77777777" w:rsidTr="00875266">
        <w:trPr>
          <w:trHeight w:val="300"/>
        </w:trPr>
        <w:tc>
          <w:tcPr>
            <w:tcW w:w="8640" w:type="dxa"/>
            <w:tcBorders>
              <w:top w:val="nil"/>
              <w:left w:val="nil"/>
              <w:bottom w:val="nil"/>
              <w:right w:val="nil"/>
            </w:tcBorders>
            <w:shd w:val="clear" w:color="auto" w:fill="auto"/>
            <w:noWrap/>
            <w:vAlign w:val="bottom"/>
            <w:hideMark/>
          </w:tcPr>
          <w:p w14:paraId="0707A7B7" w14:textId="77777777" w:rsidR="00E7608B" w:rsidRPr="00CF0DD8" w:rsidRDefault="00E7608B" w:rsidP="00875266">
            <w:pPr>
              <w:rPr>
                <w:rFonts w:cstheme="minorHAnsi"/>
                <w:color w:val="000000"/>
                <w:sz w:val="20"/>
                <w:szCs w:val="20"/>
                <w:lang w:eastAsia="lv-LV"/>
              </w:rPr>
            </w:pPr>
            <w:r w:rsidRPr="00CF0DD8">
              <w:rPr>
                <w:rStyle w:val="FootnoteReference"/>
                <w:rFonts w:cstheme="minorHAnsi"/>
              </w:rPr>
              <w:footnoteRef/>
            </w:r>
            <w:r w:rsidRPr="00CF0DD8">
              <w:rPr>
                <w:rFonts w:cstheme="minorHAnsi"/>
                <w:sz w:val="20"/>
                <w:szCs w:val="20"/>
              </w:rPr>
              <w:t xml:space="preserve"> </w:t>
            </w:r>
            <w:r w:rsidRPr="00CF0DD8">
              <w:rPr>
                <w:rFonts w:cstheme="minorHAnsi"/>
                <w:color w:val="000000"/>
                <w:sz w:val="20"/>
                <w:szCs w:val="20"/>
                <w:lang w:eastAsia="lv-LV"/>
              </w:rPr>
              <w:t>(A) 2016.-2021.g. dati iegūti no Finanšu ministrijas, prognozes 2022.-2024.g. balstītas pēc likuma "Par vidējā termiņa budžeta ietvaru 2022., 2023. un 2024.gadam", un 2025.-2027.g. prognozes veidotas pēc vidējā kāpuma periodā 2016.-2024.g.</w:t>
            </w:r>
          </w:p>
        </w:tc>
      </w:tr>
      <w:tr w:rsidR="00E7608B" w:rsidRPr="004809C6" w14:paraId="4934655F" w14:textId="77777777" w:rsidTr="00875266">
        <w:trPr>
          <w:trHeight w:val="288"/>
        </w:trPr>
        <w:tc>
          <w:tcPr>
            <w:tcW w:w="8640" w:type="dxa"/>
            <w:tcBorders>
              <w:top w:val="nil"/>
              <w:left w:val="nil"/>
              <w:bottom w:val="nil"/>
              <w:right w:val="nil"/>
            </w:tcBorders>
            <w:shd w:val="clear" w:color="auto" w:fill="auto"/>
            <w:noWrap/>
            <w:vAlign w:val="bottom"/>
            <w:hideMark/>
          </w:tcPr>
          <w:p w14:paraId="2FB4E14F" w14:textId="77777777" w:rsidR="00E7608B" w:rsidRPr="00CF0DD8" w:rsidRDefault="00E7608B" w:rsidP="00875266">
            <w:pPr>
              <w:rPr>
                <w:rFonts w:cstheme="minorHAnsi"/>
                <w:color w:val="000000"/>
                <w:sz w:val="20"/>
                <w:szCs w:val="20"/>
                <w:lang w:eastAsia="lv-LV"/>
              </w:rPr>
            </w:pPr>
            <w:r w:rsidRPr="00CF0DD8">
              <w:rPr>
                <w:rFonts w:cstheme="minorHAnsi"/>
                <w:color w:val="000000"/>
                <w:sz w:val="20"/>
                <w:szCs w:val="20"/>
                <w:lang w:eastAsia="lv-LV"/>
              </w:rPr>
              <w:t>(B) 2016.-2026.g. dati iegūti Starptautiskā Valūtas fonda (World Economic Outlook Database, October 2021), 2027.g. prognozes veidotas pēc 2016.-2026.g. vidējā kāpuma</w:t>
            </w:r>
          </w:p>
        </w:tc>
      </w:tr>
      <w:tr w:rsidR="00E7608B" w:rsidRPr="004809C6" w14:paraId="7CD85A24" w14:textId="77777777" w:rsidTr="00875266">
        <w:trPr>
          <w:trHeight w:val="288"/>
        </w:trPr>
        <w:tc>
          <w:tcPr>
            <w:tcW w:w="8640" w:type="dxa"/>
            <w:tcBorders>
              <w:top w:val="nil"/>
              <w:left w:val="nil"/>
              <w:bottom w:val="nil"/>
              <w:right w:val="nil"/>
            </w:tcBorders>
            <w:shd w:val="clear" w:color="auto" w:fill="auto"/>
            <w:noWrap/>
            <w:vAlign w:val="bottom"/>
            <w:hideMark/>
          </w:tcPr>
          <w:p w14:paraId="7A21C6E6" w14:textId="77777777" w:rsidR="00E7608B" w:rsidRPr="00CF0DD8" w:rsidRDefault="00E7608B" w:rsidP="00875266">
            <w:pPr>
              <w:rPr>
                <w:rFonts w:cstheme="minorHAnsi"/>
                <w:color w:val="000000"/>
                <w:sz w:val="20"/>
                <w:szCs w:val="20"/>
                <w:lang w:eastAsia="lv-LV"/>
              </w:rPr>
            </w:pPr>
            <w:r w:rsidRPr="00CF0DD8">
              <w:rPr>
                <w:rFonts w:cstheme="minorHAnsi"/>
                <w:color w:val="000000"/>
                <w:sz w:val="20"/>
                <w:szCs w:val="20"/>
                <w:lang w:eastAsia="lv-LV"/>
              </w:rPr>
              <w:t>(C) 2016.-2021.g. dati iegūti LTV un LR gada finanšu pārskatiem, 2022.g. dati no likuma "Par valsts budžetu 2022.gadam", un 2023.-2027.g dati modelēti pēc dotācijas aprēķiniem</w:t>
            </w:r>
          </w:p>
        </w:tc>
      </w:tr>
    </w:tbl>
    <w:p w14:paraId="13070932" w14:textId="77777777" w:rsidR="00E7608B" w:rsidRPr="004809C6" w:rsidRDefault="00E7608B" w:rsidP="00E7608B">
      <w:pPr>
        <w:pStyle w:val="FootnoteText"/>
        <w:rPr>
          <w:rFonts w:cstheme="minorHAnsi"/>
        </w:rPr>
      </w:pPr>
    </w:p>
  </w:footnote>
  <w:footnote w:id="66">
    <w:p w14:paraId="0FF88F38" w14:textId="69DB693F" w:rsidR="00E7608B" w:rsidRDefault="00E7608B" w:rsidP="00E7608B">
      <w:pPr>
        <w:pStyle w:val="FootnoteText"/>
      </w:pPr>
      <w:r>
        <w:rPr>
          <w:rStyle w:val="FootnoteReference"/>
        </w:rPr>
        <w:footnoteRef/>
      </w:r>
      <w:r>
        <w:t xml:space="preserve"> </w:t>
      </w:r>
      <w:hyperlink r:id="rId47" w:history="1">
        <w:r w:rsidR="00A94701" w:rsidRPr="00A94701">
          <w:rPr>
            <w:rStyle w:val="Hyperlink"/>
          </w:rPr>
          <w:t>https://likumi.lv/ta/id/299662-par-konceptualo-zinojumu-par-valsts-kulturkapitala-fonda-finansesanas-modela-mainu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D55FF"/>
    <w:multiLevelType w:val="hybridMultilevel"/>
    <w:tmpl w:val="E15E6212"/>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44E71"/>
    <w:multiLevelType w:val="hybridMultilevel"/>
    <w:tmpl w:val="0BAE793C"/>
    <w:lvl w:ilvl="0" w:tplc="390E1F32">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7470A"/>
    <w:multiLevelType w:val="hybridMultilevel"/>
    <w:tmpl w:val="194AAE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B76C3C"/>
    <w:multiLevelType w:val="hybridMultilevel"/>
    <w:tmpl w:val="33B06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385118B"/>
    <w:multiLevelType w:val="hybridMultilevel"/>
    <w:tmpl w:val="83167DA8"/>
    <w:lvl w:ilvl="0" w:tplc="9E34A2B8">
      <w:start w:val="1"/>
      <w:numFmt w:val="bullet"/>
      <w:lvlText w:val=""/>
      <w:lvlJc w:val="left"/>
      <w:rPr>
        <w:rFonts w:ascii="Wingdings" w:hAnsi="Wingdings" w:hint="default"/>
        <w:sz w:val="5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59B0BC2"/>
    <w:multiLevelType w:val="hybridMultilevel"/>
    <w:tmpl w:val="A3BC07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66B4DFE"/>
    <w:multiLevelType w:val="hybridMultilevel"/>
    <w:tmpl w:val="923EEC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679549D"/>
    <w:multiLevelType w:val="hybridMultilevel"/>
    <w:tmpl w:val="C844857A"/>
    <w:lvl w:ilvl="0" w:tplc="08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8D8523C"/>
    <w:multiLevelType w:val="hybridMultilevel"/>
    <w:tmpl w:val="DAEE9A1C"/>
    <w:lvl w:ilvl="0" w:tplc="BE44A6C2">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91F60D7"/>
    <w:multiLevelType w:val="hybridMultilevel"/>
    <w:tmpl w:val="D58867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DCC44C6"/>
    <w:multiLevelType w:val="hybridMultilevel"/>
    <w:tmpl w:val="A9C09CB0"/>
    <w:lvl w:ilvl="0" w:tplc="1550FDBA">
      <w:start w:val="2"/>
      <w:numFmt w:val="bullet"/>
      <w:lvlText w:val=""/>
      <w:lvlJc w:val="left"/>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F430790"/>
    <w:multiLevelType w:val="hybridMultilevel"/>
    <w:tmpl w:val="02083B66"/>
    <w:lvl w:ilvl="0" w:tplc="E4B6AD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5527E5"/>
    <w:multiLevelType w:val="hybridMultilevel"/>
    <w:tmpl w:val="4ECC5290"/>
    <w:lvl w:ilvl="0" w:tplc="9E34A2B8">
      <w:start w:val="1"/>
      <w:numFmt w:val="bullet"/>
      <w:lvlText w:val=""/>
      <w:lvlJc w:val="left"/>
      <w:pPr>
        <w:ind w:left="720" w:hanging="360"/>
      </w:pPr>
      <w:rPr>
        <w:rFonts w:ascii="Wingdings" w:hAnsi="Wingdings" w:hint="default"/>
        <w:sz w:val="5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D973B38"/>
    <w:multiLevelType w:val="hybridMultilevel"/>
    <w:tmpl w:val="082E42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0D75D07"/>
    <w:multiLevelType w:val="multilevel"/>
    <w:tmpl w:val="AC84DA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0D93137"/>
    <w:multiLevelType w:val="hybridMultilevel"/>
    <w:tmpl w:val="8D624C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4985DFE"/>
    <w:multiLevelType w:val="hybridMultilevel"/>
    <w:tmpl w:val="231E92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97635F2"/>
    <w:multiLevelType w:val="hybridMultilevel"/>
    <w:tmpl w:val="631A66FA"/>
    <w:lvl w:ilvl="0" w:tplc="BE44A6C2">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C890BE4"/>
    <w:multiLevelType w:val="hybridMultilevel"/>
    <w:tmpl w:val="A11AED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685BDE"/>
    <w:multiLevelType w:val="hybridMultilevel"/>
    <w:tmpl w:val="228836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FCE13A8"/>
    <w:multiLevelType w:val="hybridMultilevel"/>
    <w:tmpl w:val="A86CE152"/>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1D12EF9"/>
    <w:multiLevelType w:val="hybridMultilevel"/>
    <w:tmpl w:val="9406546A"/>
    <w:lvl w:ilvl="0" w:tplc="9E34A2B8">
      <w:start w:val="1"/>
      <w:numFmt w:val="bullet"/>
      <w:lvlText w:val=""/>
      <w:lvlJc w:val="left"/>
      <w:pPr>
        <w:ind w:left="720" w:hanging="360"/>
      </w:pPr>
      <w:rPr>
        <w:rFonts w:ascii="Wingdings" w:hAnsi="Wingdings" w:hint="default"/>
        <w:sz w:val="5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239380E"/>
    <w:multiLevelType w:val="hybridMultilevel"/>
    <w:tmpl w:val="7A6AB49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31A6C87"/>
    <w:multiLevelType w:val="hybridMultilevel"/>
    <w:tmpl w:val="68A4BC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54E756C"/>
    <w:multiLevelType w:val="hybridMultilevel"/>
    <w:tmpl w:val="082E0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C7E32CC"/>
    <w:multiLevelType w:val="hybridMultilevel"/>
    <w:tmpl w:val="3EEAF326"/>
    <w:lvl w:ilvl="0" w:tplc="0426000D">
      <w:start w:val="1"/>
      <w:numFmt w:val="bullet"/>
      <w:lvlText w:val=""/>
      <w:lvlJc w:val="left"/>
      <w:pPr>
        <w:ind w:left="648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4DE103A4"/>
    <w:multiLevelType w:val="hybridMultilevel"/>
    <w:tmpl w:val="BFA471F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2303F39"/>
    <w:multiLevelType w:val="hybridMultilevel"/>
    <w:tmpl w:val="7C9CF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3620F9D"/>
    <w:multiLevelType w:val="hybridMultilevel"/>
    <w:tmpl w:val="75C6BB7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65F4669"/>
    <w:multiLevelType w:val="hybridMultilevel"/>
    <w:tmpl w:val="C5E0C7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8191107"/>
    <w:multiLevelType w:val="hybridMultilevel"/>
    <w:tmpl w:val="D460EAE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596657EF"/>
    <w:multiLevelType w:val="hybridMultilevel"/>
    <w:tmpl w:val="477493E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146298"/>
    <w:multiLevelType w:val="hybridMultilevel"/>
    <w:tmpl w:val="717AF4BE"/>
    <w:lvl w:ilvl="0" w:tplc="9014B86A">
      <w:start w:val="1"/>
      <w:numFmt w:val="decimal"/>
      <w:lvlText w:val="%1."/>
      <w:lvlJc w:val="left"/>
      <w:pPr>
        <w:ind w:left="720" w:hanging="360"/>
      </w:pPr>
      <w:rPr>
        <w:rFonts w:ascii="Arial" w:hAnsi="Arial" w:cs="Arial" w:hint="default"/>
        <w:color w:val="auto"/>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B2B4AC4"/>
    <w:multiLevelType w:val="hybridMultilevel"/>
    <w:tmpl w:val="F3DE4C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D862ABB"/>
    <w:multiLevelType w:val="hybridMultilevel"/>
    <w:tmpl w:val="23BAFD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1007A13"/>
    <w:multiLevelType w:val="hybridMultilevel"/>
    <w:tmpl w:val="01BA92C0"/>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16F24DC"/>
    <w:multiLevelType w:val="hybridMultilevel"/>
    <w:tmpl w:val="7AA8FC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2D70C5D"/>
    <w:multiLevelType w:val="hybridMultilevel"/>
    <w:tmpl w:val="73700B8C"/>
    <w:lvl w:ilvl="0" w:tplc="0426000F">
      <w:start w:val="1"/>
      <w:numFmt w:val="decimal"/>
      <w:lvlText w:val="%1."/>
      <w:lvlJc w:val="left"/>
      <w:pPr>
        <w:ind w:left="720" w:hanging="360"/>
      </w:pPr>
    </w:lvl>
    <w:lvl w:ilvl="1" w:tplc="642C540A">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44B4D5B"/>
    <w:multiLevelType w:val="hybridMultilevel"/>
    <w:tmpl w:val="A59602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C942F70"/>
    <w:multiLevelType w:val="hybridMultilevel"/>
    <w:tmpl w:val="4C3898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CB52665"/>
    <w:multiLevelType w:val="hybridMultilevel"/>
    <w:tmpl w:val="381A9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CBB0940"/>
    <w:multiLevelType w:val="hybridMultilevel"/>
    <w:tmpl w:val="15E8DE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CFB2409"/>
    <w:multiLevelType w:val="hybridMultilevel"/>
    <w:tmpl w:val="2F0C49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EFC7A70"/>
    <w:multiLevelType w:val="hybridMultilevel"/>
    <w:tmpl w:val="F52096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101139E"/>
    <w:multiLevelType w:val="hybridMultilevel"/>
    <w:tmpl w:val="9D347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4DE3A05"/>
    <w:multiLevelType w:val="hybridMultilevel"/>
    <w:tmpl w:val="19F083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52F5B49"/>
    <w:multiLevelType w:val="hybridMultilevel"/>
    <w:tmpl w:val="5650BDF8"/>
    <w:lvl w:ilvl="0" w:tplc="C5E2081C">
      <w:start w:val="1"/>
      <w:numFmt w:val="upperLetter"/>
      <w:lvlText w:val="(%1)"/>
      <w:lvlJc w:val="left"/>
      <w:pPr>
        <w:ind w:left="756" w:hanging="396"/>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6433F66"/>
    <w:multiLevelType w:val="hybridMultilevel"/>
    <w:tmpl w:val="E47CF9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9F343FD"/>
    <w:multiLevelType w:val="hybridMultilevel"/>
    <w:tmpl w:val="EE74A1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B91459E"/>
    <w:multiLevelType w:val="hybridMultilevel"/>
    <w:tmpl w:val="0646E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465002775">
    <w:abstractNumId w:val="47"/>
  </w:num>
  <w:num w:numId="2" w16cid:durableId="1214074083">
    <w:abstractNumId w:val="45"/>
  </w:num>
  <w:num w:numId="3" w16cid:durableId="1588465944">
    <w:abstractNumId w:val="29"/>
  </w:num>
  <w:num w:numId="4" w16cid:durableId="180633069">
    <w:abstractNumId w:val="33"/>
  </w:num>
  <w:num w:numId="5" w16cid:durableId="2126846291">
    <w:abstractNumId w:val="19"/>
  </w:num>
  <w:num w:numId="6" w16cid:durableId="399443700">
    <w:abstractNumId w:val="48"/>
  </w:num>
  <w:num w:numId="7" w16cid:durableId="988249280">
    <w:abstractNumId w:val="27"/>
  </w:num>
  <w:num w:numId="8" w16cid:durableId="1162818613">
    <w:abstractNumId w:val="34"/>
  </w:num>
  <w:num w:numId="9" w16cid:durableId="1952394747">
    <w:abstractNumId w:val="36"/>
  </w:num>
  <w:num w:numId="10" w16cid:durableId="520556399">
    <w:abstractNumId w:val="42"/>
  </w:num>
  <w:num w:numId="11" w16cid:durableId="231544563">
    <w:abstractNumId w:val="14"/>
  </w:num>
  <w:num w:numId="12" w16cid:durableId="1088574353">
    <w:abstractNumId w:val="38"/>
  </w:num>
  <w:num w:numId="13" w16cid:durableId="258952901">
    <w:abstractNumId w:val="37"/>
  </w:num>
  <w:num w:numId="14" w16cid:durableId="2111393853">
    <w:abstractNumId w:val="23"/>
  </w:num>
  <w:num w:numId="15" w16cid:durableId="900602271">
    <w:abstractNumId w:val="8"/>
  </w:num>
  <w:num w:numId="16" w16cid:durableId="1956672546">
    <w:abstractNumId w:val="17"/>
  </w:num>
  <w:num w:numId="17" w16cid:durableId="2143880140">
    <w:abstractNumId w:val="31"/>
  </w:num>
  <w:num w:numId="18" w16cid:durableId="889809720">
    <w:abstractNumId w:val="41"/>
  </w:num>
  <w:num w:numId="19" w16cid:durableId="2054693944">
    <w:abstractNumId w:val="40"/>
  </w:num>
  <w:num w:numId="20" w16cid:durableId="51272667">
    <w:abstractNumId w:val="16"/>
  </w:num>
  <w:num w:numId="21" w16cid:durableId="1910536843">
    <w:abstractNumId w:val="43"/>
  </w:num>
  <w:num w:numId="22" w16cid:durableId="2045711700">
    <w:abstractNumId w:val="44"/>
  </w:num>
  <w:num w:numId="23" w16cid:durableId="847520967">
    <w:abstractNumId w:val="15"/>
  </w:num>
  <w:num w:numId="24" w16cid:durableId="732969354">
    <w:abstractNumId w:val="6"/>
  </w:num>
  <w:num w:numId="25" w16cid:durableId="1511337536">
    <w:abstractNumId w:val="3"/>
  </w:num>
  <w:num w:numId="26" w16cid:durableId="614606598">
    <w:abstractNumId w:val="30"/>
  </w:num>
  <w:num w:numId="27" w16cid:durableId="549464330">
    <w:abstractNumId w:val="9"/>
  </w:num>
  <w:num w:numId="28" w16cid:durableId="599995823">
    <w:abstractNumId w:val="49"/>
  </w:num>
  <w:num w:numId="29" w16cid:durableId="288439047">
    <w:abstractNumId w:val="18"/>
  </w:num>
  <w:num w:numId="30" w16cid:durableId="2056347089">
    <w:abstractNumId w:val="24"/>
  </w:num>
  <w:num w:numId="31" w16cid:durableId="1843859080">
    <w:abstractNumId w:val="7"/>
  </w:num>
  <w:num w:numId="32" w16cid:durableId="1614284918">
    <w:abstractNumId w:val="32"/>
  </w:num>
  <w:num w:numId="33" w16cid:durableId="1845171014">
    <w:abstractNumId w:val="35"/>
  </w:num>
  <w:num w:numId="34" w16cid:durableId="1767143075">
    <w:abstractNumId w:val="5"/>
  </w:num>
  <w:num w:numId="35" w16cid:durableId="1560088210">
    <w:abstractNumId w:val="0"/>
  </w:num>
  <w:num w:numId="36" w16cid:durableId="411853832">
    <w:abstractNumId w:val="20"/>
  </w:num>
  <w:num w:numId="37" w16cid:durableId="2000428346">
    <w:abstractNumId w:val="46"/>
  </w:num>
  <w:num w:numId="38" w16cid:durableId="270743378">
    <w:abstractNumId w:val="28"/>
  </w:num>
  <w:num w:numId="39" w16cid:durableId="1262179625">
    <w:abstractNumId w:val="39"/>
  </w:num>
  <w:num w:numId="40" w16cid:durableId="2069838852">
    <w:abstractNumId w:val="22"/>
  </w:num>
  <w:num w:numId="41" w16cid:durableId="347028581">
    <w:abstractNumId w:val="11"/>
  </w:num>
  <w:num w:numId="42" w16cid:durableId="1585459493">
    <w:abstractNumId w:val="13"/>
  </w:num>
  <w:num w:numId="43" w16cid:durableId="1542935944">
    <w:abstractNumId w:val="1"/>
  </w:num>
  <w:num w:numId="44" w16cid:durableId="1393767494">
    <w:abstractNumId w:val="10"/>
  </w:num>
  <w:num w:numId="45" w16cid:durableId="694499417">
    <w:abstractNumId w:val="26"/>
  </w:num>
  <w:num w:numId="46" w16cid:durableId="1397045084">
    <w:abstractNumId w:val="25"/>
  </w:num>
  <w:num w:numId="47" w16cid:durableId="1069839870">
    <w:abstractNumId w:val="4"/>
  </w:num>
  <w:num w:numId="48" w16cid:durableId="9381469">
    <w:abstractNumId w:val="12"/>
  </w:num>
  <w:num w:numId="49" w16cid:durableId="1405451558">
    <w:abstractNumId w:val="21"/>
  </w:num>
  <w:num w:numId="50" w16cid:durableId="128517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08B"/>
    <w:rsid w:val="00003C42"/>
    <w:rsid w:val="0002082F"/>
    <w:rsid w:val="000343D4"/>
    <w:rsid w:val="00035ECA"/>
    <w:rsid w:val="00055036"/>
    <w:rsid w:val="000614ED"/>
    <w:rsid w:val="0006402A"/>
    <w:rsid w:val="00066B17"/>
    <w:rsid w:val="00072546"/>
    <w:rsid w:val="00073C97"/>
    <w:rsid w:val="00077C8D"/>
    <w:rsid w:val="00092F10"/>
    <w:rsid w:val="000A2665"/>
    <w:rsid w:val="000A47E1"/>
    <w:rsid w:val="000A76BD"/>
    <w:rsid w:val="000B034F"/>
    <w:rsid w:val="000B11F9"/>
    <w:rsid w:val="000C77FF"/>
    <w:rsid w:val="000F39D5"/>
    <w:rsid w:val="001365B7"/>
    <w:rsid w:val="00142C8C"/>
    <w:rsid w:val="00156A4C"/>
    <w:rsid w:val="00162EF6"/>
    <w:rsid w:val="0017576C"/>
    <w:rsid w:val="00180484"/>
    <w:rsid w:val="00192885"/>
    <w:rsid w:val="001C0ED9"/>
    <w:rsid w:val="001C79DE"/>
    <w:rsid w:val="001D783B"/>
    <w:rsid w:val="001E59C9"/>
    <w:rsid w:val="001F45BB"/>
    <w:rsid w:val="001F522F"/>
    <w:rsid w:val="00241857"/>
    <w:rsid w:val="00271C1D"/>
    <w:rsid w:val="00290976"/>
    <w:rsid w:val="002B0258"/>
    <w:rsid w:val="002B199A"/>
    <w:rsid w:val="002E780C"/>
    <w:rsid w:val="00315381"/>
    <w:rsid w:val="00320767"/>
    <w:rsid w:val="00324F28"/>
    <w:rsid w:val="0033143F"/>
    <w:rsid w:val="00337FE0"/>
    <w:rsid w:val="003416DA"/>
    <w:rsid w:val="003744B6"/>
    <w:rsid w:val="00387A37"/>
    <w:rsid w:val="003B205B"/>
    <w:rsid w:val="003C0666"/>
    <w:rsid w:val="003D060E"/>
    <w:rsid w:val="003D4094"/>
    <w:rsid w:val="003D68C8"/>
    <w:rsid w:val="003E230B"/>
    <w:rsid w:val="003E4E17"/>
    <w:rsid w:val="003E736C"/>
    <w:rsid w:val="003F3369"/>
    <w:rsid w:val="003F3E28"/>
    <w:rsid w:val="00407CCA"/>
    <w:rsid w:val="00416AFD"/>
    <w:rsid w:val="00416B6A"/>
    <w:rsid w:val="00416FEF"/>
    <w:rsid w:val="00433AAE"/>
    <w:rsid w:val="00437932"/>
    <w:rsid w:val="00493A71"/>
    <w:rsid w:val="004A17F6"/>
    <w:rsid w:val="004B59D5"/>
    <w:rsid w:val="004C2DF2"/>
    <w:rsid w:val="004D1B60"/>
    <w:rsid w:val="004D6E1D"/>
    <w:rsid w:val="004E5C8D"/>
    <w:rsid w:val="004F0F8F"/>
    <w:rsid w:val="004F5DDE"/>
    <w:rsid w:val="0053355A"/>
    <w:rsid w:val="00535E4D"/>
    <w:rsid w:val="005409F0"/>
    <w:rsid w:val="005410EF"/>
    <w:rsid w:val="00542888"/>
    <w:rsid w:val="005557E8"/>
    <w:rsid w:val="005602FC"/>
    <w:rsid w:val="00560336"/>
    <w:rsid w:val="0056083F"/>
    <w:rsid w:val="005766CA"/>
    <w:rsid w:val="005F0FAF"/>
    <w:rsid w:val="005F4DF4"/>
    <w:rsid w:val="006005CC"/>
    <w:rsid w:val="00607A60"/>
    <w:rsid w:val="00617397"/>
    <w:rsid w:val="0062427C"/>
    <w:rsid w:val="00627FCE"/>
    <w:rsid w:val="00630F55"/>
    <w:rsid w:val="00632A28"/>
    <w:rsid w:val="00633619"/>
    <w:rsid w:val="0064384F"/>
    <w:rsid w:val="006811B6"/>
    <w:rsid w:val="00684C78"/>
    <w:rsid w:val="006A6F4E"/>
    <w:rsid w:val="006C2022"/>
    <w:rsid w:val="006C2D44"/>
    <w:rsid w:val="006C32D8"/>
    <w:rsid w:val="006D1C5A"/>
    <w:rsid w:val="006D4C83"/>
    <w:rsid w:val="00703C08"/>
    <w:rsid w:val="00723A7E"/>
    <w:rsid w:val="007544EB"/>
    <w:rsid w:val="00761B00"/>
    <w:rsid w:val="00763761"/>
    <w:rsid w:val="00773040"/>
    <w:rsid w:val="00776E93"/>
    <w:rsid w:val="007A7F18"/>
    <w:rsid w:val="007C5063"/>
    <w:rsid w:val="007D2B4B"/>
    <w:rsid w:val="008026A3"/>
    <w:rsid w:val="00830A3F"/>
    <w:rsid w:val="00832809"/>
    <w:rsid w:val="008427AD"/>
    <w:rsid w:val="00842BA9"/>
    <w:rsid w:val="00853854"/>
    <w:rsid w:val="0086016C"/>
    <w:rsid w:val="00865D9C"/>
    <w:rsid w:val="008701CE"/>
    <w:rsid w:val="008A250C"/>
    <w:rsid w:val="008B0A66"/>
    <w:rsid w:val="008C3A1D"/>
    <w:rsid w:val="008D1F41"/>
    <w:rsid w:val="008E167D"/>
    <w:rsid w:val="008E3A01"/>
    <w:rsid w:val="0091019D"/>
    <w:rsid w:val="00917A7E"/>
    <w:rsid w:val="00927146"/>
    <w:rsid w:val="00940BE9"/>
    <w:rsid w:val="00943258"/>
    <w:rsid w:val="00955EE8"/>
    <w:rsid w:val="00964533"/>
    <w:rsid w:val="00970E28"/>
    <w:rsid w:val="009727C1"/>
    <w:rsid w:val="00981739"/>
    <w:rsid w:val="00986FA6"/>
    <w:rsid w:val="00993B0F"/>
    <w:rsid w:val="00995A29"/>
    <w:rsid w:val="009B54AA"/>
    <w:rsid w:val="009D1C96"/>
    <w:rsid w:val="009D5A43"/>
    <w:rsid w:val="009F3656"/>
    <w:rsid w:val="00A010B2"/>
    <w:rsid w:val="00A0380C"/>
    <w:rsid w:val="00A07673"/>
    <w:rsid w:val="00A1014E"/>
    <w:rsid w:val="00A10FD6"/>
    <w:rsid w:val="00A30745"/>
    <w:rsid w:val="00A36237"/>
    <w:rsid w:val="00A40982"/>
    <w:rsid w:val="00A7610D"/>
    <w:rsid w:val="00A85F94"/>
    <w:rsid w:val="00A87999"/>
    <w:rsid w:val="00A94701"/>
    <w:rsid w:val="00AB0390"/>
    <w:rsid w:val="00AB6C73"/>
    <w:rsid w:val="00AD506A"/>
    <w:rsid w:val="00AE371B"/>
    <w:rsid w:val="00B0325B"/>
    <w:rsid w:val="00B07C8E"/>
    <w:rsid w:val="00B20FF0"/>
    <w:rsid w:val="00B219DA"/>
    <w:rsid w:val="00B43A4E"/>
    <w:rsid w:val="00B65310"/>
    <w:rsid w:val="00B6776B"/>
    <w:rsid w:val="00B769C3"/>
    <w:rsid w:val="00B76FA7"/>
    <w:rsid w:val="00B95BB7"/>
    <w:rsid w:val="00BB682A"/>
    <w:rsid w:val="00BE021F"/>
    <w:rsid w:val="00BE09B1"/>
    <w:rsid w:val="00C050F1"/>
    <w:rsid w:val="00C07237"/>
    <w:rsid w:val="00C07E71"/>
    <w:rsid w:val="00C13215"/>
    <w:rsid w:val="00C13EBB"/>
    <w:rsid w:val="00C16B12"/>
    <w:rsid w:val="00C21F28"/>
    <w:rsid w:val="00C21F43"/>
    <w:rsid w:val="00C43312"/>
    <w:rsid w:val="00C439FD"/>
    <w:rsid w:val="00C45264"/>
    <w:rsid w:val="00C66281"/>
    <w:rsid w:val="00C80090"/>
    <w:rsid w:val="00C979E6"/>
    <w:rsid w:val="00C97F55"/>
    <w:rsid w:val="00CA014D"/>
    <w:rsid w:val="00CB5EDF"/>
    <w:rsid w:val="00CB6BA0"/>
    <w:rsid w:val="00CD1344"/>
    <w:rsid w:val="00CF5253"/>
    <w:rsid w:val="00CF7771"/>
    <w:rsid w:val="00D15906"/>
    <w:rsid w:val="00D249A0"/>
    <w:rsid w:val="00D30999"/>
    <w:rsid w:val="00D37005"/>
    <w:rsid w:val="00D450B9"/>
    <w:rsid w:val="00D470D6"/>
    <w:rsid w:val="00D62CA9"/>
    <w:rsid w:val="00D640A1"/>
    <w:rsid w:val="00D7690D"/>
    <w:rsid w:val="00D86BFD"/>
    <w:rsid w:val="00D8731C"/>
    <w:rsid w:val="00DB32DA"/>
    <w:rsid w:val="00DE31E8"/>
    <w:rsid w:val="00DF451F"/>
    <w:rsid w:val="00E16C72"/>
    <w:rsid w:val="00E20C74"/>
    <w:rsid w:val="00E2218B"/>
    <w:rsid w:val="00E22ADA"/>
    <w:rsid w:val="00E27EF5"/>
    <w:rsid w:val="00E34728"/>
    <w:rsid w:val="00E4192E"/>
    <w:rsid w:val="00E64442"/>
    <w:rsid w:val="00E73B4D"/>
    <w:rsid w:val="00E7608B"/>
    <w:rsid w:val="00E95252"/>
    <w:rsid w:val="00E952D1"/>
    <w:rsid w:val="00EA2165"/>
    <w:rsid w:val="00EB609E"/>
    <w:rsid w:val="00EC453B"/>
    <w:rsid w:val="00ED7A39"/>
    <w:rsid w:val="00EE4169"/>
    <w:rsid w:val="00EE58A5"/>
    <w:rsid w:val="00EF17AD"/>
    <w:rsid w:val="00F00EC3"/>
    <w:rsid w:val="00F02302"/>
    <w:rsid w:val="00F118C0"/>
    <w:rsid w:val="00F122BA"/>
    <w:rsid w:val="00F17E51"/>
    <w:rsid w:val="00F31031"/>
    <w:rsid w:val="00F31FDF"/>
    <w:rsid w:val="00F41DCA"/>
    <w:rsid w:val="00F519A0"/>
    <w:rsid w:val="00F62B6E"/>
    <w:rsid w:val="00F67E2C"/>
    <w:rsid w:val="00F87178"/>
    <w:rsid w:val="00FA69BC"/>
    <w:rsid w:val="00FB0693"/>
    <w:rsid w:val="00FB4ED0"/>
    <w:rsid w:val="00FD6B2B"/>
    <w:rsid w:val="00FD7D4B"/>
    <w:rsid w:val="00FE1F03"/>
    <w:rsid w:val="00FF006B"/>
    <w:rsid w:val="00FF72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1504"/>
  <w15:chartTrackingRefBased/>
  <w15:docId w15:val="{56536884-CDC9-448B-9776-18D9E2F4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08B"/>
    <w:pPr>
      <w:spacing w:after="200" w:line="276" w:lineRule="auto"/>
    </w:pPr>
  </w:style>
  <w:style w:type="paragraph" w:styleId="Heading1">
    <w:name w:val="heading 1"/>
    <w:basedOn w:val="Normal"/>
    <w:next w:val="Normal"/>
    <w:link w:val="Heading1Char"/>
    <w:uiPriority w:val="9"/>
    <w:qFormat/>
    <w:rsid w:val="00E760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60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760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608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0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7608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7608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7608B"/>
    <w:rPr>
      <w:rFonts w:asciiTheme="majorHAnsi" w:eastAsiaTheme="majorEastAsia" w:hAnsiTheme="majorHAnsi" w:cstheme="majorBidi"/>
      <w:color w:val="2F5496" w:themeColor="accent1" w:themeShade="BF"/>
    </w:rPr>
  </w:style>
  <w:style w:type="paragraph" w:styleId="ListParagraph">
    <w:name w:val="List Paragraph"/>
    <w:aliases w:val="TGS Paragraph,2,Akapit z listą BS,Bullet 1,Bullet Points,Dot pt,F5 List Paragraph,IFCL - List Paragraph,Indicator Text,List Paragraph Char Char Char,List Paragraph1,List Paragraph12,MAIN CONTENT,Numbered Para 1,OBC Bullet"/>
    <w:basedOn w:val="Normal"/>
    <w:link w:val="ListParagraphChar"/>
    <w:uiPriority w:val="34"/>
    <w:qFormat/>
    <w:rsid w:val="00E7608B"/>
    <w:pPr>
      <w:ind w:left="720"/>
      <w:contextualSpacing/>
    </w:pPr>
  </w:style>
  <w:style w:type="character" w:styleId="Hyperlink">
    <w:name w:val="Hyperlink"/>
    <w:basedOn w:val="DefaultParagraphFont"/>
    <w:uiPriority w:val="99"/>
    <w:unhideWhenUsed/>
    <w:rsid w:val="00E7608B"/>
    <w:rPr>
      <w:color w:val="0000FF"/>
      <w:u w:val="single"/>
    </w:rPr>
  </w:style>
  <w:style w:type="paragraph" w:styleId="Header">
    <w:name w:val="header"/>
    <w:basedOn w:val="Normal"/>
    <w:link w:val="HeaderChar"/>
    <w:uiPriority w:val="99"/>
    <w:unhideWhenUsed/>
    <w:rsid w:val="00E760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608B"/>
  </w:style>
  <w:style w:type="paragraph" w:styleId="Footer">
    <w:name w:val="footer"/>
    <w:basedOn w:val="Normal"/>
    <w:link w:val="FooterChar"/>
    <w:uiPriority w:val="99"/>
    <w:unhideWhenUsed/>
    <w:rsid w:val="00E7608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608B"/>
  </w:style>
  <w:style w:type="paragraph" w:styleId="NoSpacing">
    <w:name w:val="No Spacing"/>
    <w:uiPriority w:val="1"/>
    <w:qFormat/>
    <w:rsid w:val="00E7608B"/>
    <w:pPr>
      <w:spacing w:after="0" w:line="240" w:lineRule="auto"/>
    </w:pPr>
  </w:style>
  <w:style w:type="paragraph" w:styleId="FootnoteText">
    <w:name w:val="footnote text"/>
    <w:basedOn w:val="Normal"/>
    <w:link w:val="FootnoteTextChar"/>
    <w:uiPriority w:val="99"/>
    <w:unhideWhenUsed/>
    <w:rsid w:val="00E7608B"/>
    <w:pPr>
      <w:spacing w:after="0" w:line="240" w:lineRule="auto"/>
    </w:pPr>
    <w:rPr>
      <w:sz w:val="20"/>
      <w:szCs w:val="20"/>
    </w:rPr>
  </w:style>
  <w:style w:type="character" w:customStyle="1" w:styleId="FootnoteTextChar">
    <w:name w:val="Footnote Text Char"/>
    <w:basedOn w:val="DefaultParagraphFont"/>
    <w:link w:val="FootnoteText"/>
    <w:uiPriority w:val="99"/>
    <w:rsid w:val="00E7608B"/>
    <w:rPr>
      <w:sz w:val="20"/>
      <w:szCs w:val="20"/>
    </w:rPr>
  </w:style>
  <w:style w:type="character" w:styleId="FootnoteReference">
    <w:name w:val="footnote reference"/>
    <w:basedOn w:val="DefaultParagraphFont"/>
    <w:uiPriority w:val="99"/>
    <w:semiHidden/>
    <w:unhideWhenUsed/>
    <w:rsid w:val="00E7608B"/>
    <w:rPr>
      <w:vertAlign w:val="superscript"/>
    </w:rPr>
  </w:style>
  <w:style w:type="character" w:styleId="FollowedHyperlink">
    <w:name w:val="FollowedHyperlink"/>
    <w:basedOn w:val="DefaultParagraphFont"/>
    <w:uiPriority w:val="99"/>
    <w:semiHidden/>
    <w:unhideWhenUsed/>
    <w:rsid w:val="00E7608B"/>
    <w:rPr>
      <w:color w:val="954F72" w:themeColor="followedHyperlink"/>
      <w:u w:val="single"/>
    </w:rPr>
  </w:style>
  <w:style w:type="character" w:styleId="UnresolvedMention">
    <w:name w:val="Unresolved Mention"/>
    <w:basedOn w:val="DefaultParagraphFont"/>
    <w:uiPriority w:val="99"/>
    <w:semiHidden/>
    <w:unhideWhenUsed/>
    <w:rsid w:val="00E7608B"/>
    <w:rPr>
      <w:color w:val="605E5C"/>
      <w:shd w:val="clear" w:color="auto" w:fill="E1DFDD"/>
    </w:rPr>
  </w:style>
  <w:style w:type="paragraph" w:styleId="NormalWeb">
    <w:name w:val="Normal (Web)"/>
    <w:basedOn w:val="Normal"/>
    <w:uiPriority w:val="99"/>
    <w:unhideWhenUsed/>
    <w:rsid w:val="00E7608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7608B"/>
    <w:pPr>
      <w:autoSpaceDE w:val="0"/>
      <w:autoSpaceDN w:val="0"/>
      <w:adjustRightInd w:val="0"/>
      <w:spacing w:after="0" w:line="240" w:lineRule="auto"/>
    </w:pPr>
    <w:rPr>
      <w:rFonts w:ascii="Arial" w:hAnsi="Arial" w:cs="Arial"/>
      <w:color w:val="000000"/>
      <w:sz w:val="24"/>
      <w:szCs w:val="24"/>
      <w:lang w:val="en-US"/>
    </w:rPr>
  </w:style>
  <w:style w:type="paragraph" w:styleId="BodyText">
    <w:name w:val="Body Text"/>
    <w:basedOn w:val="Normal"/>
    <w:link w:val="BodyTextChar"/>
    <w:qFormat/>
    <w:rsid w:val="00E7608B"/>
    <w:pPr>
      <w:spacing w:before="240" w:after="240" w:line="240" w:lineRule="auto"/>
      <w:jc w:val="both"/>
    </w:pPr>
    <w:rPr>
      <w:rFonts w:eastAsia="Times New Roman" w:cs="Times New Roman"/>
      <w:lang w:eastAsia="en-AU"/>
    </w:rPr>
  </w:style>
  <w:style w:type="character" w:customStyle="1" w:styleId="BodyTextChar">
    <w:name w:val="Body Text Char"/>
    <w:basedOn w:val="DefaultParagraphFont"/>
    <w:link w:val="BodyText"/>
    <w:rsid w:val="00E7608B"/>
    <w:rPr>
      <w:rFonts w:eastAsia="Times New Roman" w:cs="Times New Roman"/>
      <w:lang w:eastAsia="en-AU"/>
    </w:rPr>
  </w:style>
  <w:style w:type="table" w:styleId="TableGrid">
    <w:name w:val="Table Grid"/>
    <w:basedOn w:val="TableNormal"/>
    <w:uiPriority w:val="39"/>
    <w:rsid w:val="00E7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7608B"/>
    <w:pPr>
      <w:keepNext/>
      <w:spacing w:after="140" w:line="240" w:lineRule="auto"/>
    </w:pPr>
    <w:rPr>
      <w:rFonts w:eastAsiaTheme="minorEastAsia"/>
      <w:b/>
      <w:iCs/>
      <w:color w:val="00338D"/>
      <w:szCs w:val="18"/>
      <w:lang w:eastAsia="zh-CN"/>
    </w:rPr>
  </w:style>
  <w:style w:type="table" w:customStyle="1" w:styleId="KPMGTextTable">
    <w:name w:val="KPMG Text Table"/>
    <w:basedOn w:val="TableNormal"/>
    <w:uiPriority w:val="99"/>
    <w:rsid w:val="00E7608B"/>
    <w:pPr>
      <w:spacing w:before="40" w:after="40" w:line="240" w:lineRule="auto"/>
    </w:pPr>
    <w:rPr>
      <w:rFonts w:eastAsiaTheme="minorEastAsia"/>
      <w:sz w:val="18"/>
      <w:lang w:val="en-AU"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FinancialTable">
    <w:name w:val="KPMG Financial Table"/>
    <w:basedOn w:val="TableNormal"/>
    <w:uiPriority w:val="99"/>
    <w:rsid w:val="00E7608B"/>
    <w:pPr>
      <w:spacing w:before="40" w:after="40" w:line="240" w:lineRule="auto"/>
      <w:jc w:val="right"/>
    </w:pPr>
    <w:rPr>
      <w:rFonts w:eastAsiaTheme="minorEastAsia"/>
      <w:sz w:val="18"/>
      <w:lang w:val="en-AU"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character" w:styleId="PageNumber">
    <w:name w:val="page number"/>
    <w:basedOn w:val="DefaultParagraphFont"/>
    <w:uiPriority w:val="9"/>
    <w:rsid w:val="00E7608B"/>
    <w:rPr>
      <w:sz w:val="22"/>
    </w:rPr>
  </w:style>
  <w:style w:type="paragraph" w:styleId="Signature">
    <w:name w:val="Signature"/>
    <w:basedOn w:val="Normal"/>
    <w:link w:val="SignatureChar"/>
    <w:uiPriority w:val="1"/>
    <w:unhideWhenUsed/>
    <w:rsid w:val="00E7608B"/>
    <w:pPr>
      <w:spacing w:after="0" w:line="240" w:lineRule="auto"/>
    </w:pPr>
    <w:rPr>
      <w:rFonts w:eastAsia="Times New Roman" w:cs="Times New Roman"/>
      <w:lang w:eastAsia="en-AU"/>
    </w:rPr>
  </w:style>
  <w:style w:type="character" w:customStyle="1" w:styleId="SignatureChar">
    <w:name w:val="Signature Char"/>
    <w:basedOn w:val="DefaultParagraphFont"/>
    <w:link w:val="Signature"/>
    <w:uiPriority w:val="1"/>
    <w:rsid w:val="00E7608B"/>
    <w:rPr>
      <w:rFonts w:eastAsia="Times New Roman" w:cs="Times New Roman"/>
      <w:lang w:eastAsia="en-AU"/>
    </w:rPr>
  </w:style>
  <w:style w:type="character" w:styleId="CommentReference">
    <w:name w:val="annotation reference"/>
    <w:basedOn w:val="DefaultParagraphFont"/>
    <w:uiPriority w:val="99"/>
    <w:semiHidden/>
    <w:unhideWhenUsed/>
    <w:rsid w:val="00E7608B"/>
    <w:rPr>
      <w:sz w:val="16"/>
      <w:szCs w:val="16"/>
    </w:rPr>
  </w:style>
  <w:style w:type="paragraph" w:styleId="CommentText">
    <w:name w:val="annotation text"/>
    <w:basedOn w:val="Normal"/>
    <w:link w:val="CommentTextChar"/>
    <w:uiPriority w:val="99"/>
    <w:semiHidden/>
    <w:unhideWhenUsed/>
    <w:rsid w:val="00E7608B"/>
    <w:pPr>
      <w:spacing w:line="240" w:lineRule="auto"/>
    </w:pPr>
    <w:rPr>
      <w:sz w:val="20"/>
      <w:szCs w:val="20"/>
    </w:rPr>
  </w:style>
  <w:style w:type="character" w:customStyle="1" w:styleId="CommentTextChar">
    <w:name w:val="Comment Text Char"/>
    <w:basedOn w:val="DefaultParagraphFont"/>
    <w:link w:val="CommentText"/>
    <w:uiPriority w:val="99"/>
    <w:semiHidden/>
    <w:rsid w:val="00E7608B"/>
    <w:rPr>
      <w:sz w:val="20"/>
      <w:szCs w:val="20"/>
    </w:rPr>
  </w:style>
  <w:style w:type="paragraph" w:styleId="CommentSubject">
    <w:name w:val="annotation subject"/>
    <w:basedOn w:val="CommentText"/>
    <w:next w:val="CommentText"/>
    <w:link w:val="CommentSubjectChar"/>
    <w:uiPriority w:val="99"/>
    <w:semiHidden/>
    <w:unhideWhenUsed/>
    <w:rsid w:val="00E7608B"/>
    <w:rPr>
      <w:b/>
      <w:bCs/>
    </w:rPr>
  </w:style>
  <w:style w:type="character" w:customStyle="1" w:styleId="CommentSubjectChar">
    <w:name w:val="Comment Subject Char"/>
    <w:basedOn w:val="CommentTextChar"/>
    <w:link w:val="CommentSubject"/>
    <w:uiPriority w:val="99"/>
    <w:semiHidden/>
    <w:rsid w:val="00E7608B"/>
    <w:rPr>
      <w:b/>
      <w:bCs/>
      <w:sz w:val="20"/>
      <w:szCs w:val="20"/>
    </w:rPr>
  </w:style>
  <w:style w:type="character" w:customStyle="1" w:styleId="ListParagraphChar">
    <w:name w:val="List Paragraph Char"/>
    <w:aliases w:val="TGS Paragraph Char,2 Char,Akapit z listą BS Char,Bullet 1 Char,Bullet Points Char,Dot pt Char,F5 List Paragraph Char,IFCL - List Paragraph Char,Indicator Text Char,List Paragraph Char Char Char Char,List Paragraph1 Char"/>
    <w:link w:val="ListParagraph"/>
    <w:uiPriority w:val="34"/>
    <w:qFormat/>
    <w:rsid w:val="00E76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likumi.lv/ta/id/299941-grozijumi-elektronisko-plassazinas-lidzeklu-likuma" TargetMode="External"/><Relationship Id="rId18" Type="http://schemas.openxmlformats.org/officeDocument/2006/relationships/hyperlink" Target="https://www.lrvk.gov.lv/lv/revizijas/revizijas/noslegtas-revizijas/vai-sabiedriska-pasutijuma-planosana-un-istenosana-ir-organizeta-merktiecigi" TargetMode="External"/><Relationship Id="rId26" Type="http://schemas.openxmlformats.org/officeDocument/2006/relationships/hyperlink" Target="https://www.bcme.eu/en/our-work/research/baltic-media-reaserch" TargetMode="External"/><Relationship Id="rId39" Type="http://schemas.openxmlformats.org/officeDocument/2006/relationships/hyperlink" Target="https://yle.fi/aihe/about-yle/annual-reports" TargetMode="External"/><Relationship Id="rId21" Type="http://schemas.openxmlformats.org/officeDocument/2006/relationships/hyperlink" Target="https://bcme.eu/en/our-work/research/baltic-media-reaserch" TargetMode="External"/><Relationship Id="rId34" Type="http://schemas.openxmlformats.org/officeDocument/2006/relationships/hyperlink" Target="https://view.24mags.com/yle/board-directors-reports-and-financial-statements-2020" TargetMode="External"/><Relationship Id="rId42" Type="http://schemas.openxmlformats.org/officeDocument/2006/relationships/hyperlink" Target="https://international.kk.dk/artikel/internet-access-and-media-licence" TargetMode="External"/><Relationship Id="rId47" Type="http://schemas.openxmlformats.org/officeDocument/2006/relationships/hyperlink" Target="https://likumi.lv/ta/id/299662-par-konceptualo-zinojumu-par-valsts-kulturkapitala-fonda-finansesanas-modela-mainu" TargetMode="External"/><Relationship Id="rId7" Type="http://schemas.openxmlformats.org/officeDocument/2006/relationships/hyperlink" Target="https://likumi.lv/ta/id/286455-par-latvijas-mediju-politikas-pamatnostadnem-2016-2020-gadam" TargetMode="External"/><Relationship Id="rId2" Type="http://schemas.openxmlformats.org/officeDocument/2006/relationships/hyperlink" Target="http://polsis.mk.gov.lv/documents/3323" TargetMode="External"/><Relationship Id="rId16" Type="http://schemas.openxmlformats.org/officeDocument/2006/relationships/hyperlink" Target="https://www.ebu.ch/files/live/sites/ebu/files/Publications/EBU-Legal-Focus-Pub-Fund_EN.pdf" TargetMode="External"/><Relationship Id="rId29" Type="http://schemas.openxmlformats.org/officeDocument/2006/relationships/hyperlink" Target="https://publications.parliament.uk/pa/cm5801/cmselect/cmcumeds/156/15609.htm" TargetMode="External"/><Relationship Id="rId1" Type="http://schemas.openxmlformats.org/officeDocument/2006/relationships/hyperlink" Target="https://likumi.lv/ta/id/319096-sabiedrisko-elektronisko-plassazinas-lidzeklu-un-to-parvaldibas-likums" TargetMode="External"/><Relationship Id="rId6" Type="http://schemas.openxmlformats.org/officeDocument/2006/relationships/hyperlink" Target="https://likumi.lv/ta/id/286455-par-latvijas-mediju-politikas-pamatnostadnem-2016-2020-gadam" TargetMode="External"/><Relationship Id="rId11" Type="http://schemas.openxmlformats.org/officeDocument/2006/relationships/hyperlink" Target="https://www.neplpadome.lv/lv/sakums/sabiedriskie-mediji/jaunais-sabiedriskais-elektroniskais-medijs/" TargetMode="External"/><Relationship Id="rId24" Type="http://schemas.openxmlformats.org/officeDocument/2006/relationships/hyperlink" Target="https://likumi.lv/ta/id/319096-sabiedrisko-elektronisko-plassazinas-lidzeklu-un-to-parvaldibas-likums" TargetMode="External"/><Relationship Id="rId32" Type="http://schemas.openxmlformats.org/officeDocument/2006/relationships/hyperlink" Target="https://view.24mags.com/yle/board-directors-reports-and-financial-statements-2020" TargetMode="External"/><Relationship Id="rId37" Type="http://schemas.openxmlformats.org/officeDocument/2006/relationships/hyperlink" Target="https://view.24mags.com/yle/yle-2021" TargetMode="External"/><Relationship Id="rId40" Type="http://schemas.openxmlformats.org/officeDocument/2006/relationships/hyperlink" Target="https://omtv2.tv2.dk/fakta/tv-2-in-short/" TargetMode="External"/><Relationship Id="rId45" Type="http://schemas.openxmlformats.org/officeDocument/2006/relationships/hyperlink" Target="https://www.publicmediaalliance.org/drastic-change-ahead-for-danish-public-broadcaster/" TargetMode="External"/><Relationship Id="rId5" Type="http://schemas.openxmlformats.org/officeDocument/2006/relationships/hyperlink" Target="https://likumi.lv/ta/id/309647-par-nacionalas-drosibas-koncepcijas-apstiprinasanu" TargetMode="External"/><Relationship Id="rId15" Type="http://schemas.openxmlformats.org/officeDocument/2006/relationships/hyperlink" Target="https://www.lrvk.gov.lv/lv/revizijas/revizijas/noslegtas-revizijas/vai-sabiedriska-pasutijuma-planosana-un-istenosana-ir-organizeta-merktiecigi" TargetMode="External"/><Relationship Id="rId23" Type="http://schemas.openxmlformats.org/officeDocument/2006/relationships/hyperlink" Target="https://www.ebu.ch/files/live/sites/ebu/files/Publications/MIS/login_only/psm/EBU-MIS-How_PSM_Deliver_Value_2021.pdf" TargetMode="External"/><Relationship Id="rId28" Type="http://schemas.openxmlformats.org/officeDocument/2006/relationships/hyperlink" Target="https://www.gis.at/fileadmin/user_upload/Documents/EBUMIS_Licence_Fee_2020_public_.pdf" TargetMode="External"/><Relationship Id="rId36" Type="http://schemas.openxmlformats.org/officeDocument/2006/relationships/hyperlink" Target="https://rm.coe.int/0900001680789a98" TargetMode="External"/><Relationship Id="rId10" Type="http://schemas.openxmlformats.org/officeDocument/2006/relationships/hyperlink" Target="https://www.ebu.ch/files/live/sites/ebu/files/Publications/EBU-Empowering-Society_EN.pdf" TargetMode="External"/><Relationship Id="rId19" Type="http://schemas.openxmlformats.org/officeDocument/2006/relationships/hyperlink" Target="https://www.ebu.ch/files/live/sites/ebu/files/Publications/MIS/login_only/psm/EBU-MIS-How_PSM_Deliver_Value_2021.pdf" TargetMode="External"/><Relationship Id="rId31" Type="http://schemas.openxmlformats.org/officeDocument/2006/relationships/hyperlink" Target="https://apie.lrt.lt/en" TargetMode="External"/><Relationship Id="rId44" Type="http://schemas.openxmlformats.org/officeDocument/2006/relationships/hyperlink" Target="https://www.dr.dk/om-dr/licens/licens-english/public-service" TargetMode="External"/><Relationship Id="rId4" Type="http://schemas.openxmlformats.org/officeDocument/2006/relationships/hyperlink" Target="https://likumi.lv/ta/id/315879-par-latvijas-nacionalo-attistibas-planu-20212027-gadam-nap2027" TargetMode="External"/><Relationship Id="rId9" Type="http://schemas.openxmlformats.org/officeDocument/2006/relationships/hyperlink" Target="https://www.mk.gov.lv/lv/darbibu-regulejosie-dokumenti" TargetMode="External"/><Relationship Id="rId14" Type="http://schemas.openxmlformats.org/officeDocument/2006/relationships/hyperlink" Target="https://www.neplpadome.lv/lv/assets/documents/Normativie%20Akti/Sabiedriska_labuma_metodologija_20.05.2021.pdf" TargetMode="External"/><Relationship Id="rId22" Type="http://schemas.openxmlformats.org/officeDocument/2006/relationships/hyperlink" Target="https://bcme.eu/en/our-work/research/baltic-media-reaserch" TargetMode="External"/><Relationship Id="rId27" Type="http://schemas.openxmlformats.org/officeDocument/2006/relationships/hyperlink" Target="https://www.ebu.ch/files/live/sites/ebu/files/Publications/MIS/members_only/funding/EBU-MIS_Funding_of_PSM_2020.pdf" TargetMode="External"/><Relationship Id="rId30" Type="http://schemas.openxmlformats.org/officeDocument/2006/relationships/hyperlink" Target="https://apie.lrt.lt/en" TargetMode="External"/><Relationship Id="rId35" Type="http://schemas.openxmlformats.org/officeDocument/2006/relationships/hyperlink" Target="https://yle.fi/aihe/s/10000914" TargetMode="External"/><Relationship Id="rId43" Type="http://schemas.openxmlformats.org/officeDocument/2006/relationships/hyperlink" Target="https://www.dr.dk/om-dr/licens/licens-english/how-much-media-licence" TargetMode="External"/><Relationship Id="rId8" Type="http://schemas.openxmlformats.org/officeDocument/2006/relationships/hyperlink" Target="https://www.mk.gov.lv/lv/media/532/download" TargetMode="External"/><Relationship Id="rId3" Type="http://schemas.openxmlformats.org/officeDocument/2006/relationships/hyperlink" Target="https://likumi.lv/ta/id/253919-par-latvijas-nacionalo-attistibas-planu-2014-2020-gadam" TargetMode="External"/><Relationship Id="rId12" Type="http://schemas.openxmlformats.org/officeDocument/2006/relationships/hyperlink" Target="http://tap.mk.gov.lv/mk/mksedes/saraksts/protokols/?protokols=2013-06-11" TargetMode="External"/><Relationship Id="rId17" Type="http://schemas.openxmlformats.org/officeDocument/2006/relationships/hyperlink" Target="https://assembly.coe.int/nw/xml/XRef/Xref-XML2HTML-en.asp?fileid=17763&amp;lang=en" TargetMode="External"/><Relationship Id="rId25" Type="http://schemas.openxmlformats.org/officeDocument/2006/relationships/hyperlink" Target="https://www.neplpadome.lv/lv/assets/documents/Petijumi/P%C4%93t%C4%ABjums_par_Latvijas_iedz%C4%ABvot%C4%81ju_medijprat%C4%ABbu_un_mediju_satura_lieto%C5%A1anas_paradumiem_2021.pdf" TargetMode="External"/><Relationship Id="rId33" Type="http://schemas.openxmlformats.org/officeDocument/2006/relationships/hyperlink" Target="https://view.24mags.com/yle/board-directors-reports-and-financial-statements-2020" TargetMode="External"/><Relationship Id="rId38" Type="http://schemas.openxmlformats.org/officeDocument/2006/relationships/hyperlink" Target="https://view.24mags.com/yle/yle-2021" TargetMode="External"/><Relationship Id="rId46" Type="http://schemas.openxmlformats.org/officeDocument/2006/relationships/hyperlink" Target="https://www.lrvk.gov.lv/lv/revizijas/revizijas/noslegtas-revizijas/vai-sabiedriska-pasutijuma-planosana-un-istenosana-ir-organizeta-merktiecigi" TargetMode="External"/><Relationship Id="rId20" Type="http://schemas.openxmlformats.org/officeDocument/2006/relationships/hyperlink" Target="https://www.ebu.ch/files/live/sites/ebu/files/Publications/MIS/login_only/funding/EBU-MIS-Funding_of_PSM_2020_Public.pdf" TargetMode="External"/><Relationship Id="rId41" Type="http://schemas.openxmlformats.org/officeDocument/2006/relationships/hyperlink" Target="https://www.publicmediaalliance.org/drastic-change-ahead-for-danish-public-broadcast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L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vrixfsr03\resources\Advisory\3.%20Engagements\4.%20Technology_Media_Telecomunications\SEPLP\2021_MC_Finans&#275;juma%20modelis\4_Workings\Country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L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L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vrixfsr03\resources\Advisory\3.%20Engagements\4.%20Technology_Media_Telecomunications\SEPLP\2021_MC_Finans&#275;juma%20modelis\4_Workings\Country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4510686164229"/>
          <c:y val="0.15212491052254831"/>
          <c:w val="0.77583262092238481"/>
          <c:h val="0.68304939155332856"/>
        </c:manualLayout>
      </c:layout>
      <c:barChart>
        <c:barDir val="col"/>
        <c:grouping val="clustered"/>
        <c:varyColors val="0"/>
        <c:ser>
          <c:idx val="1"/>
          <c:order val="1"/>
          <c:tx>
            <c:strRef>
              <c:f>Lietuva!$C$2</c:f>
              <c:strCache>
                <c:ptCount val="1"/>
                <c:pt idx="0">
                  <c:v>Ieņēmumi, milj. EUR</c:v>
                </c:pt>
              </c:strCache>
            </c:strRef>
          </c:tx>
          <c:spPr>
            <a:solidFill>
              <a:srgbClr val="0091DA"/>
            </a:solidFill>
            <a:ln w="3175">
              <a:solidFill>
                <a:srgbClr val="FFFFFF"/>
              </a:solidFill>
              <a:prstDash val="solid"/>
            </a:ln>
          </c:spPr>
          <c:invertIfNegative val="0"/>
          <c:dPt>
            <c:idx val="3"/>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1-A488-4D86-8E06-B247373BCECF}"/>
              </c:ext>
            </c:extLst>
          </c:dPt>
          <c:dPt>
            <c:idx val="4"/>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3-A488-4D86-8E06-B247373BCECF}"/>
              </c:ext>
            </c:extLst>
          </c:dPt>
          <c:dPt>
            <c:idx val="5"/>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5-A488-4D86-8E06-B247373BCECF}"/>
              </c:ext>
            </c:extLst>
          </c:dPt>
          <c:dPt>
            <c:idx val="6"/>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7-A488-4D86-8E06-B247373BCECF}"/>
              </c:ext>
            </c:extLst>
          </c:dPt>
          <c:dPt>
            <c:idx val="7"/>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9-A488-4D86-8E06-B247373BCECF}"/>
              </c:ext>
            </c:extLst>
          </c:dPt>
          <c:dPt>
            <c:idx val="8"/>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B-A488-4D86-8E06-B247373BCEC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Lietuva!$B$3:$B$11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Lietuva!$C$3:$C$11</c:f>
              <c:numCache>
                <c:formatCode>General</c:formatCode>
                <c:ptCount val="9"/>
                <c:pt idx="0">
                  <c:v>21</c:v>
                </c:pt>
                <c:pt idx="1">
                  <c:v>21</c:v>
                </c:pt>
                <c:pt idx="2">
                  <c:v>22</c:v>
                </c:pt>
                <c:pt idx="3">
                  <c:v>25</c:v>
                </c:pt>
                <c:pt idx="4">
                  <c:v>33</c:v>
                </c:pt>
                <c:pt idx="5">
                  <c:v>36</c:v>
                </c:pt>
                <c:pt idx="6">
                  <c:v>39</c:v>
                </c:pt>
                <c:pt idx="7">
                  <c:v>44</c:v>
                </c:pt>
                <c:pt idx="8">
                  <c:v>46</c:v>
                </c:pt>
              </c:numCache>
            </c:numRef>
          </c:val>
          <c:extLst>
            <c:ext xmlns:c16="http://schemas.microsoft.com/office/drawing/2014/chart" uri="{C3380CC4-5D6E-409C-BE32-E72D297353CC}">
              <c16:uniqueId val="{0000000C-A488-4D86-8E06-B247373BCECF}"/>
            </c:ext>
          </c:extLst>
        </c:ser>
        <c:dLbls>
          <c:showLegendKey val="0"/>
          <c:showVal val="0"/>
          <c:showCatName val="0"/>
          <c:showSerName val="0"/>
          <c:showPercent val="0"/>
          <c:showBubbleSize val="0"/>
        </c:dLbls>
        <c:gapWidth val="40"/>
        <c:axId val="1642476880"/>
        <c:axId val="1642476048"/>
        <c:extLst>
          <c:ext xmlns:c15="http://schemas.microsoft.com/office/drawing/2012/chart" uri="{02D57815-91ED-43cb-92C2-25804820EDAC}">
            <c15:filteredBarSeries>
              <c15:ser>
                <c:idx val="0"/>
                <c:order val="0"/>
                <c:tx>
                  <c:strRef>
                    <c:extLst>
                      <c:ext uri="{02D57815-91ED-43cb-92C2-25804820EDAC}">
                        <c15:formulaRef>
                          <c15:sqref>Lietuva!$B$2</c15:sqref>
                        </c15:formulaRef>
                      </c:ext>
                    </c:extLst>
                    <c:strCache>
                      <c:ptCount val="1"/>
                      <c:pt idx="0">
                        <c:v>Gads</c:v>
                      </c:pt>
                    </c:strCache>
                  </c:strRef>
                </c:tx>
                <c:spPr>
                  <a:solidFill>
                    <a:srgbClr val="00338D"/>
                  </a:solidFill>
                  <a:ln w="3175">
                    <a:solidFill>
                      <a:srgbClr val="FFFFFF"/>
                    </a:solidFill>
                    <a:prstDash val="solid"/>
                  </a:ln>
                </c:spPr>
                <c:invertIfNegative val="0"/>
                <c:cat>
                  <c:numRef>
                    <c:extLst>
                      <c:ext uri="{02D57815-91ED-43cb-92C2-25804820EDAC}">
                        <c15:formulaRef>
                          <c15:sqref>Lietuva!$B$3:$B$11</c15:sqref>
                        </c15:formulaRef>
                      </c:ext>
                    </c:extLst>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extLst>
                      <c:ext uri="{02D57815-91ED-43cb-92C2-25804820EDAC}">
                        <c15:formulaRef>
                          <c15:sqref>Lietuva!$B$3:$B$11</c15:sqref>
                        </c15:formulaRef>
                      </c:ext>
                    </c:extLst>
                    <c:numCache>
                      <c:formatCode>General</c:formatCode>
                      <c:ptCount val="9"/>
                      <c:pt idx="0">
                        <c:v>2012</c:v>
                      </c:pt>
                      <c:pt idx="1">
                        <c:v>2013</c:v>
                      </c:pt>
                      <c:pt idx="2">
                        <c:v>2014</c:v>
                      </c:pt>
                      <c:pt idx="3">
                        <c:v>2015</c:v>
                      </c:pt>
                      <c:pt idx="4">
                        <c:v>2016</c:v>
                      </c:pt>
                      <c:pt idx="5">
                        <c:v>2017</c:v>
                      </c:pt>
                      <c:pt idx="6">
                        <c:v>2018</c:v>
                      </c:pt>
                      <c:pt idx="7">
                        <c:v>2019</c:v>
                      </c:pt>
                      <c:pt idx="8">
                        <c:v>2020</c:v>
                      </c:pt>
                    </c:numCache>
                  </c:numRef>
                </c:val>
                <c:extLst>
                  <c:ext xmlns:c16="http://schemas.microsoft.com/office/drawing/2014/chart" uri="{C3380CC4-5D6E-409C-BE32-E72D297353CC}">
                    <c16:uniqueId val="{0000000D-A488-4D86-8E06-B247373BCECF}"/>
                  </c:ext>
                </c:extLst>
              </c15:ser>
            </c15:filteredBarSeries>
          </c:ext>
        </c:extLst>
      </c:barChart>
      <c:catAx>
        <c:axId val="1642476880"/>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1642476048"/>
        <c:crosses val="autoZero"/>
        <c:auto val="1"/>
        <c:lblAlgn val="ctr"/>
        <c:lblOffset val="100"/>
        <c:noMultiLvlLbl val="0"/>
      </c:catAx>
      <c:valAx>
        <c:axId val="1642476048"/>
        <c:scaling>
          <c:orientation val="minMax"/>
        </c:scaling>
        <c:delete val="0"/>
        <c:axPos val="l"/>
        <c:title>
          <c:tx>
            <c:rich>
              <a:bodyPr rot="-5400000" vert="horz"/>
              <a:lstStyle/>
              <a:p>
                <a:pPr>
                  <a:defRPr>
                    <a:solidFill>
                      <a:srgbClr val="000000"/>
                    </a:solidFill>
                  </a:defRPr>
                </a:pPr>
                <a:r>
                  <a:rPr lang="lv-LV"/>
                  <a:t>milj.EUR</a:t>
                </a:r>
              </a:p>
            </c:rich>
          </c:tx>
          <c:layout>
            <c:manualLayout>
              <c:xMode val="edge"/>
              <c:yMode val="edge"/>
              <c:x val="2.5714285714285714E-2"/>
              <c:y val="0.32041088045812455"/>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1642476880"/>
        <c:crosses val="autoZero"/>
        <c:crossBetween val="between"/>
      </c:valAx>
      <c:spPr>
        <a:noFill/>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29868919383144"/>
          <c:y val="5.8853031162775134E-2"/>
          <c:w val="0.61770116742727788"/>
          <c:h val="0.70359387984982491"/>
        </c:manualLayout>
      </c:layout>
      <c:barChart>
        <c:barDir val="bar"/>
        <c:grouping val="clustered"/>
        <c:varyColors val="0"/>
        <c:ser>
          <c:idx val="0"/>
          <c:order val="0"/>
          <c:tx>
            <c:strRef>
              <c:f>Lietuva!$C$20</c:f>
              <c:strCache>
                <c:ptCount val="1"/>
                <c:pt idx="0">
                  <c:v>Iknedēļas sasniegtās auditorijas rādītājs (%) TV</c:v>
                </c:pt>
              </c:strCache>
            </c:strRef>
          </c:tx>
          <c:spPr>
            <a:solidFill>
              <a:srgbClr val="00338D"/>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Lietuva!$B$21:$B$26</c:f>
              <c:strCache>
                <c:ptCount val="5"/>
                <c:pt idx="0">
                  <c:v>Seniori (60+gadi)</c:v>
                </c:pt>
                <c:pt idx="1">
                  <c:v>Pieaugušie (35-59 gadi)</c:v>
                </c:pt>
                <c:pt idx="2">
                  <c:v>Pieaugušie (25-34 gadi)</c:v>
                </c:pt>
                <c:pt idx="3">
                  <c:v>Jaunieši (15 - 24 gadi)</c:v>
                </c:pt>
                <c:pt idx="4">
                  <c:v>Bērni (4-14 gadi)</c:v>
                </c:pt>
              </c:strCache>
            </c:strRef>
          </c:cat>
          <c:val>
            <c:numRef>
              <c:f>Lietuva!$C$21:$C$25</c:f>
              <c:numCache>
                <c:formatCode>General</c:formatCode>
                <c:ptCount val="5"/>
                <c:pt idx="0">
                  <c:v>71.5</c:v>
                </c:pt>
                <c:pt idx="1">
                  <c:v>51.6</c:v>
                </c:pt>
                <c:pt idx="2">
                  <c:v>28.8</c:v>
                </c:pt>
                <c:pt idx="3">
                  <c:v>21.5</c:v>
                </c:pt>
                <c:pt idx="4">
                  <c:v>12.9</c:v>
                </c:pt>
              </c:numCache>
            </c:numRef>
          </c:val>
          <c:extLst>
            <c:ext xmlns:c16="http://schemas.microsoft.com/office/drawing/2014/chart" uri="{C3380CC4-5D6E-409C-BE32-E72D297353CC}">
              <c16:uniqueId val="{00000000-643D-4959-9A35-043D9334C36B}"/>
            </c:ext>
          </c:extLst>
        </c:ser>
        <c:ser>
          <c:idx val="1"/>
          <c:order val="1"/>
          <c:tx>
            <c:strRef>
              <c:f>Lietuva!$D$20</c:f>
              <c:strCache>
                <c:ptCount val="1"/>
                <c:pt idx="0">
                  <c:v>Iknedēļas sasniegtās auditorijas rādītājs (%) radio</c:v>
                </c:pt>
              </c:strCache>
            </c:strRef>
          </c:tx>
          <c:spPr>
            <a:solidFill>
              <a:srgbClr val="0091DA"/>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Lietuva!$B$21:$B$26</c:f>
              <c:strCache>
                <c:ptCount val="5"/>
                <c:pt idx="0">
                  <c:v>Seniori (60+gadi)</c:v>
                </c:pt>
                <c:pt idx="1">
                  <c:v>Pieaugušie (35-59 gadi)</c:v>
                </c:pt>
                <c:pt idx="2">
                  <c:v>Pieaugušie (25-34 gadi)</c:v>
                </c:pt>
                <c:pt idx="3">
                  <c:v>Jaunieši (15 - 24 gadi)</c:v>
                </c:pt>
                <c:pt idx="4">
                  <c:v>Bērni (4-14 gadi)</c:v>
                </c:pt>
              </c:strCache>
            </c:strRef>
          </c:cat>
          <c:val>
            <c:numRef>
              <c:f>Lietuva!$D$21:$D$25</c:f>
              <c:numCache>
                <c:formatCode>General</c:formatCode>
                <c:ptCount val="5"/>
                <c:pt idx="0">
                  <c:v>44.9</c:v>
                </c:pt>
                <c:pt idx="1">
                  <c:v>23.9</c:v>
                </c:pt>
                <c:pt idx="2">
                  <c:v>15.1</c:v>
                </c:pt>
                <c:pt idx="3">
                  <c:v>0</c:v>
                </c:pt>
                <c:pt idx="4">
                  <c:v>12.5</c:v>
                </c:pt>
              </c:numCache>
            </c:numRef>
          </c:val>
          <c:extLst>
            <c:ext xmlns:c16="http://schemas.microsoft.com/office/drawing/2014/chart" uri="{C3380CC4-5D6E-409C-BE32-E72D297353CC}">
              <c16:uniqueId val="{00000001-643D-4959-9A35-043D9334C36B}"/>
            </c:ext>
          </c:extLst>
        </c:ser>
        <c:dLbls>
          <c:dLblPos val="outEnd"/>
          <c:showLegendKey val="0"/>
          <c:showVal val="1"/>
          <c:showCatName val="0"/>
          <c:showSerName val="0"/>
          <c:showPercent val="0"/>
          <c:showBubbleSize val="0"/>
        </c:dLbls>
        <c:gapWidth val="40"/>
        <c:axId val="1666745135"/>
        <c:axId val="1666745551"/>
      </c:barChart>
      <c:catAx>
        <c:axId val="1666745135"/>
        <c:scaling>
          <c:orientation val="minMax"/>
        </c:scaling>
        <c:delete val="0"/>
        <c:axPos val="l"/>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1666745551"/>
        <c:crosses val="autoZero"/>
        <c:auto val="1"/>
        <c:lblAlgn val="ctr"/>
        <c:lblOffset val="100"/>
        <c:noMultiLvlLbl val="0"/>
      </c:catAx>
      <c:valAx>
        <c:axId val="1666745551"/>
        <c:scaling>
          <c:orientation val="minMax"/>
        </c:scaling>
        <c:delete val="0"/>
        <c:axPos val="b"/>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1666745135"/>
        <c:crosses val="autoZero"/>
        <c:crossBetween val="between"/>
      </c:valAx>
      <c:spPr>
        <a:noFill/>
        <a:ln w="25400">
          <a:noFill/>
        </a:ln>
      </c:spPr>
    </c:plotArea>
    <c:legend>
      <c:legendPos val="b"/>
      <c:layout>
        <c:manualLayout>
          <c:xMode val="edge"/>
          <c:yMode val="edge"/>
          <c:x val="0.19627514060742404"/>
          <c:y val="0.85365734925157699"/>
          <c:w val="0.63858512184849725"/>
          <c:h val="0.12188145742482578"/>
        </c:manualLayout>
      </c:layout>
      <c:overlay val="0"/>
      <c:spPr>
        <a:noFill/>
        <a:ln w="25400">
          <a:noFill/>
        </a:ln>
      </c:spPr>
      <c:txPr>
        <a:bodyPr/>
        <a:lstStyle/>
        <a:p>
          <a:pPr>
            <a:defRPr>
              <a:solidFill>
                <a:srgbClr val="000000"/>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5447426274835"/>
          <c:y val="0.12141909077294041"/>
          <c:w val="0.82409995046915452"/>
          <c:h val="0.75958676882561416"/>
        </c:manualLayout>
      </c:layout>
      <c:barChart>
        <c:barDir val="col"/>
        <c:grouping val="clustered"/>
        <c:varyColors val="0"/>
        <c:ser>
          <c:idx val="1"/>
          <c:order val="0"/>
          <c:tx>
            <c:v>Publiskie ieņēmumi</c:v>
          </c:tx>
          <c:spPr>
            <a:solidFill>
              <a:srgbClr val="0091DA"/>
            </a:solidFill>
            <a:ln w="3175">
              <a:solidFill>
                <a:srgbClr val="FFFFFF"/>
              </a:solidFill>
              <a:prstDash val="solid"/>
            </a:ln>
          </c:spPr>
          <c:invertIfNegative val="0"/>
          <c:dPt>
            <c:idx val="3"/>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1-7BED-4768-86E0-64DF5C9B4B50}"/>
              </c:ext>
            </c:extLst>
          </c:dPt>
          <c:dPt>
            <c:idx val="4"/>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3-7BED-4768-86E0-64DF5C9B4B50}"/>
              </c:ext>
            </c:extLst>
          </c:dPt>
          <c:dPt>
            <c:idx val="5"/>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5-7BED-4768-86E0-64DF5C9B4B50}"/>
              </c:ext>
            </c:extLst>
          </c:dPt>
          <c:dPt>
            <c:idx val="6"/>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7-7BED-4768-86E0-64DF5C9B4B50}"/>
              </c:ext>
            </c:extLst>
          </c:dPt>
          <c:dPt>
            <c:idx val="7"/>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9-7BED-4768-86E0-64DF5C9B4B50}"/>
              </c:ext>
            </c:extLst>
          </c:dPt>
          <c:dPt>
            <c:idx val="8"/>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B-7BED-4768-86E0-64DF5C9B4B50}"/>
              </c:ext>
            </c:extLst>
          </c:dPt>
          <c:dPt>
            <c:idx val="9"/>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D-7BED-4768-86E0-64DF5C9B4B50}"/>
              </c:ext>
            </c:extLst>
          </c:dPt>
          <c:dPt>
            <c:idx val="10"/>
            <c:invertIfNegative val="0"/>
            <c:bubble3D val="0"/>
            <c:spPr>
              <a:solidFill>
                <a:srgbClr val="00338D"/>
              </a:solidFill>
              <a:ln w="3175">
                <a:solidFill>
                  <a:srgbClr val="FFFFFF"/>
                </a:solidFill>
                <a:prstDash val="solid"/>
              </a:ln>
            </c:spPr>
            <c:extLst>
              <c:ext xmlns:c16="http://schemas.microsoft.com/office/drawing/2014/chart" uri="{C3380CC4-5D6E-409C-BE32-E72D297353CC}">
                <c16:uniqueId val="{0000000F-7BED-4768-86E0-64DF5C9B4B50}"/>
              </c:ext>
            </c:extLst>
          </c:dPt>
          <c:dLbls>
            <c:dLbl>
              <c:idx val="0"/>
              <c:tx>
                <c:rich>
                  <a:bodyPr/>
                  <a:lstStyle/>
                  <a:p>
                    <a:r>
                      <a:rPr lang="en-US"/>
                      <a:t>398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BED-4768-86E0-64DF5C9B4B50}"/>
                </c:ext>
              </c:extLst>
            </c:dLbl>
            <c:dLbl>
              <c:idx val="1"/>
              <c:tx>
                <c:rich>
                  <a:bodyPr/>
                  <a:lstStyle/>
                  <a:p>
                    <a:r>
                      <a:rPr lang="en-US"/>
                      <a:t>415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BED-4768-86E0-64DF5C9B4B50}"/>
                </c:ext>
              </c:extLst>
            </c:dLbl>
            <c:dLbl>
              <c:idx val="2"/>
              <c:tx>
                <c:rich>
                  <a:bodyPr/>
                  <a:lstStyle/>
                  <a:p>
                    <a:r>
                      <a:rPr lang="en-US"/>
                      <a:t>423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BED-4768-86E0-64DF5C9B4B50}"/>
                </c:ext>
              </c:extLst>
            </c:dLbl>
            <c:dLbl>
              <c:idx val="3"/>
              <c:tx>
                <c:rich>
                  <a:bodyPr/>
                  <a:lstStyle/>
                  <a:p>
                    <a:r>
                      <a:rPr lang="en-US"/>
                      <a:t>455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BED-4768-86E0-64DF5C9B4B50}"/>
                </c:ext>
              </c:extLst>
            </c:dLbl>
            <c:dLbl>
              <c:idx val="4"/>
              <c:tx>
                <c:rich>
                  <a:bodyPr/>
                  <a:lstStyle/>
                  <a:p>
                    <a:r>
                      <a:rPr lang="en-US"/>
                      <a:t>462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BED-4768-86E0-64DF5C9B4B50}"/>
                </c:ext>
              </c:extLst>
            </c:dLbl>
            <c:dLbl>
              <c:idx val="5"/>
              <c:tx>
                <c:rich>
                  <a:bodyPr/>
                  <a:lstStyle/>
                  <a:p>
                    <a:r>
                      <a:rPr lang="en-US"/>
                      <a:t>462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BED-4768-86E0-64DF5C9B4B50}"/>
                </c:ext>
              </c:extLst>
            </c:dLbl>
            <c:dLbl>
              <c:idx val="6"/>
              <c:tx>
                <c:rich>
                  <a:bodyPr/>
                  <a:lstStyle/>
                  <a:p>
                    <a:r>
                      <a:rPr lang="en-US"/>
                      <a:t>462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BED-4768-86E0-64DF5C9B4B50}"/>
                </c:ext>
              </c:extLst>
            </c:dLbl>
            <c:dLbl>
              <c:idx val="7"/>
              <c:tx>
                <c:rich>
                  <a:bodyPr/>
                  <a:lstStyle/>
                  <a:p>
                    <a:r>
                      <a:rPr lang="en-US"/>
                      <a:t>462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BED-4768-86E0-64DF5C9B4B50}"/>
                </c:ext>
              </c:extLst>
            </c:dLbl>
            <c:dLbl>
              <c:idx val="8"/>
              <c:tx>
                <c:rich>
                  <a:bodyPr/>
                  <a:lstStyle/>
                  <a:p>
                    <a:r>
                      <a:rPr lang="en-US"/>
                      <a:t>462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BED-4768-86E0-64DF5C9B4B50}"/>
                </c:ext>
              </c:extLst>
            </c:dLbl>
            <c:dLbl>
              <c:idx val="9"/>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BED-4768-86E0-64DF5C9B4B50}"/>
                </c:ext>
              </c:extLst>
            </c:dLbl>
            <c:dLbl>
              <c:idx val="10"/>
              <c:tx>
                <c:rich>
                  <a:bodyPr/>
                  <a:lstStyle/>
                  <a:p>
                    <a:r>
                      <a:rPr lang="en-US"/>
                      <a:t>489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BED-4768-86E0-64DF5C9B4B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Somija!$A$4:$A$14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Somija!$B$4:$B$14</c:f>
              <c:numCache>
                <c:formatCode>General</c:formatCode>
                <c:ptCount val="11"/>
                <c:pt idx="0">
                  <c:v>398.37</c:v>
                </c:pt>
                <c:pt idx="1">
                  <c:v>415.41</c:v>
                </c:pt>
                <c:pt idx="2">
                  <c:v>422.7</c:v>
                </c:pt>
                <c:pt idx="3">
                  <c:v>454.55</c:v>
                </c:pt>
                <c:pt idx="4">
                  <c:v>461.77</c:v>
                </c:pt>
                <c:pt idx="5">
                  <c:v>461.77</c:v>
                </c:pt>
                <c:pt idx="6">
                  <c:v>461.77</c:v>
                </c:pt>
                <c:pt idx="7">
                  <c:v>461.77</c:v>
                </c:pt>
                <c:pt idx="8">
                  <c:v>461.77</c:v>
                </c:pt>
                <c:pt idx="9">
                  <c:v>471.94</c:v>
                </c:pt>
                <c:pt idx="10">
                  <c:v>483.74</c:v>
                </c:pt>
              </c:numCache>
            </c:numRef>
          </c:val>
          <c:extLst>
            <c:ext xmlns:c16="http://schemas.microsoft.com/office/drawing/2014/chart" uri="{C3380CC4-5D6E-409C-BE32-E72D297353CC}">
              <c16:uniqueId val="{00000013-7BED-4768-86E0-64DF5C9B4B50}"/>
            </c:ext>
          </c:extLst>
        </c:ser>
        <c:dLbls>
          <c:showLegendKey val="0"/>
          <c:showVal val="0"/>
          <c:showCatName val="0"/>
          <c:showSerName val="0"/>
          <c:showPercent val="0"/>
          <c:showBubbleSize val="0"/>
        </c:dLbls>
        <c:gapWidth val="40"/>
        <c:axId val="1017580496"/>
        <c:axId val="1017579664"/>
      </c:barChart>
      <c:catAx>
        <c:axId val="1017580496"/>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1017579664"/>
        <c:crosses val="autoZero"/>
        <c:auto val="1"/>
        <c:lblAlgn val="ctr"/>
        <c:lblOffset val="100"/>
        <c:noMultiLvlLbl val="0"/>
      </c:catAx>
      <c:valAx>
        <c:axId val="1017579664"/>
        <c:scaling>
          <c:orientation val="minMax"/>
          <c:min val="300"/>
        </c:scaling>
        <c:delete val="0"/>
        <c:axPos val="l"/>
        <c:title>
          <c:tx>
            <c:rich>
              <a:bodyPr rot="-5400000" vert="horz"/>
              <a:lstStyle/>
              <a:p>
                <a:pPr>
                  <a:defRPr>
                    <a:solidFill>
                      <a:srgbClr val="000000"/>
                    </a:solidFill>
                  </a:defRPr>
                </a:pPr>
                <a:r>
                  <a:rPr lang="lv-LV"/>
                  <a:t>milj. EUR</a:t>
                </a:r>
                <a:endParaRPr lang="en-GB"/>
              </a:p>
            </c:rich>
          </c:tx>
          <c:layout>
            <c:manualLayout>
              <c:xMode val="edge"/>
              <c:yMode val="edge"/>
              <c:x val="2.5714285714285714E-2"/>
              <c:y val="0.32041088045812455"/>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1017580496"/>
        <c:crosses val="autoZero"/>
        <c:crossBetween val="between"/>
      </c:valAx>
      <c:spPr>
        <a:noFill/>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49486283805583"/>
          <c:y val="0.10538552898809106"/>
          <c:w val="0.6456037121100503"/>
          <c:h val="0.62810089910638811"/>
        </c:manualLayout>
      </c:layout>
      <c:barChart>
        <c:barDir val="bar"/>
        <c:grouping val="clustered"/>
        <c:varyColors val="0"/>
        <c:ser>
          <c:idx val="0"/>
          <c:order val="0"/>
          <c:tx>
            <c:strRef>
              <c:f>Somija!$I$23</c:f>
              <c:strCache>
                <c:ptCount val="1"/>
                <c:pt idx="0">
                  <c:v>Iknedēļas sasniegtās auditorijas rādītājs TV (%)</c:v>
                </c:pt>
              </c:strCache>
            </c:strRef>
          </c:tx>
          <c:spPr>
            <a:solidFill>
              <a:srgbClr val="00338D"/>
            </a:solidFill>
            <a:ln w="3175">
              <a:solidFill>
                <a:srgbClr val="FFFFFF"/>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Somija!$H$24:$H$28</c:f>
              <c:strCache>
                <c:ptCount val="5"/>
                <c:pt idx="0">
                  <c:v>Seniori (60+gadi)</c:v>
                </c:pt>
                <c:pt idx="1">
                  <c:v>Pieaugušie (35-59 gadi)</c:v>
                </c:pt>
                <c:pt idx="2">
                  <c:v>Pieaugušie (25-34 gadi)</c:v>
                </c:pt>
                <c:pt idx="3">
                  <c:v>Jaunieši (15 - 24 gadi)</c:v>
                </c:pt>
                <c:pt idx="4">
                  <c:v>Bērni (4-14 gadi)</c:v>
                </c:pt>
              </c:strCache>
            </c:strRef>
          </c:cat>
          <c:val>
            <c:numRef>
              <c:f>Somija!$I$24:$I$28</c:f>
              <c:numCache>
                <c:formatCode>0.0%</c:formatCode>
                <c:ptCount val="5"/>
                <c:pt idx="0">
                  <c:v>0.95111000000000001</c:v>
                </c:pt>
                <c:pt idx="1">
                  <c:v>0.78093000000000001</c:v>
                </c:pt>
                <c:pt idx="2">
                  <c:v>0.47710999999999998</c:v>
                </c:pt>
                <c:pt idx="3">
                  <c:v>0.24123</c:v>
                </c:pt>
                <c:pt idx="4">
                  <c:v>0.42320999999999998</c:v>
                </c:pt>
              </c:numCache>
            </c:numRef>
          </c:val>
          <c:extLst>
            <c:ext xmlns:c16="http://schemas.microsoft.com/office/drawing/2014/chart" uri="{C3380CC4-5D6E-409C-BE32-E72D297353CC}">
              <c16:uniqueId val="{00000000-571E-4C41-B27C-0EEEFD7ED4A9}"/>
            </c:ext>
          </c:extLst>
        </c:ser>
        <c:ser>
          <c:idx val="1"/>
          <c:order val="1"/>
          <c:tx>
            <c:strRef>
              <c:f>Somija!$J$23</c:f>
              <c:strCache>
                <c:ptCount val="1"/>
                <c:pt idx="0">
                  <c:v>Iknedēļas sasniegtās auditorijas rādītājs radio (%)</c:v>
                </c:pt>
              </c:strCache>
            </c:strRef>
          </c:tx>
          <c:spPr>
            <a:solidFill>
              <a:srgbClr val="0091DA"/>
            </a:solidFill>
            <a:ln w="3175">
              <a:solidFill>
                <a:srgbClr val="FFFFFF"/>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Somija!$H$24:$H$28</c:f>
              <c:strCache>
                <c:ptCount val="5"/>
                <c:pt idx="0">
                  <c:v>Seniori (60+gadi)</c:v>
                </c:pt>
                <c:pt idx="1">
                  <c:v>Pieaugušie (35-59 gadi)</c:v>
                </c:pt>
                <c:pt idx="2">
                  <c:v>Pieaugušie (25-34 gadi)</c:v>
                </c:pt>
                <c:pt idx="3">
                  <c:v>Jaunieši (15 - 24 gadi)</c:v>
                </c:pt>
                <c:pt idx="4">
                  <c:v>Bērni (4-14 gadi)</c:v>
                </c:pt>
              </c:strCache>
            </c:strRef>
          </c:cat>
          <c:val>
            <c:numRef>
              <c:f>Somija!$J$24:$J$28</c:f>
              <c:numCache>
                <c:formatCode>0.0%</c:formatCode>
                <c:ptCount val="5"/>
                <c:pt idx="0">
                  <c:v>0.77600000000000002</c:v>
                </c:pt>
                <c:pt idx="1">
                  <c:v>0.498</c:v>
                </c:pt>
                <c:pt idx="2">
                  <c:v>0.38500000000000001</c:v>
                </c:pt>
                <c:pt idx="3">
                  <c:v>0.28499999999999998</c:v>
                </c:pt>
                <c:pt idx="4">
                  <c:v>0.25700000000000001</c:v>
                </c:pt>
              </c:numCache>
            </c:numRef>
          </c:val>
          <c:extLst>
            <c:ext xmlns:c16="http://schemas.microsoft.com/office/drawing/2014/chart" uri="{C3380CC4-5D6E-409C-BE32-E72D297353CC}">
              <c16:uniqueId val="{00000001-571E-4C41-B27C-0EEEFD7ED4A9}"/>
            </c:ext>
          </c:extLst>
        </c:ser>
        <c:dLbls>
          <c:showLegendKey val="0"/>
          <c:showVal val="0"/>
          <c:showCatName val="0"/>
          <c:showSerName val="0"/>
          <c:showPercent val="0"/>
          <c:showBubbleSize val="0"/>
        </c:dLbls>
        <c:gapWidth val="40"/>
        <c:axId val="1097177776"/>
        <c:axId val="1097175280"/>
      </c:barChart>
      <c:catAx>
        <c:axId val="1097177776"/>
        <c:scaling>
          <c:orientation val="minMax"/>
        </c:scaling>
        <c:delete val="0"/>
        <c:axPos val="l"/>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1097175280"/>
        <c:crosses val="autoZero"/>
        <c:auto val="1"/>
        <c:lblAlgn val="ctr"/>
        <c:lblOffset val="100"/>
        <c:noMultiLvlLbl val="0"/>
      </c:catAx>
      <c:valAx>
        <c:axId val="1097175280"/>
        <c:scaling>
          <c:orientation val="minMax"/>
        </c:scaling>
        <c:delete val="0"/>
        <c:axPos val="b"/>
        <c:numFmt formatCode="0.0%"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1097177776"/>
        <c:crosses val="autoZero"/>
        <c:crossBetween val="between"/>
      </c:valAx>
      <c:spPr>
        <a:noFill/>
        <a:ln w="25400">
          <a:noFill/>
        </a:ln>
      </c:spPr>
    </c:plotArea>
    <c:legend>
      <c:legendPos val="b"/>
      <c:layout>
        <c:manualLayout>
          <c:xMode val="edge"/>
          <c:yMode val="edge"/>
          <c:x val="0.33261915996352048"/>
          <c:y val="0.8202089268547379"/>
          <c:w val="0.63841634790587676"/>
          <c:h val="0.11193514010902583"/>
        </c:manualLayout>
      </c:layout>
      <c:overlay val="0"/>
      <c:spPr>
        <a:noFill/>
        <a:ln w="25400">
          <a:noFill/>
        </a:ln>
      </c:spPr>
      <c:txPr>
        <a:bodyPr/>
        <a:lstStyle/>
        <a:p>
          <a:pPr>
            <a:defRPr>
              <a:solidFill>
                <a:srgbClr val="000000"/>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5939257592801"/>
          <c:y val="6.5761274158911961E-2"/>
          <c:w val="0.76026119235095624"/>
          <c:h val="0.71032211882605578"/>
        </c:manualLayout>
      </c:layout>
      <c:barChart>
        <c:barDir val="col"/>
        <c:grouping val="clustered"/>
        <c:varyColors val="0"/>
        <c:ser>
          <c:idx val="1"/>
          <c:order val="1"/>
          <c:tx>
            <c:strRef>
              <c:f>Dānija!$C$2</c:f>
              <c:strCache>
                <c:ptCount val="1"/>
                <c:pt idx="0">
                  <c:v>Ieņēmumi, milj. EUR</c:v>
                </c:pt>
              </c:strCache>
            </c:strRef>
          </c:tx>
          <c:spPr>
            <a:solidFill>
              <a:srgbClr val="0091DA"/>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Dānija!$B$3:$B$11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Dānija!$C$3:$C$11</c:f>
              <c:numCache>
                <c:formatCode>General</c:formatCode>
                <c:ptCount val="9"/>
                <c:pt idx="0">
                  <c:v>532</c:v>
                </c:pt>
                <c:pt idx="1">
                  <c:v>561</c:v>
                </c:pt>
                <c:pt idx="2">
                  <c:v>579</c:v>
                </c:pt>
                <c:pt idx="3">
                  <c:v>540</c:v>
                </c:pt>
                <c:pt idx="4">
                  <c:v>555</c:v>
                </c:pt>
                <c:pt idx="5">
                  <c:v>551</c:v>
                </c:pt>
                <c:pt idx="6">
                  <c:v>590</c:v>
                </c:pt>
                <c:pt idx="7">
                  <c:v>542</c:v>
                </c:pt>
                <c:pt idx="8">
                  <c:v>534</c:v>
                </c:pt>
              </c:numCache>
            </c:numRef>
          </c:val>
          <c:extLst>
            <c:ext xmlns:c16="http://schemas.microsoft.com/office/drawing/2014/chart" uri="{C3380CC4-5D6E-409C-BE32-E72D297353CC}">
              <c16:uniqueId val="{00000000-550B-402E-BB37-65ABB7CF9D7D}"/>
            </c:ext>
          </c:extLst>
        </c:ser>
        <c:dLbls>
          <c:dLblPos val="outEnd"/>
          <c:showLegendKey val="0"/>
          <c:showVal val="1"/>
          <c:showCatName val="0"/>
          <c:showSerName val="0"/>
          <c:showPercent val="0"/>
          <c:showBubbleSize val="0"/>
        </c:dLbls>
        <c:gapWidth val="40"/>
        <c:axId val="923711711"/>
        <c:axId val="923705471"/>
        <c:extLst>
          <c:ext xmlns:c15="http://schemas.microsoft.com/office/drawing/2012/chart" uri="{02D57815-91ED-43cb-92C2-25804820EDAC}">
            <c15:filteredBarSeries>
              <c15:ser>
                <c:idx val="0"/>
                <c:order val="0"/>
                <c:tx>
                  <c:strRef>
                    <c:extLst>
                      <c:ext uri="{02D57815-91ED-43cb-92C2-25804820EDAC}">
                        <c15:formulaRef>
                          <c15:sqref>Dānija!$C$3:$C$11</c15:sqref>
                        </c15:formulaRef>
                      </c:ext>
                    </c:extLst>
                    <c:strCache>
                      <c:ptCount val="9"/>
                      <c:pt idx="0">
                        <c:v>532</c:v>
                      </c:pt>
                      <c:pt idx="1">
                        <c:v>561</c:v>
                      </c:pt>
                      <c:pt idx="2">
                        <c:v>579</c:v>
                      </c:pt>
                      <c:pt idx="3">
                        <c:v>540</c:v>
                      </c:pt>
                      <c:pt idx="4">
                        <c:v>555</c:v>
                      </c:pt>
                      <c:pt idx="5">
                        <c:v>551</c:v>
                      </c:pt>
                      <c:pt idx="6">
                        <c:v>590</c:v>
                      </c:pt>
                      <c:pt idx="7">
                        <c:v>542</c:v>
                      </c:pt>
                      <c:pt idx="8">
                        <c:v>534</c:v>
                      </c:pt>
                    </c:strCache>
                  </c:strRef>
                </c:tx>
                <c:spPr>
                  <a:solidFill>
                    <a:srgbClr val="00338D"/>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numRef>
                    <c:extLst>
                      <c:ext uri="{02D57815-91ED-43cb-92C2-25804820EDAC}">
                        <c15:formulaRef>
                          <c15:sqref>Dānija!$B$3:$B$11</c15:sqref>
                        </c15:formulaRef>
                      </c:ext>
                    </c:extLst>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extLst>
                      <c:ext uri="{02D57815-91ED-43cb-92C2-25804820EDAC}">
                        <c15:formulaRef>
                          <c15:sqref>Dānija!$B$3:$B$11</c15:sqref>
                        </c15:formulaRef>
                      </c:ext>
                    </c:extLst>
                    <c:numCache>
                      <c:formatCode>General</c:formatCode>
                      <c:ptCount val="9"/>
                      <c:pt idx="0">
                        <c:v>2012</c:v>
                      </c:pt>
                      <c:pt idx="1">
                        <c:v>2013</c:v>
                      </c:pt>
                      <c:pt idx="2">
                        <c:v>2014</c:v>
                      </c:pt>
                      <c:pt idx="3">
                        <c:v>2015</c:v>
                      </c:pt>
                      <c:pt idx="4">
                        <c:v>2016</c:v>
                      </c:pt>
                      <c:pt idx="5">
                        <c:v>2017</c:v>
                      </c:pt>
                      <c:pt idx="6">
                        <c:v>2018</c:v>
                      </c:pt>
                      <c:pt idx="7">
                        <c:v>2019</c:v>
                      </c:pt>
                      <c:pt idx="8">
                        <c:v>2020</c:v>
                      </c:pt>
                    </c:numCache>
                  </c:numRef>
                </c:val>
                <c:extLst>
                  <c:ext xmlns:c16="http://schemas.microsoft.com/office/drawing/2014/chart" uri="{C3380CC4-5D6E-409C-BE32-E72D297353CC}">
                    <c16:uniqueId val="{00000001-550B-402E-BB37-65ABB7CF9D7D}"/>
                  </c:ext>
                </c:extLst>
              </c15:ser>
            </c15:filteredBarSeries>
          </c:ext>
        </c:extLst>
      </c:barChart>
      <c:catAx>
        <c:axId val="923711711"/>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923705471"/>
        <c:crosses val="autoZero"/>
        <c:auto val="1"/>
        <c:lblAlgn val="ctr"/>
        <c:lblOffset val="100"/>
        <c:noMultiLvlLbl val="0"/>
      </c:catAx>
      <c:valAx>
        <c:axId val="923705471"/>
        <c:scaling>
          <c:orientation val="minMax"/>
        </c:scaling>
        <c:delete val="0"/>
        <c:axPos val="l"/>
        <c:title>
          <c:tx>
            <c:rich>
              <a:bodyPr rot="-5400000" vert="horz"/>
              <a:lstStyle/>
              <a:p>
                <a:pPr>
                  <a:defRPr>
                    <a:solidFill>
                      <a:srgbClr val="000000"/>
                    </a:solidFill>
                  </a:defRPr>
                </a:pPr>
                <a:r>
                  <a:rPr lang="lv-LV"/>
                  <a:t>milj.EUR</a:t>
                </a:r>
              </a:p>
            </c:rich>
          </c:tx>
          <c:layout>
            <c:manualLayout>
              <c:xMode val="edge"/>
              <c:yMode val="edge"/>
              <c:x val="2.5714285714285714E-2"/>
              <c:y val="0.32041088045812455"/>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923711711"/>
        <c:crosses val="autoZero"/>
        <c:crossBetween val="between"/>
      </c:valAx>
      <c:spPr>
        <a:noFill/>
        <a:ln w="25400">
          <a:noFill/>
        </a:ln>
      </c:spPr>
    </c:plotArea>
    <c:legend>
      <c:legendPos val="b"/>
      <c:layout>
        <c:manualLayout>
          <c:xMode val="edge"/>
          <c:yMode val="edge"/>
          <c:x val="0.13235976316913875"/>
          <c:y val="0.88603231301385343"/>
          <c:w val="0.27753273340832396"/>
          <c:h val="6.7479957050823186E-2"/>
        </c:manualLayout>
      </c:layout>
      <c:overlay val="0"/>
      <c:spPr>
        <a:noFill/>
        <a:ln w="25400">
          <a:noFill/>
        </a:ln>
      </c:spPr>
      <c:txPr>
        <a:bodyPr/>
        <a:lstStyle/>
        <a:p>
          <a:pPr>
            <a:defRPr>
              <a:solidFill>
                <a:srgbClr val="000000"/>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75559102525437"/>
          <c:y val="3.9781266837443652E-2"/>
          <c:w val="0.63003012480154053"/>
          <c:h val="0.72721119944040613"/>
        </c:manualLayout>
      </c:layout>
      <c:barChart>
        <c:barDir val="bar"/>
        <c:grouping val="clustered"/>
        <c:varyColors val="0"/>
        <c:ser>
          <c:idx val="0"/>
          <c:order val="0"/>
          <c:tx>
            <c:strRef>
              <c:f>Dānija!$C$19</c:f>
              <c:strCache>
                <c:ptCount val="1"/>
                <c:pt idx="0">
                  <c:v>Iknedēļas sasniegtās auditorijas rādītājs (%) TV</c:v>
                </c:pt>
              </c:strCache>
            </c:strRef>
          </c:tx>
          <c:spPr>
            <a:solidFill>
              <a:srgbClr val="00338D"/>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Dānija!$B$20:$B$25</c:f>
              <c:strCache>
                <c:ptCount val="5"/>
                <c:pt idx="0">
                  <c:v>Seniori (60+gadi)</c:v>
                </c:pt>
                <c:pt idx="1">
                  <c:v>Pieaugušie (35-59 gadi)</c:v>
                </c:pt>
                <c:pt idx="2">
                  <c:v>Pieaugušie (25-34 gadi)</c:v>
                </c:pt>
                <c:pt idx="3">
                  <c:v>Jaunieši (15 - 24 gadi)</c:v>
                </c:pt>
                <c:pt idx="4">
                  <c:v>Bērni (4-14 gadi)</c:v>
                </c:pt>
              </c:strCache>
            </c:strRef>
          </c:cat>
          <c:val>
            <c:numRef>
              <c:f>Dānija!$C$20:$C$24</c:f>
              <c:numCache>
                <c:formatCode>General</c:formatCode>
                <c:ptCount val="5"/>
                <c:pt idx="0">
                  <c:v>90.1</c:v>
                </c:pt>
                <c:pt idx="1">
                  <c:v>71.099999999999994</c:v>
                </c:pt>
                <c:pt idx="2">
                  <c:v>42.3</c:v>
                </c:pt>
                <c:pt idx="3">
                  <c:v>45</c:v>
                </c:pt>
                <c:pt idx="4">
                  <c:v>27.9</c:v>
                </c:pt>
              </c:numCache>
            </c:numRef>
          </c:val>
          <c:extLst>
            <c:ext xmlns:c16="http://schemas.microsoft.com/office/drawing/2014/chart" uri="{C3380CC4-5D6E-409C-BE32-E72D297353CC}">
              <c16:uniqueId val="{00000000-44D7-46B3-88FA-6656A1F773AA}"/>
            </c:ext>
          </c:extLst>
        </c:ser>
        <c:ser>
          <c:idx val="1"/>
          <c:order val="1"/>
          <c:tx>
            <c:strRef>
              <c:f>Dānija!$D$19</c:f>
              <c:strCache>
                <c:ptCount val="1"/>
                <c:pt idx="0">
                  <c:v>Iknedēļas sasniegtās auditorijas rādītājs (%) radio</c:v>
                </c:pt>
              </c:strCache>
            </c:strRef>
          </c:tx>
          <c:spPr>
            <a:solidFill>
              <a:srgbClr val="0091DA"/>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Dānija!$B$20:$B$25</c:f>
              <c:strCache>
                <c:ptCount val="5"/>
                <c:pt idx="0">
                  <c:v>Seniori (60+gadi)</c:v>
                </c:pt>
                <c:pt idx="1">
                  <c:v>Pieaugušie (35-59 gadi)</c:v>
                </c:pt>
                <c:pt idx="2">
                  <c:v>Pieaugušie (25-34 gadi)</c:v>
                </c:pt>
                <c:pt idx="3">
                  <c:v>Jaunieši (15 - 24 gadi)</c:v>
                </c:pt>
                <c:pt idx="4">
                  <c:v>Bērni (4-14 gadi)</c:v>
                </c:pt>
              </c:strCache>
            </c:strRef>
          </c:cat>
          <c:val>
            <c:numRef>
              <c:f>Dānija!$D$20:$D$24</c:f>
              <c:numCache>
                <c:formatCode>General</c:formatCode>
                <c:ptCount val="5"/>
                <c:pt idx="0">
                  <c:v>91.3</c:v>
                </c:pt>
                <c:pt idx="1">
                  <c:v>81.5</c:v>
                </c:pt>
                <c:pt idx="2">
                  <c:v>68.099999999999994</c:v>
                </c:pt>
                <c:pt idx="3">
                  <c:v>0</c:v>
                </c:pt>
                <c:pt idx="4">
                  <c:v>65.7</c:v>
                </c:pt>
              </c:numCache>
            </c:numRef>
          </c:val>
          <c:extLst>
            <c:ext xmlns:c16="http://schemas.microsoft.com/office/drawing/2014/chart" uri="{C3380CC4-5D6E-409C-BE32-E72D297353CC}">
              <c16:uniqueId val="{00000001-44D7-46B3-88FA-6656A1F773AA}"/>
            </c:ext>
          </c:extLst>
        </c:ser>
        <c:dLbls>
          <c:dLblPos val="outEnd"/>
          <c:showLegendKey val="0"/>
          <c:showVal val="1"/>
          <c:showCatName val="0"/>
          <c:showSerName val="0"/>
          <c:showPercent val="0"/>
          <c:showBubbleSize val="0"/>
        </c:dLbls>
        <c:gapWidth val="40"/>
        <c:axId val="1137021744"/>
        <c:axId val="1137020912"/>
      </c:barChart>
      <c:catAx>
        <c:axId val="1137021744"/>
        <c:scaling>
          <c:orientation val="minMax"/>
        </c:scaling>
        <c:delete val="0"/>
        <c:axPos val="l"/>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1137020912"/>
        <c:crosses val="autoZero"/>
        <c:auto val="1"/>
        <c:lblAlgn val="ctr"/>
        <c:lblOffset val="100"/>
        <c:noMultiLvlLbl val="0"/>
      </c:catAx>
      <c:valAx>
        <c:axId val="1137020912"/>
        <c:scaling>
          <c:orientation val="minMax"/>
        </c:scaling>
        <c:delete val="0"/>
        <c:axPos val="b"/>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1137021744"/>
        <c:crosses val="autoZero"/>
        <c:crossBetween val="between"/>
      </c:valAx>
      <c:spPr>
        <a:noFill/>
        <a:ln w="25400">
          <a:noFill/>
        </a:ln>
      </c:spPr>
    </c:plotArea>
    <c:legend>
      <c:legendPos val="b"/>
      <c:layout>
        <c:manualLayout>
          <c:xMode val="edge"/>
          <c:yMode val="edge"/>
          <c:x val="0.20198942632170977"/>
          <c:y val="0.86203760794342299"/>
          <c:w val="0.5274497187851519"/>
          <c:h val="0.12062978648849895"/>
        </c:manualLayout>
      </c:layout>
      <c:overlay val="0"/>
      <c:spPr>
        <a:noFill/>
        <a:ln w="25400">
          <a:noFill/>
        </a:ln>
      </c:spPr>
      <c:txPr>
        <a:bodyPr/>
        <a:lstStyle/>
        <a:p>
          <a:pPr>
            <a:defRPr>
              <a:solidFill>
                <a:srgbClr val="000000"/>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24611923509564"/>
          <c:y val="4.1512898537085251E-2"/>
          <c:w val="0.47186285258646465"/>
          <c:h val="0.70275245474793735"/>
        </c:manualLayout>
      </c:layout>
      <c:barChart>
        <c:barDir val="bar"/>
        <c:grouping val="clustered"/>
        <c:varyColors val="0"/>
        <c:ser>
          <c:idx val="0"/>
          <c:order val="0"/>
          <c:tx>
            <c:strRef>
              <c:f>Latvija!$B$1</c:f>
              <c:strCache>
                <c:ptCount val="1"/>
                <c:pt idx="0">
                  <c:v>Iknedēļas sasniegtās auditorijas rādītājs (%) TV</c:v>
                </c:pt>
              </c:strCache>
            </c:strRef>
          </c:tx>
          <c:spPr>
            <a:solidFill>
              <a:srgbClr val="00338D"/>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Latvija!$A$2:$A$6</c:f>
              <c:strCache>
                <c:ptCount val="5"/>
                <c:pt idx="0">
                  <c:v>Seniori (60+gadi)</c:v>
                </c:pt>
                <c:pt idx="1">
                  <c:v>Pieaugušie (35-59 gadi)</c:v>
                </c:pt>
                <c:pt idx="2">
                  <c:v>Pieaugušie (25-34 gadi)</c:v>
                </c:pt>
                <c:pt idx="3">
                  <c:v>Jaunieši (15 - 24 gadi)</c:v>
                </c:pt>
                <c:pt idx="4">
                  <c:v>Bērni (4-14 gadi)</c:v>
                </c:pt>
              </c:strCache>
            </c:strRef>
          </c:cat>
          <c:val>
            <c:numRef>
              <c:f>Latvija!$B$2:$B$6</c:f>
              <c:numCache>
                <c:formatCode>General</c:formatCode>
                <c:ptCount val="5"/>
                <c:pt idx="0">
                  <c:v>60.1</c:v>
                </c:pt>
                <c:pt idx="1">
                  <c:v>35.299999999999997</c:v>
                </c:pt>
                <c:pt idx="2">
                  <c:v>26.5</c:v>
                </c:pt>
                <c:pt idx="3">
                  <c:v>10.5</c:v>
                </c:pt>
                <c:pt idx="4">
                  <c:v>16.899999999999999</c:v>
                </c:pt>
              </c:numCache>
            </c:numRef>
          </c:val>
          <c:extLst>
            <c:ext xmlns:c16="http://schemas.microsoft.com/office/drawing/2014/chart" uri="{C3380CC4-5D6E-409C-BE32-E72D297353CC}">
              <c16:uniqueId val="{00000000-2ADF-432E-9956-78F9C34B6844}"/>
            </c:ext>
          </c:extLst>
        </c:ser>
        <c:ser>
          <c:idx val="1"/>
          <c:order val="1"/>
          <c:tx>
            <c:strRef>
              <c:f>Latvija!$C$1</c:f>
              <c:strCache>
                <c:ptCount val="1"/>
                <c:pt idx="0">
                  <c:v>Iknedēļas sasniegtās auditorijas rādītājs (%) radio</c:v>
                </c:pt>
              </c:strCache>
            </c:strRef>
          </c:tx>
          <c:spPr>
            <a:solidFill>
              <a:srgbClr val="0091DA"/>
            </a:solidFill>
            <a:ln w="3175">
              <a:solidFill>
                <a:srgbClr val="FFFFFF"/>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Latvija!$A$2:$A$6</c:f>
              <c:strCache>
                <c:ptCount val="5"/>
                <c:pt idx="0">
                  <c:v>Seniori (60+gadi)</c:v>
                </c:pt>
                <c:pt idx="1">
                  <c:v>Pieaugušie (35-59 gadi)</c:v>
                </c:pt>
                <c:pt idx="2">
                  <c:v>Pieaugušie (25-34 gadi)</c:v>
                </c:pt>
                <c:pt idx="3">
                  <c:v>Jaunieši (15 - 24 gadi)</c:v>
                </c:pt>
                <c:pt idx="4">
                  <c:v>Bērni (4-14 gadi)</c:v>
                </c:pt>
              </c:strCache>
            </c:strRef>
          </c:cat>
          <c:val>
            <c:numRef>
              <c:f>Latvija!$C$2:$C$6</c:f>
              <c:numCache>
                <c:formatCode>General</c:formatCode>
                <c:ptCount val="5"/>
                <c:pt idx="0">
                  <c:v>60.9</c:v>
                </c:pt>
                <c:pt idx="1">
                  <c:v>48.9</c:v>
                </c:pt>
                <c:pt idx="2">
                  <c:v>40.9</c:v>
                </c:pt>
                <c:pt idx="3">
                  <c:v>43.9</c:v>
                </c:pt>
                <c:pt idx="4">
                  <c:v>0</c:v>
                </c:pt>
              </c:numCache>
            </c:numRef>
          </c:val>
          <c:extLst>
            <c:ext xmlns:c16="http://schemas.microsoft.com/office/drawing/2014/chart" uri="{C3380CC4-5D6E-409C-BE32-E72D297353CC}">
              <c16:uniqueId val="{00000001-2ADF-432E-9956-78F9C34B6844}"/>
            </c:ext>
          </c:extLst>
        </c:ser>
        <c:dLbls>
          <c:dLblPos val="outEnd"/>
          <c:showLegendKey val="0"/>
          <c:showVal val="1"/>
          <c:showCatName val="0"/>
          <c:showSerName val="0"/>
          <c:showPercent val="0"/>
          <c:showBubbleSize val="0"/>
        </c:dLbls>
        <c:gapWidth val="40"/>
        <c:axId val="501532927"/>
        <c:axId val="501533343"/>
      </c:barChart>
      <c:catAx>
        <c:axId val="501532927"/>
        <c:scaling>
          <c:orientation val="minMax"/>
        </c:scaling>
        <c:delete val="0"/>
        <c:axPos val="l"/>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lv-LV"/>
          </a:p>
        </c:txPr>
        <c:crossAx val="501533343"/>
        <c:crosses val="autoZero"/>
        <c:auto val="1"/>
        <c:lblAlgn val="ctr"/>
        <c:lblOffset val="100"/>
        <c:noMultiLvlLbl val="0"/>
      </c:catAx>
      <c:valAx>
        <c:axId val="501533343"/>
        <c:scaling>
          <c:orientation val="minMax"/>
        </c:scaling>
        <c:delete val="0"/>
        <c:axPos val="b"/>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lv-LV"/>
          </a:p>
        </c:txPr>
        <c:crossAx val="501532927"/>
        <c:crosses val="autoZero"/>
        <c:crossBetween val="between"/>
      </c:valAx>
      <c:spPr>
        <a:noFill/>
        <a:ln w="25400">
          <a:noFill/>
        </a:ln>
      </c:spPr>
    </c:plotArea>
    <c:legend>
      <c:legendPos val="b"/>
      <c:layout>
        <c:manualLayout>
          <c:xMode val="edge"/>
          <c:yMode val="edge"/>
          <c:x val="0.20198941911969867"/>
          <c:y val="0.83636363636363631"/>
          <c:w val="0.5274497187851519"/>
          <c:h val="0.12814173228346457"/>
        </c:manualLayout>
      </c:layout>
      <c:overlay val="0"/>
      <c:spPr>
        <a:noFill/>
        <a:ln w="25400">
          <a:noFill/>
        </a:ln>
      </c:spPr>
      <c:txPr>
        <a:bodyPr/>
        <a:lstStyle/>
        <a:p>
          <a:pPr>
            <a:defRPr>
              <a:solidFill>
                <a:srgbClr val="000000"/>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0.53666</cdr:x>
      <cdr:y>0.86293</cdr:y>
    </cdr:from>
    <cdr:to>
      <cdr:x>0.65859</cdr:x>
      <cdr:y>0.92637</cdr:y>
    </cdr:to>
    <cdr:sp macro="" textlink="">
      <cdr:nvSpPr>
        <cdr:cNvPr id="2" name="TextBox 1">
          <a:extLst xmlns:a="http://schemas.openxmlformats.org/drawingml/2006/main">
            <a:ext uri="{FF2B5EF4-FFF2-40B4-BE49-F238E27FC236}">
              <a16:creationId xmlns:a16="http://schemas.microsoft.com/office/drawing/2014/main" id="{1AC35AE7-4876-4021-9519-420948D74CA2}"/>
            </a:ext>
          </a:extLst>
        </cdr:cNvPr>
        <cdr:cNvSpPr txBox="1"/>
      </cdr:nvSpPr>
      <cdr:spPr>
        <a:xfrm xmlns:a="http://schemas.openxmlformats.org/drawingml/2006/main">
          <a:off x="2879555" y="2617638"/>
          <a:ext cx="654243" cy="19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cdr:x>
      <cdr:y>0</cdr:y>
    </cdr:from>
    <cdr:to>
      <cdr:x>0</cdr:x>
      <cdr:y>0</cdr:y>
    </cdr:to>
    <cdr:grpSp>
      <cdr:nvGrpSpPr>
        <cdr:cNvPr id="6" name="Group 5">
          <a:extLst xmlns:a="http://schemas.openxmlformats.org/drawingml/2006/main">
            <a:ext uri="{FF2B5EF4-FFF2-40B4-BE49-F238E27FC236}">
              <a16:creationId xmlns:a16="http://schemas.microsoft.com/office/drawing/2014/main" id="{0D4C57A4-0C1A-4F09-8917-BBEF540923AF}"/>
            </a:ext>
          </a:extLst>
        </cdr:cNvPr>
        <cdr:cNvGrpSpPr/>
      </cdr:nvGrpSpPr>
      <cdr:grpSpPr>
        <a:xfrm xmlns:a="http://schemas.openxmlformats.org/drawingml/2006/main">
          <a:off x="-63285" y="-372835"/>
          <a:ext cx="0" cy="0"/>
          <a:chOff x="0" y="0"/>
          <a:chExt cx="0" cy="0"/>
        </a:xfrm>
      </cdr:grpSpPr>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9583-30BC-4185-9476-32657C49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58952</Words>
  <Characters>33603</Characters>
  <Application>Microsoft Office Word</Application>
  <DocSecurity>0</DocSecurity>
  <Lines>280</Lines>
  <Paragraphs>184</Paragraphs>
  <ScaleCrop>false</ScaleCrop>
  <Company/>
  <LinksUpToDate>false</LinksUpToDate>
  <CharactersWithSpaces>92371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Upleja-Jegermane</dc:creator>
  <cp:keywords/>
  <dc:description/>
  <cp:lastModifiedBy>Baiba Beāte Šleja</cp:lastModifiedBy>
  <cp:revision>2</cp:revision>
  <dcterms:created xsi:type="dcterms:W3CDTF">2022-04-08T13:52:00Z</dcterms:created>
  <dcterms:modified xsi:type="dcterms:W3CDTF">2022-04-08T13:52:00Z</dcterms:modified>
</cp:coreProperties>
</file>