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E992" w14:textId="77777777" w:rsidR="00DC214E" w:rsidRPr="00DC214E" w:rsidRDefault="00DC214E" w:rsidP="00DC214E">
      <w:pPr>
        <w:spacing w:before="120"/>
        <w:rPr>
          <w:lang w:val="lv-LV"/>
        </w:rPr>
      </w:pPr>
      <w:r w:rsidRPr="00DC214E">
        <w:rPr>
          <w:noProof/>
          <w:sz w:val="24"/>
          <w:szCs w:val="24"/>
          <w:lang w:val="lv-LV" w:eastAsia="lv-LV"/>
        </w:rPr>
        <mc:AlternateContent>
          <mc:Choice Requires="wps">
            <w:drawing>
              <wp:anchor distT="0" distB="0" distL="114300" distR="114300" simplePos="0" relativeHeight="251659264" behindDoc="0" locked="0" layoutInCell="1" allowOverlap="1" wp14:anchorId="33EF0672" wp14:editId="73D71EF9">
                <wp:simplePos x="0" y="0"/>
                <wp:positionH relativeFrom="column">
                  <wp:posOffset>6342380</wp:posOffset>
                </wp:positionH>
                <wp:positionV relativeFrom="paragraph">
                  <wp:posOffset>627380</wp:posOffset>
                </wp:positionV>
                <wp:extent cx="254000" cy="111760"/>
                <wp:effectExtent l="2540" t="2540" r="63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2653B6" id="Rectangle 14"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C214E">
        <w:rPr>
          <w:noProof/>
          <w:sz w:val="24"/>
          <w:szCs w:val="24"/>
          <w:lang w:val="lv-LV" w:eastAsia="lv-LV"/>
        </w:rPr>
        <mc:AlternateContent>
          <mc:Choice Requires="wps">
            <w:drawing>
              <wp:anchor distT="0" distB="0" distL="114300" distR="114300" simplePos="0" relativeHeight="251660288" behindDoc="0" locked="0" layoutInCell="1" allowOverlap="1" wp14:anchorId="1ECC3550" wp14:editId="1B260579">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62B421"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C214E">
        <w:rPr>
          <w:noProof/>
          <w:sz w:val="24"/>
          <w:szCs w:val="24"/>
          <w:lang w:val="lv-LV" w:eastAsia="lv-LV"/>
        </w:rPr>
        <mc:AlternateContent>
          <mc:Choice Requires="wps">
            <w:drawing>
              <wp:anchor distT="0" distB="0" distL="114300" distR="114300" simplePos="0" relativeHeight="251661312" behindDoc="0" locked="0" layoutInCell="1" allowOverlap="1" wp14:anchorId="1CACAA68" wp14:editId="27121B25">
                <wp:simplePos x="0" y="0"/>
                <wp:positionH relativeFrom="column">
                  <wp:posOffset>6342380</wp:posOffset>
                </wp:positionH>
                <wp:positionV relativeFrom="paragraph">
                  <wp:posOffset>627380</wp:posOffset>
                </wp:positionV>
                <wp:extent cx="254000" cy="111760"/>
                <wp:effectExtent l="2540" t="2540" r="635" b="0"/>
                <wp:wrapNone/>
                <wp:docPr id="2397490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F9AFE5" id="Rectangle 14" o:spid="_x0000_s1026" style="position:absolute;margin-left:499.4pt;margin-top:49.4pt;width:20pt;height: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C214E">
        <w:rPr>
          <w:noProof/>
          <w:sz w:val="24"/>
          <w:szCs w:val="24"/>
          <w:lang w:val="lv-LV" w:eastAsia="lv-LV"/>
        </w:rPr>
        <mc:AlternateContent>
          <mc:Choice Requires="wps">
            <w:drawing>
              <wp:anchor distT="0" distB="0" distL="114300" distR="114300" simplePos="0" relativeHeight="251662336" behindDoc="0" locked="0" layoutInCell="1" allowOverlap="1" wp14:anchorId="7CA8193A" wp14:editId="57DCCE83">
                <wp:simplePos x="0" y="0"/>
                <wp:positionH relativeFrom="column">
                  <wp:posOffset>6342380</wp:posOffset>
                </wp:positionH>
                <wp:positionV relativeFrom="paragraph">
                  <wp:posOffset>627380</wp:posOffset>
                </wp:positionV>
                <wp:extent cx="254000" cy="111760"/>
                <wp:effectExtent l="2540" t="2540" r="635" b="0"/>
                <wp:wrapNone/>
                <wp:docPr id="6134075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19F69E" id="Rectangle 3" o:spid="_x0000_s1026" style="position:absolute;margin-left:499.4pt;margin-top:49.4pt;width:20pt;height:8.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C214E">
        <w:rPr>
          <w:sz w:val="24"/>
          <w:szCs w:val="24"/>
          <w:lang w:val="lv-LV"/>
        </w:rPr>
        <w:t>Rīgā, 2025. gada 30.</w:t>
      </w:r>
      <w:r w:rsidRPr="00DC214E">
        <w:rPr>
          <w:lang w:val="lv-LV"/>
        </w:rPr>
        <w:t> </w:t>
      </w:r>
      <w:r w:rsidRPr="00DC214E">
        <w:rPr>
          <w:sz w:val="24"/>
          <w:szCs w:val="24"/>
          <w:lang w:val="lv-LV"/>
        </w:rPr>
        <w:t>septembrī</w:t>
      </w:r>
    </w:p>
    <w:p w14:paraId="2EA26A38" w14:textId="77777777" w:rsidR="00DC214E" w:rsidRPr="00DC214E" w:rsidRDefault="00DC214E" w:rsidP="00DC214E">
      <w:pPr>
        <w:ind w:left="-142" w:hanging="180"/>
        <w:jc w:val="right"/>
        <w:rPr>
          <w:b/>
          <w:bCs/>
          <w:sz w:val="24"/>
          <w:szCs w:val="24"/>
          <w:highlight w:val="yellow"/>
          <w:lang w:val="lv-LV"/>
        </w:rPr>
      </w:pPr>
    </w:p>
    <w:p w14:paraId="27D1BA91" w14:textId="3DCB1A6D" w:rsidR="00DC214E" w:rsidRPr="00DC214E" w:rsidRDefault="00DC214E" w:rsidP="00DC214E">
      <w:pPr>
        <w:ind w:left="284"/>
        <w:jc w:val="center"/>
        <w:outlineLvl w:val="0"/>
        <w:rPr>
          <w:b/>
          <w:bCs/>
          <w:sz w:val="24"/>
          <w:szCs w:val="24"/>
          <w:lang w:val="lv-LV"/>
        </w:rPr>
      </w:pPr>
      <w:r w:rsidRPr="00DC214E">
        <w:rPr>
          <w:b/>
          <w:bCs/>
          <w:sz w:val="24"/>
          <w:szCs w:val="24"/>
          <w:lang w:val="lv-LV"/>
        </w:rPr>
        <w:t>LĒMUMS Nr. </w:t>
      </w:r>
      <w:r w:rsidR="003C337E">
        <w:rPr>
          <w:b/>
          <w:bCs/>
          <w:sz w:val="24"/>
          <w:szCs w:val="24"/>
          <w:lang w:val="lv-LV"/>
        </w:rPr>
        <w:t>43</w:t>
      </w:r>
      <w:r w:rsidRPr="00DC214E">
        <w:rPr>
          <w:b/>
          <w:bCs/>
          <w:sz w:val="24"/>
          <w:szCs w:val="24"/>
          <w:lang w:val="lv-LV"/>
        </w:rPr>
        <w:t>/1-1</w:t>
      </w:r>
    </w:p>
    <w:p w14:paraId="2D8CAFBF" w14:textId="093EF095" w:rsidR="00DC214E" w:rsidRPr="00DC214E" w:rsidRDefault="00DC214E" w:rsidP="00DC214E">
      <w:pPr>
        <w:ind w:left="284"/>
        <w:jc w:val="center"/>
        <w:outlineLvl w:val="0"/>
        <w:rPr>
          <w:b/>
          <w:sz w:val="24"/>
          <w:szCs w:val="24"/>
          <w:lang w:val="lv-LV"/>
        </w:rPr>
      </w:pPr>
      <w:r w:rsidRPr="00DC214E">
        <w:rPr>
          <w:rFonts w:eastAsia="Calibri"/>
          <w:b/>
          <w:sz w:val="24"/>
          <w:szCs w:val="24"/>
          <w:lang w:val="lv-LV"/>
        </w:rPr>
        <w:t>Par VSIA “Latvijas Sabiedriskais medijs” vidēja termiņa darbības stratēģijas 2026.-2029. gadam īstenošanas periodā sasniedzamajām sabiedriskā labuma mērķu vērtībām, sabiedriskā pasūtījuma 2026. gada plānā īstenojamiem uzdevumiem un plānu nefinanšu mērķu izpildei un darbības virzienu sasniedzamo rezultātu sasniegšanai stratēģijas izpildei 2026. gadā</w:t>
      </w:r>
    </w:p>
    <w:p w14:paraId="4366F38B" w14:textId="77777777" w:rsidR="00DC214E" w:rsidRPr="00DC214E" w:rsidRDefault="00DC214E" w:rsidP="00DC214E">
      <w:pPr>
        <w:jc w:val="both"/>
        <w:rPr>
          <w:rFonts w:cs="Times New Roman"/>
          <w:lang w:val="lv-LV"/>
        </w:rPr>
      </w:pPr>
    </w:p>
    <w:p w14:paraId="37085EDB" w14:textId="41C1D075" w:rsidR="00DC214E" w:rsidRPr="00DC214E" w:rsidRDefault="00DC214E" w:rsidP="00DC214E">
      <w:pPr>
        <w:ind w:firstLine="720"/>
        <w:jc w:val="both"/>
        <w:rPr>
          <w:rFonts w:cs="Times New Roman"/>
          <w:sz w:val="24"/>
          <w:szCs w:val="24"/>
          <w:lang w:val="lv-LV"/>
        </w:rPr>
      </w:pPr>
      <w:r w:rsidRPr="00DC214E">
        <w:rPr>
          <w:rFonts w:cs="Times New Roman"/>
          <w:sz w:val="24"/>
          <w:szCs w:val="24"/>
          <w:lang w:val="lv-LV"/>
        </w:rPr>
        <w:t xml:space="preserve">Sabiedrisko elektronisko plašsaziņas līdzekļu padome (turpmāk – Padome), pamatojoties uz Sabiedrisko elektronisko plašsaziņas līdzekļu un to pārvaldības likuma (turpmāk – SEPLPL) 9. pantu, 10. panta pirmās daļas 1. punktu, 11. pantu; “Latvijas Sabiedriskā medija pārvaldības, finansēšanas un sabiedriskā pasūtījuma īstenošanas kārtības” (turpmāk – Kārtība) 18., 19. punktu; ņemot vērā VSIA “Latvijas Sabiedriskais medijs” dalībnieku sapulces 2025. gada 12. februāra lēmumu Nr. 4/1-5 “Par Sabiedrisko elektronisko plašsaziņas līdzekļu padomes kā VSIA “Latvijas Sabiedriskais medijs” valsts kapitāla daļu turētājas gaidu vēstules VSIA “Latvijas Sabiedriskais medijs” valdei apstiprināšanu”; ievērojot Padomes 2025. gada 31. jūlija sēdes protokollēmumu, </w:t>
      </w:r>
    </w:p>
    <w:p w14:paraId="572BCB67" w14:textId="77777777" w:rsidR="00DC214E" w:rsidRDefault="00DC214E" w:rsidP="00DC214E">
      <w:pPr>
        <w:jc w:val="center"/>
        <w:rPr>
          <w:rFonts w:cs="Times New Roman"/>
          <w:sz w:val="24"/>
          <w:szCs w:val="24"/>
          <w:lang w:val="lv-LV"/>
        </w:rPr>
      </w:pPr>
      <w:r w:rsidRPr="00DC214E">
        <w:rPr>
          <w:rFonts w:cs="Times New Roman"/>
          <w:sz w:val="24"/>
          <w:szCs w:val="24"/>
          <w:lang w:val="lv-LV"/>
        </w:rPr>
        <w:t>nolemj:</w:t>
      </w:r>
    </w:p>
    <w:p w14:paraId="6BAFB330" w14:textId="77777777" w:rsidR="00DC214E" w:rsidRPr="00F57819" w:rsidRDefault="00DC214E" w:rsidP="00DC214E">
      <w:pPr>
        <w:jc w:val="center"/>
        <w:rPr>
          <w:rFonts w:cs="Times New Roman"/>
          <w:sz w:val="24"/>
          <w:szCs w:val="24"/>
          <w:lang w:val="lv-LV"/>
        </w:rPr>
      </w:pPr>
    </w:p>
    <w:p w14:paraId="5ECB38EF" w14:textId="77777777" w:rsidR="00F57819" w:rsidRPr="00F57819" w:rsidRDefault="00F57819" w:rsidP="00F57819">
      <w:pPr>
        <w:jc w:val="both"/>
        <w:rPr>
          <w:rFonts w:cs="Times New Roman"/>
          <w:sz w:val="24"/>
          <w:szCs w:val="24"/>
        </w:rPr>
      </w:pPr>
      <w:r w:rsidRPr="00F57819">
        <w:rPr>
          <w:rFonts w:cs="Times New Roman"/>
          <w:sz w:val="24"/>
          <w:szCs w:val="24"/>
        </w:rPr>
        <w:t>1</w:t>
      </w:r>
      <w:r w:rsidRPr="00000187">
        <w:rPr>
          <w:rFonts w:cs="Times New Roman"/>
          <w:sz w:val="24"/>
          <w:szCs w:val="24"/>
          <w:lang w:val="lv-LV"/>
        </w:rPr>
        <w:t>. Uzdot VSIA “Latvijas Sabiedriskais medijs” (turpmāk – LSM) vidēja termiņa darbības stratēģijas 2026.-2029. gadam īstenošanas periodā sasniegt sekojošas sabiedriskā labuma mērķu vērtības:</w:t>
      </w:r>
    </w:p>
    <w:tbl>
      <w:tblPr>
        <w:tblStyle w:val="Reatabula"/>
        <w:tblW w:w="0" w:type="auto"/>
        <w:jc w:val="center"/>
        <w:tblLook w:val="04A0" w:firstRow="1" w:lastRow="0" w:firstColumn="1" w:lastColumn="0" w:noHBand="0" w:noVBand="1"/>
      </w:tblPr>
      <w:tblGrid>
        <w:gridCol w:w="4106"/>
        <w:gridCol w:w="889"/>
        <w:gridCol w:w="889"/>
        <w:gridCol w:w="889"/>
        <w:gridCol w:w="889"/>
        <w:gridCol w:w="1547"/>
      </w:tblGrid>
      <w:tr w:rsidR="00F57819" w:rsidRPr="00000187" w14:paraId="1A697781" w14:textId="77777777" w:rsidTr="00000187">
        <w:trPr>
          <w:jc w:val="center"/>
        </w:trPr>
        <w:tc>
          <w:tcPr>
            <w:tcW w:w="4106" w:type="dxa"/>
            <w:shd w:val="clear" w:color="auto" w:fill="C00000"/>
          </w:tcPr>
          <w:p w14:paraId="35541B3E" w14:textId="77777777" w:rsidR="00F57819" w:rsidRPr="00000187" w:rsidRDefault="00F57819" w:rsidP="00FC3E24">
            <w:pPr>
              <w:jc w:val="center"/>
              <w:rPr>
                <w:rFonts w:cs="Times New Roman"/>
                <w:b/>
                <w:bCs/>
                <w:sz w:val="22"/>
                <w:szCs w:val="22"/>
              </w:rPr>
            </w:pPr>
          </w:p>
        </w:tc>
        <w:tc>
          <w:tcPr>
            <w:tcW w:w="889" w:type="dxa"/>
            <w:shd w:val="clear" w:color="auto" w:fill="C00000"/>
          </w:tcPr>
          <w:p w14:paraId="76A5DB02" w14:textId="77777777" w:rsidR="00F57819" w:rsidRPr="00000187" w:rsidRDefault="00F57819" w:rsidP="00FC3E24">
            <w:pPr>
              <w:jc w:val="center"/>
              <w:rPr>
                <w:rFonts w:cs="Times New Roman"/>
                <w:b/>
                <w:bCs/>
                <w:sz w:val="22"/>
                <w:szCs w:val="22"/>
              </w:rPr>
            </w:pPr>
            <w:r w:rsidRPr="00000187">
              <w:rPr>
                <w:rFonts w:cs="Times New Roman"/>
                <w:b/>
                <w:bCs/>
                <w:sz w:val="22"/>
                <w:szCs w:val="22"/>
              </w:rPr>
              <w:t>Bāzes vērtība (2025)</w:t>
            </w:r>
          </w:p>
        </w:tc>
        <w:tc>
          <w:tcPr>
            <w:tcW w:w="889" w:type="dxa"/>
            <w:shd w:val="clear" w:color="auto" w:fill="C00000"/>
          </w:tcPr>
          <w:p w14:paraId="53CFD27D" w14:textId="77777777" w:rsidR="00F57819" w:rsidRPr="00000187" w:rsidRDefault="00F57819" w:rsidP="00FC3E24">
            <w:pPr>
              <w:jc w:val="center"/>
              <w:rPr>
                <w:rFonts w:cs="Times New Roman"/>
                <w:b/>
                <w:bCs/>
                <w:sz w:val="22"/>
                <w:szCs w:val="22"/>
              </w:rPr>
            </w:pPr>
            <w:r w:rsidRPr="00000187">
              <w:rPr>
                <w:rFonts w:cs="Times New Roman"/>
                <w:b/>
                <w:bCs/>
                <w:sz w:val="22"/>
                <w:szCs w:val="22"/>
              </w:rPr>
              <w:t>Mērķa vērtība</w:t>
            </w:r>
          </w:p>
          <w:p w14:paraId="66CADB80" w14:textId="77777777" w:rsidR="00F57819" w:rsidRPr="00000187" w:rsidRDefault="00F57819" w:rsidP="00FC3E24">
            <w:pPr>
              <w:jc w:val="center"/>
              <w:rPr>
                <w:rFonts w:cs="Times New Roman"/>
                <w:b/>
                <w:bCs/>
                <w:sz w:val="22"/>
                <w:szCs w:val="22"/>
              </w:rPr>
            </w:pPr>
            <w:r w:rsidRPr="00000187">
              <w:rPr>
                <w:rFonts w:cs="Times New Roman"/>
                <w:b/>
                <w:bCs/>
                <w:sz w:val="22"/>
                <w:szCs w:val="22"/>
              </w:rPr>
              <w:t>2026</w:t>
            </w:r>
          </w:p>
        </w:tc>
        <w:tc>
          <w:tcPr>
            <w:tcW w:w="889" w:type="dxa"/>
            <w:shd w:val="clear" w:color="auto" w:fill="C00000"/>
          </w:tcPr>
          <w:p w14:paraId="0F53B264" w14:textId="77777777" w:rsidR="00F57819" w:rsidRPr="00000187" w:rsidRDefault="00F57819" w:rsidP="00FC3E24">
            <w:pPr>
              <w:jc w:val="center"/>
              <w:rPr>
                <w:rFonts w:cs="Times New Roman"/>
                <w:b/>
                <w:bCs/>
                <w:sz w:val="22"/>
                <w:szCs w:val="22"/>
              </w:rPr>
            </w:pPr>
            <w:r w:rsidRPr="00000187">
              <w:rPr>
                <w:rFonts w:cs="Times New Roman"/>
                <w:b/>
                <w:bCs/>
                <w:sz w:val="22"/>
                <w:szCs w:val="22"/>
              </w:rPr>
              <w:t>Mērķa vērtība</w:t>
            </w:r>
          </w:p>
          <w:p w14:paraId="18EF6798" w14:textId="77777777" w:rsidR="00F57819" w:rsidRPr="00000187" w:rsidRDefault="00F57819" w:rsidP="00FC3E24">
            <w:pPr>
              <w:jc w:val="center"/>
              <w:rPr>
                <w:rFonts w:cs="Times New Roman"/>
                <w:b/>
                <w:bCs/>
                <w:sz w:val="22"/>
                <w:szCs w:val="22"/>
              </w:rPr>
            </w:pPr>
            <w:r w:rsidRPr="00000187">
              <w:rPr>
                <w:rFonts w:cs="Times New Roman"/>
                <w:b/>
                <w:bCs/>
                <w:sz w:val="22"/>
                <w:szCs w:val="22"/>
              </w:rPr>
              <w:t>2027</w:t>
            </w:r>
          </w:p>
        </w:tc>
        <w:tc>
          <w:tcPr>
            <w:tcW w:w="889" w:type="dxa"/>
            <w:shd w:val="clear" w:color="auto" w:fill="C00000"/>
          </w:tcPr>
          <w:p w14:paraId="3365EDB7" w14:textId="77777777" w:rsidR="00F57819" w:rsidRPr="00000187" w:rsidRDefault="00F57819" w:rsidP="00FC3E24">
            <w:pPr>
              <w:jc w:val="center"/>
              <w:rPr>
                <w:rFonts w:cs="Times New Roman"/>
                <w:b/>
                <w:bCs/>
                <w:sz w:val="22"/>
                <w:szCs w:val="22"/>
              </w:rPr>
            </w:pPr>
            <w:r w:rsidRPr="00000187">
              <w:rPr>
                <w:rFonts w:cs="Times New Roman"/>
                <w:b/>
                <w:bCs/>
                <w:sz w:val="22"/>
                <w:szCs w:val="22"/>
              </w:rPr>
              <w:t>Mērķa vērtība</w:t>
            </w:r>
          </w:p>
          <w:p w14:paraId="685D417F" w14:textId="77777777" w:rsidR="00F57819" w:rsidRPr="00000187" w:rsidRDefault="00F57819" w:rsidP="00FC3E24">
            <w:pPr>
              <w:jc w:val="center"/>
              <w:rPr>
                <w:rFonts w:cs="Times New Roman"/>
                <w:b/>
                <w:bCs/>
                <w:sz w:val="22"/>
                <w:szCs w:val="22"/>
              </w:rPr>
            </w:pPr>
            <w:r w:rsidRPr="00000187">
              <w:rPr>
                <w:rFonts w:cs="Times New Roman"/>
                <w:b/>
                <w:bCs/>
                <w:sz w:val="22"/>
                <w:szCs w:val="22"/>
              </w:rPr>
              <w:t>2028</w:t>
            </w:r>
          </w:p>
        </w:tc>
        <w:tc>
          <w:tcPr>
            <w:tcW w:w="1547" w:type="dxa"/>
            <w:shd w:val="clear" w:color="auto" w:fill="C00000"/>
          </w:tcPr>
          <w:p w14:paraId="5CA691EE" w14:textId="77777777" w:rsidR="00F57819" w:rsidRPr="00000187" w:rsidRDefault="00F57819" w:rsidP="00FC3E24">
            <w:pPr>
              <w:jc w:val="center"/>
              <w:rPr>
                <w:rFonts w:cs="Times New Roman"/>
                <w:b/>
                <w:bCs/>
                <w:sz w:val="22"/>
                <w:szCs w:val="22"/>
              </w:rPr>
            </w:pPr>
            <w:r w:rsidRPr="00000187">
              <w:rPr>
                <w:rFonts w:cs="Times New Roman"/>
                <w:b/>
                <w:bCs/>
                <w:sz w:val="22"/>
                <w:szCs w:val="22"/>
              </w:rPr>
              <w:t>Mērķa vērtība</w:t>
            </w:r>
          </w:p>
          <w:p w14:paraId="7D394DC5" w14:textId="77777777" w:rsidR="00F57819" w:rsidRPr="00000187" w:rsidRDefault="00F57819" w:rsidP="00FC3E24">
            <w:pPr>
              <w:jc w:val="center"/>
              <w:rPr>
                <w:rFonts w:cs="Times New Roman"/>
                <w:b/>
                <w:bCs/>
                <w:sz w:val="22"/>
                <w:szCs w:val="22"/>
              </w:rPr>
            </w:pPr>
            <w:r w:rsidRPr="00000187">
              <w:rPr>
                <w:rFonts w:cs="Times New Roman"/>
                <w:b/>
                <w:bCs/>
                <w:sz w:val="22"/>
                <w:szCs w:val="22"/>
              </w:rPr>
              <w:t>2029</w:t>
            </w:r>
          </w:p>
        </w:tc>
      </w:tr>
      <w:tr w:rsidR="00F57819" w:rsidRPr="00000187" w14:paraId="55C2FDC6" w14:textId="77777777" w:rsidTr="00000187">
        <w:trPr>
          <w:jc w:val="center"/>
        </w:trPr>
        <w:tc>
          <w:tcPr>
            <w:tcW w:w="4106" w:type="dxa"/>
            <w:shd w:val="clear" w:color="auto" w:fill="C00000"/>
          </w:tcPr>
          <w:p w14:paraId="5B1A49EE" w14:textId="77777777" w:rsidR="00F57819" w:rsidRPr="00000187" w:rsidRDefault="00F57819" w:rsidP="00FC3E24">
            <w:pPr>
              <w:rPr>
                <w:rFonts w:cs="Times New Roman"/>
                <w:b/>
                <w:bCs/>
                <w:sz w:val="22"/>
                <w:szCs w:val="22"/>
              </w:rPr>
            </w:pPr>
            <w:r w:rsidRPr="00000187">
              <w:rPr>
                <w:rFonts w:cs="Times New Roman"/>
                <w:b/>
                <w:bCs/>
                <w:sz w:val="22"/>
                <w:szCs w:val="22"/>
              </w:rPr>
              <w:t>Sasniedzamība (LSM kopējā nedēļā)</w:t>
            </w:r>
          </w:p>
          <w:p w14:paraId="1A9326E6" w14:textId="77777777" w:rsidR="00F57819" w:rsidRPr="00000187" w:rsidRDefault="00F57819" w:rsidP="00FC3E24">
            <w:pPr>
              <w:rPr>
                <w:rFonts w:cs="Times New Roman"/>
                <w:b/>
                <w:bCs/>
                <w:sz w:val="22"/>
                <w:szCs w:val="22"/>
              </w:rPr>
            </w:pPr>
          </w:p>
        </w:tc>
        <w:tc>
          <w:tcPr>
            <w:tcW w:w="889" w:type="dxa"/>
          </w:tcPr>
          <w:p w14:paraId="1A480D90" w14:textId="77777777" w:rsidR="00F57819" w:rsidRPr="00000187" w:rsidRDefault="00F57819" w:rsidP="00FC3E24">
            <w:pPr>
              <w:jc w:val="center"/>
              <w:rPr>
                <w:rFonts w:cs="Times New Roman"/>
                <w:sz w:val="22"/>
                <w:szCs w:val="22"/>
              </w:rPr>
            </w:pPr>
            <w:r w:rsidRPr="00000187">
              <w:rPr>
                <w:rFonts w:cs="Times New Roman"/>
                <w:sz w:val="22"/>
                <w:szCs w:val="22"/>
              </w:rPr>
              <w:t>76%</w:t>
            </w:r>
          </w:p>
        </w:tc>
        <w:tc>
          <w:tcPr>
            <w:tcW w:w="889" w:type="dxa"/>
          </w:tcPr>
          <w:p w14:paraId="593D1624" w14:textId="77777777" w:rsidR="00F57819" w:rsidRPr="00000187" w:rsidRDefault="00F57819" w:rsidP="00FC3E24">
            <w:pPr>
              <w:jc w:val="center"/>
              <w:rPr>
                <w:rFonts w:cs="Times New Roman"/>
                <w:sz w:val="22"/>
                <w:szCs w:val="22"/>
              </w:rPr>
            </w:pPr>
            <w:r w:rsidRPr="00000187">
              <w:rPr>
                <w:rFonts w:cs="Times New Roman"/>
                <w:sz w:val="22"/>
                <w:szCs w:val="22"/>
              </w:rPr>
              <w:t>79%</w:t>
            </w:r>
          </w:p>
        </w:tc>
        <w:tc>
          <w:tcPr>
            <w:tcW w:w="889" w:type="dxa"/>
          </w:tcPr>
          <w:p w14:paraId="17875233" w14:textId="77777777" w:rsidR="00F57819" w:rsidRPr="00000187" w:rsidRDefault="00F57819" w:rsidP="00FC3E24">
            <w:pPr>
              <w:jc w:val="center"/>
              <w:rPr>
                <w:rFonts w:cs="Times New Roman"/>
                <w:sz w:val="22"/>
                <w:szCs w:val="22"/>
              </w:rPr>
            </w:pPr>
            <w:r w:rsidRPr="00000187">
              <w:rPr>
                <w:rFonts w:cs="Times New Roman"/>
                <w:sz w:val="22"/>
                <w:szCs w:val="22"/>
              </w:rPr>
              <w:t>80%</w:t>
            </w:r>
          </w:p>
        </w:tc>
        <w:tc>
          <w:tcPr>
            <w:tcW w:w="889" w:type="dxa"/>
          </w:tcPr>
          <w:p w14:paraId="3D693051" w14:textId="77777777" w:rsidR="00F57819" w:rsidRPr="00000187" w:rsidRDefault="00F57819" w:rsidP="00FC3E24">
            <w:pPr>
              <w:jc w:val="center"/>
              <w:rPr>
                <w:rFonts w:cs="Times New Roman"/>
                <w:sz w:val="22"/>
                <w:szCs w:val="22"/>
              </w:rPr>
            </w:pPr>
            <w:r w:rsidRPr="00000187">
              <w:rPr>
                <w:rFonts w:cs="Times New Roman"/>
                <w:sz w:val="22"/>
                <w:szCs w:val="22"/>
              </w:rPr>
              <w:t>81%</w:t>
            </w:r>
          </w:p>
        </w:tc>
        <w:tc>
          <w:tcPr>
            <w:tcW w:w="1547" w:type="dxa"/>
          </w:tcPr>
          <w:p w14:paraId="076F5956" w14:textId="77777777" w:rsidR="00F57819" w:rsidRPr="00000187" w:rsidRDefault="00F57819" w:rsidP="00FC3E24">
            <w:pPr>
              <w:jc w:val="center"/>
              <w:rPr>
                <w:rFonts w:cs="Times New Roman"/>
                <w:sz w:val="22"/>
                <w:szCs w:val="22"/>
              </w:rPr>
            </w:pPr>
            <w:r w:rsidRPr="00000187">
              <w:rPr>
                <w:rFonts w:cs="Times New Roman"/>
                <w:sz w:val="22"/>
                <w:szCs w:val="22"/>
              </w:rPr>
              <w:t>82%</w:t>
            </w:r>
          </w:p>
        </w:tc>
      </w:tr>
      <w:tr w:rsidR="00F57819" w:rsidRPr="00000187" w14:paraId="7EF65828" w14:textId="77777777" w:rsidTr="00000187">
        <w:trPr>
          <w:jc w:val="center"/>
        </w:trPr>
        <w:tc>
          <w:tcPr>
            <w:tcW w:w="4106" w:type="dxa"/>
            <w:shd w:val="clear" w:color="auto" w:fill="C00000"/>
          </w:tcPr>
          <w:p w14:paraId="348E8459" w14:textId="77777777" w:rsidR="00F57819" w:rsidRPr="00000187" w:rsidRDefault="00F57819" w:rsidP="00FC3E24">
            <w:pPr>
              <w:rPr>
                <w:rFonts w:cs="Times New Roman"/>
                <w:b/>
                <w:bCs/>
                <w:sz w:val="22"/>
                <w:szCs w:val="22"/>
              </w:rPr>
            </w:pPr>
            <w:r w:rsidRPr="00000187">
              <w:rPr>
                <w:rFonts w:cs="Times New Roman"/>
                <w:b/>
                <w:bCs/>
                <w:sz w:val="22"/>
                <w:szCs w:val="22"/>
              </w:rPr>
              <w:t>Kvalitāte (LSM piedāvā kvalitatīvu saturu)</w:t>
            </w:r>
          </w:p>
          <w:p w14:paraId="5A7827FE" w14:textId="77777777" w:rsidR="00F57819" w:rsidRPr="00000187" w:rsidRDefault="00F57819" w:rsidP="00FC3E24">
            <w:pPr>
              <w:rPr>
                <w:rFonts w:cs="Times New Roman"/>
                <w:b/>
                <w:bCs/>
                <w:sz w:val="22"/>
                <w:szCs w:val="22"/>
              </w:rPr>
            </w:pPr>
          </w:p>
        </w:tc>
        <w:tc>
          <w:tcPr>
            <w:tcW w:w="889" w:type="dxa"/>
          </w:tcPr>
          <w:p w14:paraId="4EA3170F" w14:textId="77777777" w:rsidR="00F57819" w:rsidRPr="00000187" w:rsidRDefault="00F57819" w:rsidP="00FC3E24">
            <w:pPr>
              <w:jc w:val="center"/>
              <w:rPr>
                <w:rFonts w:cs="Times New Roman"/>
                <w:sz w:val="22"/>
                <w:szCs w:val="22"/>
              </w:rPr>
            </w:pPr>
            <w:r w:rsidRPr="00000187">
              <w:rPr>
                <w:rFonts w:cs="Times New Roman"/>
                <w:sz w:val="22"/>
                <w:szCs w:val="22"/>
              </w:rPr>
              <w:t>53%</w:t>
            </w:r>
          </w:p>
        </w:tc>
        <w:tc>
          <w:tcPr>
            <w:tcW w:w="889" w:type="dxa"/>
          </w:tcPr>
          <w:p w14:paraId="61B887D8" w14:textId="77777777" w:rsidR="00F57819" w:rsidRPr="00000187" w:rsidRDefault="00F57819" w:rsidP="00FC3E24">
            <w:pPr>
              <w:jc w:val="center"/>
              <w:rPr>
                <w:rFonts w:cs="Times New Roman"/>
                <w:sz w:val="22"/>
                <w:szCs w:val="22"/>
              </w:rPr>
            </w:pPr>
            <w:r w:rsidRPr="00000187">
              <w:rPr>
                <w:rFonts w:cs="Times New Roman"/>
                <w:sz w:val="22"/>
                <w:szCs w:val="22"/>
              </w:rPr>
              <w:t>54%</w:t>
            </w:r>
          </w:p>
        </w:tc>
        <w:tc>
          <w:tcPr>
            <w:tcW w:w="889" w:type="dxa"/>
          </w:tcPr>
          <w:p w14:paraId="7F404ACC" w14:textId="77777777" w:rsidR="00F57819" w:rsidRPr="00000187" w:rsidRDefault="00F57819" w:rsidP="00FC3E24">
            <w:pPr>
              <w:jc w:val="center"/>
              <w:rPr>
                <w:rFonts w:cs="Times New Roman"/>
                <w:sz w:val="22"/>
                <w:szCs w:val="22"/>
              </w:rPr>
            </w:pPr>
            <w:r w:rsidRPr="00000187">
              <w:rPr>
                <w:rFonts w:cs="Times New Roman"/>
                <w:sz w:val="22"/>
                <w:szCs w:val="22"/>
              </w:rPr>
              <w:t>55%</w:t>
            </w:r>
          </w:p>
        </w:tc>
        <w:tc>
          <w:tcPr>
            <w:tcW w:w="889" w:type="dxa"/>
          </w:tcPr>
          <w:p w14:paraId="60827270" w14:textId="77777777" w:rsidR="00F57819" w:rsidRPr="00000187" w:rsidRDefault="00F57819" w:rsidP="00FC3E24">
            <w:pPr>
              <w:jc w:val="center"/>
              <w:rPr>
                <w:rFonts w:cs="Times New Roman"/>
                <w:sz w:val="22"/>
                <w:szCs w:val="22"/>
              </w:rPr>
            </w:pPr>
            <w:r w:rsidRPr="00000187">
              <w:rPr>
                <w:rFonts w:cs="Times New Roman"/>
                <w:sz w:val="22"/>
                <w:szCs w:val="22"/>
              </w:rPr>
              <w:t>56%</w:t>
            </w:r>
          </w:p>
        </w:tc>
        <w:tc>
          <w:tcPr>
            <w:tcW w:w="1547" w:type="dxa"/>
          </w:tcPr>
          <w:p w14:paraId="076D161F" w14:textId="77777777" w:rsidR="00F57819" w:rsidRPr="00000187" w:rsidRDefault="00F57819" w:rsidP="00FC3E24">
            <w:pPr>
              <w:jc w:val="center"/>
              <w:rPr>
                <w:rFonts w:cs="Times New Roman"/>
                <w:sz w:val="22"/>
                <w:szCs w:val="22"/>
              </w:rPr>
            </w:pPr>
            <w:r w:rsidRPr="00000187">
              <w:rPr>
                <w:rFonts w:cs="Times New Roman"/>
                <w:sz w:val="22"/>
                <w:szCs w:val="22"/>
              </w:rPr>
              <w:t>57%</w:t>
            </w:r>
          </w:p>
        </w:tc>
      </w:tr>
      <w:tr w:rsidR="00F57819" w:rsidRPr="00000187" w14:paraId="74D59799" w14:textId="77777777" w:rsidTr="00000187">
        <w:trPr>
          <w:jc w:val="center"/>
        </w:trPr>
        <w:tc>
          <w:tcPr>
            <w:tcW w:w="4106" w:type="dxa"/>
            <w:shd w:val="clear" w:color="auto" w:fill="C00000"/>
          </w:tcPr>
          <w:p w14:paraId="4BA0FFE0" w14:textId="77777777" w:rsidR="00F57819" w:rsidRPr="00000187" w:rsidRDefault="00F57819" w:rsidP="00FC3E24">
            <w:pPr>
              <w:rPr>
                <w:rFonts w:cs="Times New Roman"/>
                <w:b/>
                <w:bCs/>
                <w:sz w:val="22"/>
                <w:szCs w:val="22"/>
              </w:rPr>
            </w:pPr>
            <w:r w:rsidRPr="00000187">
              <w:rPr>
                <w:rFonts w:cs="Times New Roman"/>
                <w:b/>
                <w:bCs/>
                <w:sz w:val="22"/>
                <w:szCs w:val="22"/>
              </w:rPr>
              <w:t>Uzticēšanās LSM (Cik lielā mērā jūs uzticaties LSM)</w:t>
            </w:r>
          </w:p>
          <w:p w14:paraId="7A850C43" w14:textId="77777777" w:rsidR="00F57819" w:rsidRPr="00000187" w:rsidRDefault="00F57819" w:rsidP="00FC3E24">
            <w:pPr>
              <w:rPr>
                <w:rFonts w:cs="Times New Roman"/>
                <w:b/>
                <w:bCs/>
                <w:sz w:val="22"/>
                <w:szCs w:val="22"/>
              </w:rPr>
            </w:pPr>
          </w:p>
        </w:tc>
        <w:tc>
          <w:tcPr>
            <w:tcW w:w="889" w:type="dxa"/>
          </w:tcPr>
          <w:p w14:paraId="5D346903" w14:textId="77777777" w:rsidR="00F57819" w:rsidRPr="00000187" w:rsidRDefault="00F57819" w:rsidP="00FC3E24">
            <w:pPr>
              <w:jc w:val="center"/>
              <w:rPr>
                <w:rFonts w:cs="Times New Roman"/>
                <w:sz w:val="22"/>
                <w:szCs w:val="22"/>
              </w:rPr>
            </w:pPr>
            <w:r w:rsidRPr="00000187">
              <w:rPr>
                <w:rFonts w:cs="Times New Roman"/>
                <w:sz w:val="22"/>
                <w:szCs w:val="22"/>
              </w:rPr>
              <w:t>48%</w:t>
            </w:r>
          </w:p>
        </w:tc>
        <w:tc>
          <w:tcPr>
            <w:tcW w:w="889" w:type="dxa"/>
          </w:tcPr>
          <w:p w14:paraId="3EAD8FE7" w14:textId="77777777" w:rsidR="00F57819" w:rsidRPr="00000187" w:rsidRDefault="00F57819" w:rsidP="00FC3E24">
            <w:pPr>
              <w:jc w:val="center"/>
              <w:rPr>
                <w:rFonts w:cs="Times New Roman"/>
                <w:sz w:val="22"/>
                <w:szCs w:val="22"/>
              </w:rPr>
            </w:pPr>
            <w:r w:rsidRPr="00000187">
              <w:rPr>
                <w:rFonts w:cs="Times New Roman"/>
                <w:sz w:val="22"/>
                <w:szCs w:val="22"/>
              </w:rPr>
              <w:t>54%</w:t>
            </w:r>
          </w:p>
        </w:tc>
        <w:tc>
          <w:tcPr>
            <w:tcW w:w="889" w:type="dxa"/>
          </w:tcPr>
          <w:p w14:paraId="23765568" w14:textId="77777777" w:rsidR="00F57819" w:rsidRPr="00000187" w:rsidRDefault="00F57819" w:rsidP="00FC3E24">
            <w:pPr>
              <w:jc w:val="center"/>
              <w:rPr>
                <w:rFonts w:cs="Times New Roman"/>
                <w:sz w:val="22"/>
                <w:szCs w:val="22"/>
              </w:rPr>
            </w:pPr>
            <w:r w:rsidRPr="00000187">
              <w:rPr>
                <w:rFonts w:cs="Times New Roman"/>
                <w:sz w:val="22"/>
                <w:szCs w:val="22"/>
              </w:rPr>
              <w:t>55%</w:t>
            </w:r>
          </w:p>
        </w:tc>
        <w:tc>
          <w:tcPr>
            <w:tcW w:w="889" w:type="dxa"/>
          </w:tcPr>
          <w:p w14:paraId="0DB72B02" w14:textId="77777777" w:rsidR="00F57819" w:rsidRPr="00000187" w:rsidRDefault="00F57819" w:rsidP="00FC3E24">
            <w:pPr>
              <w:jc w:val="center"/>
              <w:rPr>
                <w:rFonts w:cs="Times New Roman"/>
                <w:sz w:val="22"/>
                <w:szCs w:val="22"/>
              </w:rPr>
            </w:pPr>
            <w:r w:rsidRPr="00000187">
              <w:rPr>
                <w:rFonts w:cs="Times New Roman"/>
                <w:sz w:val="22"/>
                <w:szCs w:val="22"/>
              </w:rPr>
              <w:t>56%</w:t>
            </w:r>
          </w:p>
        </w:tc>
        <w:tc>
          <w:tcPr>
            <w:tcW w:w="1547" w:type="dxa"/>
          </w:tcPr>
          <w:p w14:paraId="46F9B65B" w14:textId="77777777" w:rsidR="00F57819" w:rsidRPr="00000187" w:rsidRDefault="00F57819" w:rsidP="00FC3E24">
            <w:pPr>
              <w:jc w:val="center"/>
              <w:rPr>
                <w:rFonts w:cs="Times New Roman"/>
                <w:sz w:val="22"/>
                <w:szCs w:val="22"/>
              </w:rPr>
            </w:pPr>
            <w:r w:rsidRPr="00000187">
              <w:rPr>
                <w:rFonts w:cs="Times New Roman"/>
                <w:sz w:val="22"/>
                <w:szCs w:val="22"/>
              </w:rPr>
              <w:t>57%</w:t>
            </w:r>
          </w:p>
        </w:tc>
      </w:tr>
      <w:tr w:rsidR="00F57819" w:rsidRPr="00000187" w14:paraId="1D3B4048" w14:textId="77777777" w:rsidTr="00000187">
        <w:trPr>
          <w:jc w:val="center"/>
        </w:trPr>
        <w:tc>
          <w:tcPr>
            <w:tcW w:w="4106" w:type="dxa"/>
            <w:shd w:val="clear" w:color="auto" w:fill="C00000"/>
          </w:tcPr>
          <w:p w14:paraId="4125C0EB" w14:textId="77777777" w:rsidR="00F57819" w:rsidRPr="00000187" w:rsidRDefault="00F57819" w:rsidP="00FC3E24">
            <w:pPr>
              <w:rPr>
                <w:rFonts w:cs="Times New Roman"/>
                <w:b/>
                <w:bCs/>
                <w:sz w:val="22"/>
                <w:szCs w:val="22"/>
              </w:rPr>
            </w:pPr>
            <w:r w:rsidRPr="00000187">
              <w:rPr>
                <w:rFonts w:cs="Times New Roman"/>
                <w:b/>
                <w:bCs/>
                <w:sz w:val="22"/>
                <w:szCs w:val="22"/>
              </w:rPr>
              <w:t>LSM stiprina manu piederības sajūtu Latvijai</w:t>
            </w:r>
          </w:p>
          <w:p w14:paraId="6066C66B" w14:textId="77777777" w:rsidR="00F57819" w:rsidRPr="00000187" w:rsidRDefault="00F57819" w:rsidP="00FC3E24">
            <w:pPr>
              <w:rPr>
                <w:rFonts w:cs="Times New Roman"/>
                <w:b/>
                <w:bCs/>
                <w:sz w:val="22"/>
                <w:szCs w:val="22"/>
              </w:rPr>
            </w:pPr>
          </w:p>
        </w:tc>
        <w:tc>
          <w:tcPr>
            <w:tcW w:w="889" w:type="dxa"/>
          </w:tcPr>
          <w:p w14:paraId="61D6E8E9" w14:textId="77777777" w:rsidR="00F57819" w:rsidRPr="00000187" w:rsidRDefault="00F57819" w:rsidP="00FC3E24">
            <w:pPr>
              <w:jc w:val="center"/>
              <w:rPr>
                <w:rFonts w:cs="Times New Roman"/>
                <w:sz w:val="22"/>
                <w:szCs w:val="22"/>
              </w:rPr>
            </w:pPr>
            <w:r w:rsidRPr="00000187">
              <w:rPr>
                <w:rFonts w:cs="Times New Roman"/>
                <w:sz w:val="22"/>
                <w:szCs w:val="22"/>
              </w:rPr>
              <w:t>50%</w:t>
            </w:r>
          </w:p>
        </w:tc>
        <w:tc>
          <w:tcPr>
            <w:tcW w:w="889" w:type="dxa"/>
          </w:tcPr>
          <w:p w14:paraId="0CB21E05" w14:textId="77777777" w:rsidR="00F57819" w:rsidRPr="00000187" w:rsidRDefault="00F57819" w:rsidP="00FC3E24">
            <w:pPr>
              <w:jc w:val="center"/>
              <w:rPr>
                <w:rFonts w:cs="Times New Roman"/>
                <w:sz w:val="22"/>
                <w:szCs w:val="22"/>
              </w:rPr>
            </w:pPr>
            <w:r w:rsidRPr="00000187">
              <w:rPr>
                <w:rFonts w:cs="Times New Roman"/>
                <w:sz w:val="22"/>
                <w:szCs w:val="22"/>
              </w:rPr>
              <w:t>51%</w:t>
            </w:r>
          </w:p>
        </w:tc>
        <w:tc>
          <w:tcPr>
            <w:tcW w:w="889" w:type="dxa"/>
          </w:tcPr>
          <w:p w14:paraId="28366475" w14:textId="77777777" w:rsidR="00F57819" w:rsidRPr="00000187" w:rsidRDefault="00F57819" w:rsidP="00FC3E24">
            <w:pPr>
              <w:jc w:val="center"/>
              <w:rPr>
                <w:rFonts w:cs="Times New Roman"/>
                <w:sz w:val="22"/>
                <w:szCs w:val="22"/>
              </w:rPr>
            </w:pPr>
            <w:r w:rsidRPr="00000187">
              <w:rPr>
                <w:rFonts w:cs="Times New Roman"/>
                <w:sz w:val="22"/>
                <w:szCs w:val="22"/>
              </w:rPr>
              <w:t>53%</w:t>
            </w:r>
          </w:p>
        </w:tc>
        <w:tc>
          <w:tcPr>
            <w:tcW w:w="889" w:type="dxa"/>
          </w:tcPr>
          <w:p w14:paraId="49B8B0A6" w14:textId="77777777" w:rsidR="00F57819" w:rsidRPr="00000187" w:rsidRDefault="00F57819" w:rsidP="00FC3E24">
            <w:pPr>
              <w:jc w:val="center"/>
              <w:rPr>
                <w:rFonts w:cs="Times New Roman"/>
                <w:sz w:val="22"/>
                <w:szCs w:val="22"/>
              </w:rPr>
            </w:pPr>
            <w:r w:rsidRPr="00000187">
              <w:rPr>
                <w:rFonts w:cs="Times New Roman"/>
                <w:sz w:val="22"/>
                <w:szCs w:val="22"/>
              </w:rPr>
              <w:t>55%</w:t>
            </w:r>
          </w:p>
        </w:tc>
        <w:tc>
          <w:tcPr>
            <w:tcW w:w="1547" w:type="dxa"/>
          </w:tcPr>
          <w:p w14:paraId="4D5DA978" w14:textId="77777777" w:rsidR="00F57819" w:rsidRPr="00000187" w:rsidRDefault="00F57819" w:rsidP="00FC3E24">
            <w:pPr>
              <w:jc w:val="center"/>
              <w:rPr>
                <w:rFonts w:cs="Times New Roman"/>
                <w:sz w:val="22"/>
                <w:szCs w:val="22"/>
              </w:rPr>
            </w:pPr>
            <w:r w:rsidRPr="00000187">
              <w:rPr>
                <w:rFonts w:cs="Times New Roman"/>
                <w:sz w:val="22"/>
                <w:szCs w:val="22"/>
              </w:rPr>
              <w:t>57%</w:t>
            </w:r>
          </w:p>
        </w:tc>
      </w:tr>
      <w:tr w:rsidR="00F57819" w:rsidRPr="00000187" w14:paraId="777D309C" w14:textId="77777777" w:rsidTr="00000187">
        <w:trPr>
          <w:jc w:val="center"/>
        </w:trPr>
        <w:tc>
          <w:tcPr>
            <w:tcW w:w="4106" w:type="dxa"/>
            <w:shd w:val="clear" w:color="auto" w:fill="C00000"/>
          </w:tcPr>
          <w:p w14:paraId="051DBBEA" w14:textId="77777777" w:rsidR="00F57819" w:rsidRPr="00000187" w:rsidRDefault="00F57819" w:rsidP="00FC3E24">
            <w:pPr>
              <w:rPr>
                <w:rFonts w:cs="Times New Roman"/>
                <w:b/>
                <w:bCs/>
                <w:sz w:val="22"/>
                <w:szCs w:val="22"/>
              </w:rPr>
            </w:pPr>
            <w:r w:rsidRPr="00000187">
              <w:rPr>
                <w:rFonts w:cs="Times New Roman"/>
                <w:b/>
                <w:bCs/>
                <w:sz w:val="22"/>
                <w:szCs w:val="22"/>
              </w:rPr>
              <w:t>LSM ziņu un aktuālās informācijas raidījumos ataino dažādus viedokļus, arī tos, kuri atšķiras no mana</w:t>
            </w:r>
          </w:p>
          <w:p w14:paraId="60BEA47F" w14:textId="77777777" w:rsidR="00F57819" w:rsidRPr="00000187" w:rsidRDefault="00F57819" w:rsidP="00FC3E24">
            <w:pPr>
              <w:rPr>
                <w:rFonts w:cs="Times New Roman"/>
                <w:b/>
                <w:bCs/>
                <w:sz w:val="22"/>
                <w:szCs w:val="22"/>
              </w:rPr>
            </w:pPr>
          </w:p>
        </w:tc>
        <w:tc>
          <w:tcPr>
            <w:tcW w:w="889" w:type="dxa"/>
          </w:tcPr>
          <w:p w14:paraId="0CB98796" w14:textId="77777777" w:rsidR="00F57819" w:rsidRPr="00000187" w:rsidRDefault="00F57819" w:rsidP="00FC3E24">
            <w:pPr>
              <w:jc w:val="center"/>
              <w:rPr>
                <w:rFonts w:cs="Times New Roman"/>
                <w:sz w:val="22"/>
                <w:szCs w:val="22"/>
              </w:rPr>
            </w:pPr>
            <w:r w:rsidRPr="00000187">
              <w:rPr>
                <w:rFonts w:cs="Times New Roman"/>
                <w:sz w:val="22"/>
                <w:szCs w:val="22"/>
              </w:rPr>
              <w:t>54%</w:t>
            </w:r>
          </w:p>
        </w:tc>
        <w:tc>
          <w:tcPr>
            <w:tcW w:w="889" w:type="dxa"/>
          </w:tcPr>
          <w:p w14:paraId="44934B1A" w14:textId="77777777" w:rsidR="00F57819" w:rsidRPr="00000187" w:rsidRDefault="00F57819" w:rsidP="00FC3E24">
            <w:pPr>
              <w:jc w:val="center"/>
              <w:rPr>
                <w:rFonts w:cs="Times New Roman"/>
                <w:sz w:val="22"/>
                <w:szCs w:val="22"/>
              </w:rPr>
            </w:pPr>
            <w:r w:rsidRPr="00000187">
              <w:rPr>
                <w:rFonts w:cs="Times New Roman"/>
                <w:sz w:val="22"/>
                <w:szCs w:val="22"/>
              </w:rPr>
              <w:t>56%</w:t>
            </w:r>
          </w:p>
        </w:tc>
        <w:tc>
          <w:tcPr>
            <w:tcW w:w="889" w:type="dxa"/>
          </w:tcPr>
          <w:p w14:paraId="61B4F478" w14:textId="77777777" w:rsidR="00F57819" w:rsidRPr="00000187" w:rsidRDefault="00F57819" w:rsidP="00FC3E24">
            <w:pPr>
              <w:jc w:val="center"/>
              <w:rPr>
                <w:rFonts w:cs="Times New Roman"/>
                <w:sz w:val="22"/>
                <w:szCs w:val="22"/>
              </w:rPr>
            </w:pPr>
            <w:r w:rsidRPr="00000187">
              <w:rPr>
                <w:rFonts w:cs="Times New Roman"/>
                <w:sz w:val="22"/>
                <w:szCs w:val="22"/>
              </w:rPr>
              <w:t>58%</w:t>
            </w:r>
          </w:p>
        </w:tc>
        <w:tc>
          <w:tcPr>
            <w:tcW w:w="889" w:type="dxa"/>
          </w:tcPr>
          <w:p w14:paraId="76137921" w14:textId="77777777" w:rsidR="00F57819" w:rsidRPr="00000187" w:rsidRDefault="00F57819" w:rsidP="00FC3E24">
            <w:pPr>
              <w:jc w:val="center"/>
              <w:rPr>
                <w:rFonts w:cs="Times New Roman"/>
                <w:sz w:val="22"/>
                <w:szCs w:val="22"/>
              </w:rPr>
            </w:pPr>
            <w:r w:rsidRPr="00000187">
              <w:rPr>
                <w:rFonts w:cs="Times New Roman"/>
                <w:sz w:val="22"/>
                <w:szCs w:val="22"/>
              </w:rPr>
              <w:t>60%</w:t>
            </w:r>
          </w:p>
        </w:tc>
        <w:tc>
          <w:tcPr>
            <w:tcW w:w="1547" w:type="dxa"/>
          </w:tcPr>
          <w:p w14:paraId="641AE983" w14:textId="77777777" w:rsidR="00F57819" w:rsidRPr="00000187" w:rsidRDefault="00F57819" w:rsidP="00FC3E24">
            <w:pPr>
              <w:jc w:val="center"/>
              <w:rPr>
                <w:rFonts w:cs="Times New Roman"/>
                <w:sz w:val="22"/>
                <w:szCs w:val="22"/>
              </w:rPr>
            </w:pPr>
            <w:r w:rsidRPr="00000187">
              <w:rPr>
                <w:rFonts w:cs="Times New Roman"/>
                <w:sz w:val="22"/>
                <w:szCs w:val="22"/>
              </w:rPr>
              <w:t>62%</w:t>
            </w:r>
          </w:p>
        </w:tc>
      </w:tr>
      <w:tr w:rsidR="00F57819" w:rsidRPr="00000187" w14:paraId="5126ECDA" w14:textId="77777777" w:rsidTr="00000187">
        <w:trPr>
          <w:jc w:val="center"/>
        </w:trPr>
        <w:tc>
          <w:tcPr>
            <w:tcW w:w="4106" w:type="dxa"/>
            <w:shd w:val="clear" w:color="auto" w:fill="C00000"/>
          </w:tcPr>
          <w:p w14:paraId="18BED1B3" w14:textId="77777777" w:rsidR="00F57819" w:rsidRPr="00000187" w:rsidRDefault="00F57819" w:rsidP="00FC3E24">
            <w:pPr>
              <w:rPr>
                <w:rFonts w:cs="Times New Roman"/>
                <w:b/>
                <w:bCs/>
                <w:sz w:val="22"/>
                <w:szCs w:val="22"/>
              </w:rPr>
            </w:pPr>
            <w:r w:rsidRPr="00000187">
              <w:rPr>
                <w:rFonts w:cs="Times New Roman"/>
                <w:b/>
                <w:bCs/>
                <w:sz w:val="22"/>
                <w:szCs w:val="22"/>
              </w:rPr>
              <w:t>LSM piedāvā man vērtīgu un saistošu saturu par kultūru</w:t>
            </w:r>
          </w:p>
          <w:p w14:paraId="6B7F91C6" w14:textId="77777777" w:rsidR="00F57819" w:rsidRPr="00000187" w:rsidRDefault="00F57819" w:rsidP="00FC3E24">
            <w:pPr>
              <w:rPr>
                <w:rFonts w:cs="Times New Roman"/>
                <w:b/>
                <w:bCs/>
                <w:sz w:val="22"/>
                <w:szCs w:val="22"/>
              </w:rPr>
            </w:pPr>
          </w:p>
        </w:tc>
        <w:tc>
          <w:tcPr>
            <w:tcW w:w="889" w:type="dxa"/>
          </w:tcPr>
          <w:p w14:paraId="1808394A" w14:textId="77777777" w:rsidR="00F57819" w:rsidRPr="00000187" w:rsidRDefault="00F57819" w:rsidP="00FC3E24">
            <w:pPr>
              <w:jc w:val="center"/>
              <w:rPr>
                <w:rFonts w:cs="Times New Roman"/>
                <w:sz w:val="22"/>
                <w:szCs w:val="22"/>
              </w:rPr>
            </w:pPr>
            <w:r w:rsidRPr="00000187">
              <w:rPr>
                <w:rFonts w:cs="Times New Roman"/>
                <w:sz w:val="22"/>
                <w:szCs w:val="22"/>
              </w:rPr>
              <w:lastRenderedPageBreak/>
              <w:t>57%</w:t>
            </w:r>
          </w:p>
        </w:tc>
        <w:tc>
          <w:tcPr>
            <w:tcW w:w="889" w:type="dxa"/>
          </w:tcPr>
          <w:p w14:paraId="0E8A9624" w14:textId="77777777" w:rsidR="00F57819" w:rsidRPr="00000187" w:rsidRDefault="00F57819" w:rsidP="00FC3E24">
            <w:pPr>
              <w:jc w:val="center"/>
              <w:rPr>
                <w:rFonts w:cs="Times New Roman"/>
                <w:sz w:val="22"/>
                <w:szCs w:val="22"/>
              </w:rPr>
            </w:pPr>
            <w:r w:rsidRPr="00000187">
              <w:rPr>
                <w:rFonts w:cs="Times New Roman"/>
                <w:sz w:val="22"/>
                <w:szCs w:val="22"/>
              </w:rPr>
              <w:t>58%</w:t>
            </w:r>
          </w:p>
        </w:tc>
        <w:tc>
          <w:tcPr>
            <w:tcW w:w="889" w:type="dxa"/>
          </w:tcPr>
          <w:p w14:paraId="75AE96C7" w14:textId="77777777" w:rsidR="00F57819" w:rsidRPr="00000187" w:rsidRDefault="00F57819" w:rsidP="00FC3E24">
            <w:pPr>
              <w:jc w:val="center"/>
              <w:rPr>
                <w:rFonts w:cs="Times New Roman"/>
                <w:sz w:val="22"/>
                <w:szCs w:val="22"/>
              </w:rPr>
            </w:pPr>
            <w:r w:rsidRPr="00000187">
              <w:rPr>
                <w:rFonts w:cs="Times New Roman"/>
                <w:sz w:val="22"/>
                <w:szCs w:val="22"/>
              </w:rPr>
              <w:t>59%</w:t>
            </w:r>
          </w:p>
        </w:tc>
        <w:tc>
          <w:tcPr>
            <w:tcW w:w="889" w:type="dxa"/>
          </w:tcPr>
          <w:p w14:paraId="45DB36DF" w14:textId="77777777" w:rsidR="00F57819" w:rsidRPr="00000187" w:rsidRDefault="00F57819" w:rsidP="00FC3E24">
            <w:pPr>
              <w:jc w:val="center"/>
              <w:rPr>
                <w:rFonts w:cs="Times New Roman"/>
                <w:sz w:val="22"/>
                <w:szCs w:val="22"/>
              </w:rPr>
            </w:pPr>
            <w:r w:rsidRPr="00000187">
              <w:rPr>
                <w:rFonts w:cs="Times New Roman"/>
                <w:sz w:val="22"/>
                <w:szCs w:val="22"/>
              </w:rPr>
              <w:t>60%</w:t>
            </w:r>
          </w:p>
        </w:tc>
        <w:tc>
          <w:tcPr>
            <w:tcW w:w="1547" w:type="dxa"/>
          </w:tcPr>
          <w:p w14:paraId="05D4D61E" w14:textId="77777777" w:rsidR="00F57819" w:rsidRPr="00000187" w:rsidRDefault="00F57819" w:rsidP="00FC3E24">
            <w:pPr>
              <w:jc w:val="center"/>
              <w:rPr>
                <w:rFonts w:cs="Times New Roman"/>
                <w:sz w:val="22"/>
                <w:szCs w:val="22"/>
              </w:rPr>
            </w:pPr>
            <w:r w:rsidRPr="00000187">
              <w:rPr>
                <w:rFonts w:cs="Times New Roman"/>
                <w:sz w:val="22"/>
                <w:szCs w:val="22"/>
              </w:rPr>
              <w:t>61%</w:t>
            </w:r>
          </w:p>
        </w:tc>
      </w:tr>
      <w:tr w:rsidR="00F57819" w:rsidRPr="00000187" w14:paraId="0AAAC04E" w14:textId="77777777" w:rsidTr="00000187">
        <w:trPr>
          <w:jc w:val="center"/>
        </w:trPr>
        <w:tc>
          <w:tcPr>
            <w:tcW w:w="4106" w:type="dxa"/>
            <w:shd w:val="clear" w:color="auto" w:fill="C00000"/>
          </w:tcPr>
          <w:p w14:paraId="5D594AA0" w14:textId="77777777" w:rsidR="00F57819" w:rsidRPr="00000187" w:rsidRDefault="00F57819" w:rsidP="00FC3E24">
            <w:pPr>
              <w:rPr>
                <w:rFonts w:cs="Times New Roman"/>
                <w:b/>
                <w:bCs/>
                <w:sz w:val="22"/>
                <w:szCs w:val="22"/>
              </w:rPr>
            </w:pPr>
            <w:r w:rsidRPr="00000187">
              <w:rPr>
                <w:rFonts w:cs="Times New Roman"/>
                <w:b/>
                <w:bCs/>
                <w:sz w:val="22"/>
                <w:szCs w:val="22"/>
              </w:rPr>
              <w:t>LSM motivē kritiski domāt un spriest par man apkārt notiekošo</w:t>
            </w:r>
          </w:p>
          <w:p w14:paraId="4590B763" w14:textId="77777777" w:rsidR="00F57819" w:rsidRPr="00000187" w:rsidRDefault="00F57819" w:rsidP="00FC3E24">
            <w:pPr>
              <w:rPr>
                <w:rFonts w:cs="Times New Roman"/>
                <w:b/>
                <w:bCs/>
                <w:sz w:val="22"/>
                <w:szCs w:val="22"/>
              </w:rPr>
            </w:pPr>
          </w:p>
        </w:tc>
        <w:tc>
          <w:tcPr>
            <w:tcW w:w="889" w:type="dxa"/>
          </w:tcPr>
          <w:p w14:paraId="5BD833F2" w14:textId="77777777" w:rsidR="00F57819" w:rsidRPr="00000187" w:rsidRDefault="00F57819" w:rsidP="00FC3E24">
            <w:pPr>
              <w:jc w:val="center"/>
              <w:rPr>
                <w:rFonts w:cs="Times New Roman"/>
                <w:sz w:val="22"/>
                <w:szCs w:val="22"/>
              </w:rPr>
            </w:pPr>
            <w:r w:rsidRPr="00000187">
              <w:rPr>
                <w:rFonts w:cs="Times New Roman"/>
                <w:sz w:val="22"/>
                <w:szCs w:val="22"/>
              </w:rPr>
              <w:t>47%</w:t>
            </w:r>
          </w:p>
        </w:tc>
        <w:tc>
          <w:tcPr>
            <w:tcW w:w="889" w:type="dxa"/>
          </w:tcPr>
          <w:p w14:paraId="104DA2BC" w14:textId="77777777" w:rsidR="00F57819" w:rsidRPr="00000187" w:rsidRDefault="00F57819" w:rsidP="00FC3E24">
            <w:pPr>
              <w:jc w:val="center"/>
              <w:rPr>
                <w:rFonts w:cs="Times New Roman"/>
                <w:sz w:val="22"/>
                <w:szCs w:val="22"/>
              </w:rPr>
            </w:pPr>
            <w:r w:rsidRPr="00000187">
              <w:rPr>
                <w:rFonts w:cs="Times New Roman"/>
                <w:sz w:val="22"/>
                <w:szCs w:val="22"/>
              </w:rPr>
              <w:t>49%</w:t>
            </w:r>
          </w:p>
        </w:tc>
        <w:tc>
          <w:tcPr>
            <w:tcW w:w="889" w:type="dxa"/>
          </w:tcPr>
          <w:p w14:paraId="0D68B548" w14:textId="77777777" w:rsidR="00F57819" w:rsidRPr="00000187" w:rsidRDefault="00F57819" w:rsidP="00FC3E24">
            <w:pPr>
              <w:jc w:val="center"/>
              <w:rPr>
                <w:rFonts w:cs="Times New Roman"/>
                <w:sz w:val="22"/>
                <w:szCs w:val="22"/>
              </w:rPr>
            </w:pPr>
            <w:r w:rsidRPr="00000187">
              <w:rPr>
                <w:rFonts w:cs="Times New Roman"/>
                <w:sz w:val="22"/>
                <w:szCs w:val="22"/>
              </w:rPr>
              <w:t>51%</w:t>
            </w:r>
          </w:p>
        </w:tc>
        <w:tc>
          <w:tcPr>
            <w:tcW w:w="889" w:type="dxa"/>
          </w:tcPr>
          <w:p w14:paraId="04FF3A5D" w14:textId="77777777" w:rsidR="00F57819" w:rsidRPr="00000187" w:rsidRDefault="00F57819" w:rsidP="00FC3E24">
            <w:pPr>
              <w:jc w:val="center"/>
              <w:rPr>
                <w:rFonts w:cs="Times New Roman"/>
                <w:sz w:val="22"/>
                <w:szCs w:val="22"/>
              </w:rPr>
            </w:pPr>
            <w:r w:rsidRPr="00000187">
              <w:rPr>
                <w:rFonts w:cs="Times New Roman"/>
                <w:sz w:val="22"/>
                <w:szCs w:val="22"/>
              </w:rPr>
              <w:t>53%</w:t>
            </w:r>
          </w:p>
        </w:tc>
        <w:tc>
          <w:tcPr>
            <w:tcW w:w="1547" w:type="dxa"/>
          </w:tcPr>
          <w:p w14:paraId="4E6EC5E5" w14:textId="77777777" w:rsidR="00F57819" w:rsidRPr="00000187" w:rsidRDefault="00F57819" w:rsidP="00FC3E24">
            <w:pPr>
              <w:jc w:val="center"/>
              <w:rPr>
                <w:rFonts w:cs="Times New Roman"/>
                <w:sz w:val="22"/>
                <w:szCs w:val="22"/>
              </w:rPr>
            </w:pPr>
            <w:r w:rsidRPr="00000187">
              <w:rPr>
                <w:rFonts w:cs="Times New Roman"/>
                <w:sz w:val="22"/>
                <w:szCs w:val="22"/>
              </w:rPr>
              <w:t>54%</w:t>
            </w:r>
          </w:p>
        </w:tc>
      </w:tr>
      <w:tr w:rsidR="00F57819" w:rsidRPr="00000187" w14:paraId="6C7592AD" w14:textId="77777777" w:rsidTr="00000187">
        <w:trPr>
          <w:jc w:val="center"/>
        </w:trPr>
        <w:tc>
          <w:tcPr>
            <w:tcW w:w="4106" w:type="dxa"/>
            <w:shd w:val="clear" w:color="auto" w:fill="C00000"/>
          </w:tcPr>
          <w:p w14:paraId="53A02935" w14:textId="77777777" w:rsidR="00F57819" w:rsidRPr="00000187" w:rsidRDefault="00F57819" w:rsidP="00FC3E24">
            <w:pPr>
              <w:rPr>
                <w:rFonts w:cs="Times New Roman"/>
                <w:b/>
                <w:bCs/>
                <w:sz w:val="22"/>
                <w:szCs w:val="22"/>
              </w:rPr>
            </w:pPr>
            <w:r w:rsidRPr="00000187">
              <w:rPr>
                <w:rFonts w:cs="Times New Roman"/>
                <w:b/>
                <w:bCs/>
                <w:sz w:val="22"/>
                <w:szCs w:val="22"/>
              </w:rPr>
              <w:t>LSM sniedz jaunas un noderīgas zināšanas par uzņēmējdarbību</w:t>
            </w:r>
          </w:p>
        </w:tc>
        <w:tc>
          <w:tcPr>
            <w:tcW w:w="889" w:type="dxa"/>
          </w:tcPr>
          <w:p w14:paraId="4259AAEC" w14:textId="77777777" w:rsidR="00F57819" w:rsidRPr="00000187" w:rsidRDefault="00F57819" w:rsidP="00FC3E24">
            <w:pPr>
              <w:jc w:val="center"/>
              <w:rPr>
                <w:rFonts w:cs="Times New Roman"/>
                <w:sz w:val="22"/>
                <w:szCs w:val="22"/>
              </w:rPr>
            </w:pPr>
            <w:r w:rsidRPr="00000187">
              <w:rPr>
                <w:rFonts w:cs="Times New Roman"/>
                <w:sz w:val="22"/>
                <w:szCs w:val="22"/>
              </w:rPr>
              <w:t>48%</w:t>
            </w:r>
          </w:p>
        </w:tc>
        <w:tc>
          <w:tcPr>
            <w:tcW w:w="889" w:type="dxa"/>
          </w:tcPr>
          <w:p w14:paraId="04FF0351" w14:textId="77777777" w:rsidR="00F57819" w:rsidRPr="00000187" w:rsidRDefault="00F57819" w:rsidP="00FC3E24">
            <w:pPr>
              <w:jc w:val="center"/>
              <w:rPr>
                <w:rFonts w:cs="Times New Roman"/>
                <w:sz w:val="22"/>
                <w:szCs w:val="22"/>
              </w:rPr>
            </w:pPr>
            <w:r w:rsidRPr="00000187">
              <w:rPr>
                <w:rFonts w:cs="Times New Roman"/>
                <w:sz w:val="22"/>
                <w:szCs w:val="22"/>
              </w:rPr>
              <w:t>49%</w:t>
            </w:r>
          </w:p>
        </w:tc>
        <w:tc>
          <w:tcPr>
            <w:tcW w:w="889" w:type="dxa"/>
          </w:tcPr>
          <w:p w14:paraId="462EFD43" w14:textId="77777777" w:rsidR="00F57819" w:rsidRPr="00000187" w:rsidRDefault="00F57819" w:rsidP="00FC3E24">
            <w:pPr>
              <w:jc w:val="center"/>
              <w:rPr>
                <w:rFonts w:cs="Times New Roman"/>
                <w:sz w:val="22"/>
                <w:szCs w:val="22"/>
              </w:rPr>
            </w:pPr>
            <w:r w:rsidRPr="00000187">
              <w:rPr>
                <w:rFonts w:cs="Times New Roman"/>
                <w:sz w:val="22"/>
                <w:szCs w:val="22"/>
              </w:rPr>
              <w:t>50%</w:t>
            </w:r>
          </w:p>
        </w:tc>
        <w:tc>
          <w:tcPr>
            <w:tcW w:w="889" w:type="dxa"/>
          </w:tcPr>
          <w:p w14:paraId="13B6CE15" w14:textId="77777777" w:rsidR="00F57819" w:rsidRPr="00000187" w:rsidRDefault="00F57819" w:rsidP="00FC3E24">
            <w:pPr>
              <w:jc w:val="center"/>
              <w:rPr>
                <w:rFonts w:cs="Times New Roman"/>
                <w:sz w:val="22"/>
                <w:szCs w:val="22"/>
              </w:rPr>
            </w:pPr>
            <w:r w:rsidRPr="00000187">
              <w:rPr>
                <w:rFonts w:cs="Times New Roman"/>
                <w:sz w:val="22"/>
                <w:szCs w:val="22"/>
              </w:rPr>
              <w:t>51%</w:t>
            </w:r>
          </w:p>
        </w:tc>
        <w:tc>
          <w:tcPr>
            <w:tcW w:w="1547" w:type="dxa"/>
          </w:tcPr>
          <w:p w14:paraId="670CADD4" w14:textId="77777777" w:rsidR="00F57819" w:rsidRPr="00000187" w:rsidRDefault="00F57819" w:rsidP="00FC3E24">
            <w:pPr>
              <w:jc w:val="center"/>
              <w:rPr>
                <w:rFonts w:cs="Times New Roman"/>
                <w:sz w:val="22"/>
                <w:szCs w:val="22"/>
              </w:rPr>
            </w:pPr>
            <w:r w:rsidRPr="00000187">
              <w:rPr>
                <w:rFonts w:cs="Times New Roman"/>
                <w:sz w:val="22"/>
                <w:szCs w:val="22"/>
              </w:rPr>
              <w:t>52%</w:t>
            </w:r>
          </w:p>
        </w:tc>
      </w:tr>
    </w:tbl>
    <w:p w14:paraId="7588EFEE" w14:textId="77777777" w:rsidR="00F57819" w:rsidRPr="00000187" w:rsidRDefault="00F57819" w:rsidP="00F57819">
      <w:pPr>
        <w:jc w:val="both"/>
        <w:rPr>
          <w:rFonts w:cs="Times New Roman"/>
          <w:sz w:val="22"/>
        </w:rPr>
      </w:pPr>
    </w:p>
    <w:p w14:paraId="21696BAF" w14:textId="77777777" w:rsidR="00F57819" w:rsidRPr="00000187" w:rsidRDefault="00F57819" w:rsidP="00F57819">
      <w:pPr>
        <w:jc w:val="both"/>
        <w:rPr>
          <w:rFonts w:cs="Times New Roman"/>
          <w:sz w:val="24"/>
          <w:szCs w:val="24"/>
          <w:lang w:val="lv-LV"/>
        </w:rPr>
      </w:pPr>
      <w:r w:rsidRPr="00000187">
        <w:rPr>
          <w:rFonts w:cs="Times New Roman"/>
          <w:sz w:val="24"/>
          <w:szCs w:val="24"/>
          <w:lang w:val="lv-LV"/>
        </w:rPr>
        <w:t xml:space="preserve">2. Uzdot LSM atbilstoši sabiedriskā labuma mērķiem un sabiedriskā pasūtījuma kā sabiedrības demokrātiskajām, sociālajām un kultūras vajadzībām un interesēm atbilstoša plaša un daudzveidīga informatīva, analītiska, izglītojoša, izklaidējoša, iesaistoša un kultūras satura un pakalpojumu kopuma īstenošanai sekojošus uzdevumus sabiedriskā pasūtījuma 2026. gada plāna sagatavošanai un izpildei: </w:t>
      </w:r>
    </w:p>
    <w:p w14:paraId="6454D38A" w14:textId="77777777" w:rsidR="00F57819" w:rsidRPr="00000187" w:rsidRDefault="00F57819" w:rsidP="00F57819">
      <w:pPr>
        <w:jc w:val="both"/>
        <w:rPr>
          <w:rFonts w:cs="Times New Roman"/>
          <w:sz w:val="22"/>
        </w:rPr>
      </w:pPr>
    </w:p>
    <w:tbl>
      <w:tblPr>
        <w:tblStyle w:val="Reatabula"/>
        <w:tblW w:w="9209" w:type="dxa"/>
        <w:tblLook w:val="04A0" w:firstRow="1" w:lastRow="0" w:firstColumn="1" w:lastColumn="0" w:noHBand="0" w:noVBand="1"/>
      </w:tblPr>
      <w:tblGrid>
        <w:gridCol w:w="1980"/>
        <w:gridCol w:w="7229"/>
      </w:tblGrid>
      <w:tr w:rsidR="00F57819" w:rsidRPr="00000187" w14:paraId="1FC5B422" w14:textId="77777777" w:rsidTr="00000187">
        <w:tc>
          <w:tcPr>
            <w:tcW w:w="1980" w:type="dxa"/>
            <w:shd w:val="clear" w:color="auto" w:fill="C00000"/>
          </w:tcPr>
          <w:p w14:paraId="25445377" w14:textId="77777777" w:rsidR="00F57819" w:rsidRPr="00000187" w:rsidRDefault="00F57819" w:rsidP="00FC3E24">
            <w:pPr>
              <w:pStyle w:val="Bezatstarpm"/>
              <w:jc w:val="both"/>
              <w:rPr>
                <w:rFonts w:ascii="Times New Roman" w:hAnsi="Times New Roman" w:cs="Times New Roman"/>
                <w:b/>
                <w:bCs/>
                <w:sz w:val="22"/>
                <w:szCs w:val="22"/>
                <w:lang w:eastAsia="en-GB"/>
              </w:rPr>
            </w:pPr>
            <w:r w:rsidRPr="00000187">
              <w:rPr>
                <w:rFonts w:ascii="Times New Roman" w:hAnsi="Times New Roman" w:cs="Times New Roman"/>
                <w:b/>
                <w:bCs/>
                <w:sz w:val="22"/>
                <w:szCs w:val="22"/>
                <w:lang w:eastAsia="en-GB"/>
              </w:rPr>
              <w:t>Sabiedriskā labuma kategorija</w:t>
            </w:r>
          </w:p>
        </w:tc>
        <w:tc>
          <w:tcPr>
            <w:tcW w:w="7229" w:type="dxa"/>
            <w:shd w:val="clear" w:color="auto" w:fill="C00000"/>
          </w:tcPr>
          <w:p w14:paraId="4942B926"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lang w:eastAsia="en-GB"/>
              </w:rPr>
              <w:t>“Sabiedrība”</w:t>
            </w:r>
          </w:p>
        </w:tc>
      </w:tr>
      <w:tr w:rsidR="00F57819" w:rsidRPr="00000187" w14:paraId="2D823986" w14:textId="77777777" w:rsidTr="00000187">
        <w:tc>
          <w:tcPr>
            <w:tcW w:w="1980" w:type="dxa"/>
            <w:shd w:val="clear" w:color="auto" w:fill="C00000"/>
          </w:tcPr>
          <w:p w14:paraId="7E9C4135"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Mērķis:</w:t>
            </w:r>
          </w:p>
        </w:tc>
        <w:tc>
          <w:tcPr>
            <w:tcW w:w="7229" w:type="dxa"/>
            <w:shd w:val="clear" w:color="auto" w:fill="C00000"/>
          </w:tcPr>
          <w:p w14:paraId="4B7E8BAF"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Nodrošināt daudzpusīgu Latvijas sabiedrības pašizziņu, pārstāvot iedzīvotāju daudzveidību, veidojot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savstarpējo</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izpratni starp dažādajām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sabiedrības grupām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un</w:t>
            </w:r>
            <w:r w:rsidRPr="00000187">
              <w:rPr>
                <w:rFonts w:ascii="Times New Roman" w:hAnsi="Times New Roman" w:cs="Times New Roman"/>
                <w:i/>
                <w:iCs/>
                <w:spacing w:val="-4"/>
                <w:sz w:val="22"/>
                <w:szCs w:val="22"/>
              </w:rPr>
              <w:t xml:space="preserve"> </w:t>
            </w:r>
            <w:r w:rsidRPr="00000187">
              <w:rPr>
                <w:rFonts w:ascii="Times New Roman" w:hAnsi="Times New Roman" w:cs="Times New Roman"/>
                <w:i/>
                <w:iCs/>
                <w:sz w:val="22"/>
                <w:szCs w:val="22"/>
              </w:rPr>
              <w:t>meklējot</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kopīgo.</w:t>
            </w:r>
          </w:p>
          <w:p w14:paraId="50C1951C" w14:textId="77777777" w:rsidR="00F57819" w:rsidRPr="00000187" w:rsidRDefault="00F57819" w:rsidP="00FC3E24">
            <w:pPr>
              <w:pStyle w:val="Bezatstarpm"/>
              <w:jc w:val="both"/>
              <w:rPr>
                <w:rFonts w:ascii="Times New Roman" w:hAnsi="Times New Roman" w:cs="Times New Roman"/>
                <w:i/>
                <w:iCs/>
                <w:sz w:val="22"/>
                <w:szCs w:val="22"/>
              </w:rPr>
            </w:pPr>
          </w:p>
        </w:tc>
      </w:tr>
      <w:tr w:rsidR="00F57819" w:rsidRPr="00000187" w14:paraId="40712EF8" w14:textId="77777777" w:rsidTr="00000187">
        <w:tc>
          <w:tcPr>
            <w:tcW w:w="9209" w:type="dxa"/>
            <w:gridSpan w:val="2"/>
            <w:shd w:val="clear" w:color="auto" w:fill="FFFFFF" w:themeFill="background1"/>
          </w:tcPr>
          <w:p w14:paraId="77E5A829" w14:textId="77777777" w:rsidR="00F57819" w:rsidRPr="00000187" w:rsidRDefault="00F57819" w:rsidP="00FC3E24">
            <w:pPr>
              <w:jc w:val="both"/>
              <w:rPr>
                <w:rFonts w:cs="Times New Roman"/>
                <w:i/>
                <w:iCs/>
                <w:strike/>
                <w:sz w:val="22"/>
                <w:szCs w:val="22"/>
                <w:lang w:eastAsia="en-GB"/>
              </w:rPr>
            </w:pPr>
            <w:r w:rsidRPr="00000187">
              <w:rPr>
                <w:rFonts w:cs="Times New Roman"/>
                <w:sz w:val="22"/>
                <w:szCs w:val="22"/>
                <w:lang w:eastAsia="en-GB"/>
              </w:rPr>
              <w:t>1. Nodrošināt valstiski nozīmīgu un starptautiskas nozīmes notikumu atspoguļošanu.</w:t>
            </w:r>
          </w:p>
        </w:tc>
      </w:tr>
      <w:tr w:rsidR="00F57819" w:rsidRPr="00000187" w14:paraId="6483C1C4" w14:textId="77777777" w:rsidTr="00000187">
        <w:tc>
          <w:tcPr>
            <w:tcW w:w="9209" w:type="dxa"/>
            <w:gridSpan w:val="2"/>
            <w:shd w:val="clear" w:color="auto" w:fill="FFFFFF" w:themeFill="background1"/>
          </w:tcPr>
          <w:p w14:paraId="5123C685"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2.Nodrošināt saturu bērniem, pusaudžiem, jauniešiem, izmantojot katras šīs auditorijas grupas sasniegšanai piemērotākās platformas lineārajā un digitālajā vidē.</w:t>
            </w:r>
          </w:p>
        </w:tc>
      </w:tr>
      <w:tr w:rsidR="00F57819" w:rsidRPr="00000187" w14:paraId="73343754" w14:textId="77777777" w:rsidTr="00000187">
        <w:tc>
          <w:tcPr>
            <w:tcW w:w="9209" w:type="dxa"/>
            <w:gridSpan w:val="2"/>
            <w:shd w:val="clear" w:color="auto" w:fill="FFFFFF" w:themeFill="background1"/>
          </w:tcPr>
          <w:p w14:paraId="2DAD7A29"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3. Nodrošināt sabiedrības daudzveidības reprezentāciju, tajā skaitā mazākumtautības, dzimumu līdztiesību, citas mazākuma grupas, kā arī reliģiskās grupas.</w:t>
            </w:r>
          </w:p>
        </w:tc>
      </w:tr>
      <w:tr w:rsidR="00F57819" w:rsidRPr="00000187" w14:paraId="4A88839F" w14:textId="77777777" w:rsidTr="00000187">
        <w:tc>
          <w:tcPr>
            <w:tcW w:w="9209" w:type="dxa"/>
            <w:gridSpan w:val="2"/>
            <w:shd w:val="clear" w:color="auto" w:fill="FFFFFF" w:themeFill="background1"/>
          </w:tcPr>
          <w:p w14:paraId="353B99D0"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4. Nodrošināt saturu par cilvēkiem ar invaliditāti un satura pieejamību un piekļūstamību cilvēkiem ar invaliditāti, tajā skaitā iesaistot arī satura veidošanā.</w:t>
            </w:r>
          </w:p>
        </w:tc>
      </w:tr>
      <w:tr w:rsidR="00F57819" w:rsidRPr="00000187" w14:paraId="774F13FB" w14:textId="77777777" w:rsidTr="00000187">
        <w:tc>
          <w:tcPr>
            <w:tcW w:w="9209" w:type="dxa"/>
            <w:gridSpan w:val="2"/>
            <w:shd w:val="clear" w:color="auto" w:fill="FFFFFF" w:themeFill="background1"/>
          </w:tcPr>
          <w:p w14:paraId="722E5A67"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5. Nodrošināt daudzveidīgu Latvijas reģionos dzīvojošo iedzīvotāju un notikumu reprezentāciju.</w:t>
            </w:r>
          </w:p>
        </w:tc>
      </w:tr>
      <w:tr w:rsidR="00F57819" w:rsidRPr="00000187" w14:paraId="395CED8F" w14:textId="77777777" w:rsidTr="00000187">
        <w:tc>
          <w:tcPr>
            <w:tcW w:w="9209" w:type="dxa"/>
            <w:gridSpan w:val="2"/>
            <w:shd w:val="clear" w:color="auto" w:fill="FFFFFF" w:themeFill="background1"/>
          </w:tcPr>
          <w:p w14:paraId="2FBE7A0C"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6. Nodrošināt saturu par diasporu un satura pieejamību diasporai, tajā skaitā arī iesaistot diasporas pārstāvjus satura veidošanā.</w:t>
            </w:r>
          </w:p>
        </w:tc>
      </w:tr>
      <w:tr w:rsidR="00F57819" w:rsidRPr="00000187" w14:paraId="050F5772" w14:textId="77777777" w:rsidTr="00000187">
        <w:tc>
          <w:tcPr>
            <w:tcW w:w="9209" w:type="dxa"/>
            <w:gridSpan w:val="2"/>
            <w:shd w:val="clear" w:color="auto" w:fill="FFFFFF" w:themeFill="background1"/>
          </w:tcPr>
          <w:p w14:paraId="3D126090" w14:textId="77777777" w:rsidR="00F57819" w:rsidRPr="00000187" w:rsidRDefault="00F57819" w:rsidP="00FC3E24">
            <w:pPr>
              <w:jc w:val="both"/>
              <w:rPr>
                <w:rFonts w:cs="Times New Roman"/>
                <w:sz w:val="22"/>
                <w:szCs w:val="22"/>
              </w:rPr>
            </w:pPr>
            <w:r w:rsidRPr="00000187">
              <w:rPr>
                <w:rFonts w:cs="Times New Roman"/>
                <w:sz w:val="22"/>
                <w:szCs w:val="22"/>
              </w:rPr>
              <w:t>7. Nodrošināt profesionālā un amatieru (tautas) sporta notikumu atainošanu, īpaši ar Latvijas sportistu līdzdalību, tajā skaitā nodrošināt sporta un sporta politikas analīzi.</w:t>
            </w:r>
          </w:p>
        </w:tc>
      </w:tr>
    </w:tbl>
    <w:p w14:paraId="389A6FCE" w14:textId="77777777" w:rsidR="00F57819" w:rsidRPr="00000187" w:rsidRDefault="00F57819" w:rsidP="00F57819">
      <w:pPr>
        <w:jc w:val="both"/>
        <w:rPr>
          <w:rFonts w:cs="Times New Roman"/>
          <w:sz w:val="22"/>
        </w:rPr>
      </w:pPr>
    </w:p>
    <w:tbl>
      <w:tblPr>
        <w:tblStyle w:val="Reatabula"/>
        <w:tblW w:w="9209" w:type="dxa"/>
        <w:tblLook w:val="04A0" w:firstRow="1" w:lastRow="0" w:firstColumn="1" w:lastColumn="0" w:noHBand="0" w:noVBand="1"/>
      </w:tblPr>
      <w:tblGrid>
        <w:gridCol w:w="1980"/>
        <w:gridCol w:w="7229"/>
      </w:tblGrid>
      <w:tr w:rsidR="00F57819" w:rsidRPr="00000187" w14:paraId="208D1F4C" w14:textId="77777777" w:rsidTr="00000187">
        <w:tc>
          <w:tcPr>
            <w:tcW w:w="1980" w:type="dxa"/>
            <w:shd w:val="clear" w:color="auto" w:fill="C00000"/>
          </w:tcPr>
          <w:p w14:paraId="17BFFEF1" w14:textId="77777777" w:rsidR="00F57819" w:rsidRPr="00000187" w:rsidRDefault="00F57819" w:rsidP="00FC3E24">
            <w:pPr>
              <w:pStyle w:val="Bezatstarpm"/>
              <w:jc w:val="both"/>
              <w:rPr>
                <w:rFonts w:ascii="Times New Roman" w:hAnsi="Times New Roman" w:cs="Times New Roman"/>
                <w:b/>
                <w:bCs/>
                <w:sz w:val="22"/>
                <w:szCs w:val="22"/>
                <w:lang w:eastAsia="en-GB"/>
              </w:rPr>
            </w:pPr>
            <w:r w:rsidRPr="00000187">
              <w:rPr>
                <w:rFonts w:ascii="Times New Roman" w:hAnsi="Times New Roman" w:cs="Times New Roman"/>
                <w:b/>
                <w:bCs/>
                <w:sz w:val="22"/>
                <w:szCs w:val="22"/>
                <w:lang w:eastAsia="en-GB"/>
              </w:rPr>
              <w:t>Sabiedriskā labuma kategorija</w:t>
            </w:r>
          </w:p>
        </w:tc>
        <w:tc>
          <w:tcPr>
            <w:tcW w:w="7229" w:type="dxa"/>
            <w:shd w:val="clear" w:color="auto" w:fill="C00000"/>
          </w:tcPr>
          <w:p w14:paraId="3BA41381"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lang w:eastAsia="en-GB"/>
              </w:rPr>
              <w:t>“Demokrātija”</w:t>
            </w:r>
          </w:p>
        </w:tc>
      </w:tr>
      <w:tr w:rsidR="00F57819" w:rsidRPr="00000187" w14:paraId="2B676212" w14:textId="77777777" w:rsidTr="00000187">
        <w:tc>
          <w:tcPr>
            <w:tcW w:w="1980" w:type="dxa"/>
            <w:shd w:val="clear" w:color="auto" w:fill="C00000"/>
          </w:tcPr>
          <w:p w14:paraId="60F65B82"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Mērķis:</w:t>
            </w:r>
          </w:p>
        </w:tc>
        <w:tc>
          <w:tcPr>
            <w:tcW w:w="7229" w:type="dxa"/>
            <w:shd w:val="clear" w:color="auto" w:fill="C00000"/>
          </w:tcPr>
          <w:p w14:paraId="66216D34"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Veidot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sabiedrības</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izpratni</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par</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sabiedrībai</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nozīmīgiem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lēmumiem,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sekmēt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pierādījumos</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balstītu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lēmumu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pieņemšanu,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informēt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sabiedrību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par</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sociālpolitiskajām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aktualitātēm,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veicināt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politisko</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atbildīgumu, veicināt</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medijpratību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un</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vairot</w:t>
            </w:r>
            <w:r w:rsidRPr="00000187">
              <w:rPr>
                <w:rFonts w:ascii="Times New Roman" w:hAnsi="Times New Roman" w:cs="Times New Roman"/>
                <w:i/>
                <w:iCs/>
                <w:spacing w:val="-3"/>
                <w:sz w:val="22"/>
                <w:szCs w:val="22"/>
              </w:rPr>
              <w:t xml:space="preserve"> </w:t>
            </w:r>
            <w:r w:rsidRPr="00000187">
              <w:rPr>
                <w:rFonts w:ascii="Times New Roman" w:hAnsi="Times New Roman" w:cs="Times New Roman"/>
                <w:i/>
                <w:iCs/>
                <w:sz w:val="22"/>
                <w:szCs w:val="22"/>
              </w:rPr>
              <w:t>izpratni par mediju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lomu</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demokrātijā.</w:t>
            </w:r>
          </w:p>
        </w:tc>
      </w:tr>
      <w:tr w:rsidR="00F57819" w:rsidRPr="00000187" w14:paraId="4362B0AB" w14:textId="77777777" w:rsidTr="00000187">
        <w:tc>
          <w:tcPr>
            <w:tcW w:w="9209" w:type="dxa"/>
            <w:gridSpan w:val="2"/>
            <w:shd w:val="clear" w:color="auto" w:fill="FFFFFF" w:themeFill="background1"/>
          </w:tcPr>
          <w:p w14:paraId="382A21E2" w14:textId="77777777" w:rsidR="00F57819" w:rsidRPr="00000187" w:rsidRDefault="00F57819" w:rsidP="00FC3E24">
            <w:pPr>
              <w:jc w:val="both"/>
              <w:rPr>
                <w:rFonts w:cs="Times New Roman"/>
                <w:sz w:val="22"/>
                <w:szCs w:val="22"/>
              </w:rPr>
            </w:pPr>
            <w:r w:rsidRPr="00000187">
              <w:rPr>
                <w:rFonts w:cs="Times New Roman"/>
                <w:sz w:val="22"/>
                <w:szCs w:val="22"/>
                <w:lang w:eastAsia="en-GB"/>
              </w:rPr>
              <w:t>1. </w:t>
            </w:r>
            <w:r w:rsidRPr="00000187">
              <w:rPr>
                <w:rFonts w:cs="Times New Roman"/>
                <w:sz w:val="22"/>
                <w:szCs w:val="22"/>
              </w:rPr>
              <w:t>Nodrošināt daudzpusīgu, redakcionāli neatkarīgu, kvalitatīvu un neitrālu ziņu saturu dažādās platformās, plašāk un mērķēti sasniedzot dažādu mērķauditoriju grupas.</w:t>
            </w:r>
          </w:p>
        </w:tc>
      </w:tr>
      <w:tr w:rsidR="00F57819" w:rsidRPr="00000187" w14:paraId="450BF754" w14:textId="77777777" w:rsidTr="00000187">
        <w:tc>
          <w:tcPr>
            <w:tcW w:w="9209" w:type="dxa"/>
            <w:gridSpan w:val="2"/>
            <w:shd w:val="clear" w:color="auto" w:fill="FFFFFF" w:themeFill="background1"/>
          </w:tcPr>
          <w:p w14:paraId="3C207A98" w14:textId="77777777" w:rsidR="00F57819" w:rsidRPr="00000187" w:rsidRDefault="00F57819" w:rsidP="00FC3E24">
            <w:pPr>
              <w:jc w:val="both"/>
              <w:rPr>
                <w:rFonts w:cs="Times New Roman"/>
                <w:sz w:val="22"/>
                <w:szCs w:val="22"/>
              </w:rPr>
            </w:pPr>
            <w:r w:rsidRPr="00000187">
              <w:rPr>
                <w:rFonts w:cs="Times New Roman"/>
                <w:sz w:val="22"/>
                <w:szCs w:val="22"/>
              </w:rPr>
              <w:t>2. Nodrošināt daudzpusīgu un kvalitatīvu informatīvi analītisko, diskusiju un debašu saturu – politisko, ekonomisko, sociālo, kultūras, vides ilgtspējas, reģionālās attīstības, izglītības, zinātnes, uzņēmējdarbības, valsts drošības un sporta jomas procesu izpēti un analīzi.</w:t>
            </w:r>
          </w:p>
        </w:tc>
      </w:tr>
      <w:tr w:rsidR="00F57819" w:rsidRPr="00000187" w14:paraId="0F870A6C" w14:textId="77777777" w:rsidTr="00000187">
        <w:tc>
          <w:tcPr>
            <w:tcW w:w="9209" w:type="dxa"/>
            <w:gridSpan w:val="2"/>
            <w:shd w:val="clear" w:color="auto" w:fill="FFFFFF" w:themeFill="background1"/>
          </w:tcPr>
          <w:p w14:paraId="771C30BF" w14:textId="77777777" w:rsidR="00F57819" w:rsidRPr="00000187" w:rsidRDefault="00F57819" w:rsidP="00FC3E24">
            <w:pPr>
              <w:jc w:val="both"/>
              <w:rPr>
                <w:rFonts w:cs="Times New Roman"/>
                <w:sz w:val="22"/>
                <w:szCs w:val="22"/>
              </w:rPr>
            </w:pPr>
            <w:r w:rsidRPr="00000187">
              <w:rPr>
                <w:rFonts w:cs="Times New Roman"/>
                <w:sz w:val="22"/>
                <w:szCs w:val="22"/>
              </w:rPr>
              <w:t>3. Nodrošināt daudzpusīgu un kvalitatīvu pētniecisko saturu – politisko, ekonomisko, sociālo, kultūras, vides ilgtspējas, reģionālās attīstības, izglītības, zinātnes, uzņēmējdarbības, valsts drošības un sporta jomas procesu izpēti un analīzi.</w:t>
            </w:r>
          </w:p>
        </w:tc>
      </w:tr>
      <w:tr w:rsidR="00F57819" w:rsidRPr="00000187" w14:paraId="19167AB9" w14:textId="77777777" w:rsidTr="00000187">
        <w:tc>
          <w:tcPr>
            <w:tcW w:w="9209" w:type="dxa"/>
            <w:gridSpan w:val="2"/>
            <w:shd w:val="clear" w:color="auto" w:fill="FFFFFF" w:themeFill="background1"/>
          </w:tcPr>
          <w:p w14:paraId="4AA78E9A"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4. Nodrošināt medijpratības kā auditorijas izpratnes veicināšanu par mediju, tajā skaitā sabiedrisko mediju, darbības mērķiem, uzdevumiem un nozīmi demokrātiskā sabiedrībā.</w:t>
            </w:r>
          </w:p>
        </w:tc>
      </w:tr>
      <w:tr w:rsidR="00F57819" w:rsidRPr="00000187" w14:paraId="487C5DEB" w14:textId="77777777" w:rsidTr="00000187">
        <w:tc>
          <w:tcPr>
            <w:tcW w:w="9209" w:type="dxa"/>
            <w:gridSpan w:val="2"/>
            <w:shd w:val="clear" w:color="auto" w:fill="FFFFFF" w:themeFill="background1"/>
          </w:tcPr>
          <w:p w14:paraId="0E6EB758" w14:textId="77777777" w:rsidR="00F57819" w:rsidRPr="00000187" w:rsidRDefault="00F57819" w:rsidP="00FC3E24">
            <w:pPr>
              <w:jc w:val="both"/>
              <w:rPr>
                <w:rFonts w:cs="Times New Roman"/>
                <w:sz w:val="22"/>
                <w:szCs w:val="22"/>
              </w:rPr>
            </w:pPr>
            <w:r w:rsidRPr="00000187">
              <w:rPr>
                <w:rFonts w:cs="Times New Roman"/>
                <w:sz w:val="22"/>
                <w:szCs w:val="22"/>
                <w:lang w:eastAsia="en-GB"/>
              </w:rPr>
              <w:t xml:space="preserve">5. </w:t>
            </w:r>
            <w:r w:rsidRPr="00000187">
              <w:rPr>
                <w:rFonts w:cs="Times New Roman"/>
                <w:sz w:val="22"/>
                <w:szCs w:val="22"/>
              </w:rPr>
              <w:t xml:space="preserve">Nodrošināt līdzsvarotu un politisko viedokļu daudzveidību aptverošu 2026. gada Saeimas vēlēšanu atspoguļošanu, kā arī priekšvēlēšanu debašu rīkošanu valsts valodā kā Latvijas sabiedrības kopējās saziņas un demokrātiskās līdzdalības valodā. Nodrošināt Priekšvēlēšanu aģitācijas likuma prasību ievērošanu.  </w:t>
            </w:r>
          </w:p>
        </w:tc>
      </w:tr>
    </w:tbl>
    <w:p w14:paraId="662BEDFD" w14:textId="77777777" w:rsidR="00F57819" w:rsidRPr="00000187" w:rsidRDefault="00F57819" w:rsidP="00F57819">
      <w:pPr>
        <w:jc w:val="both"/>
        <w:rPr>
          <w:rFonts w:cs="Times New Roman"/>
          <w:sz w:val="22"/>
        </w:rPr>
      </w:pPr>
    </w:p>
    <w:tbl>
      <w:tblPr>
        <w:tblStyle w:val="Reatabula"/>
        <w:tblW w:w="9209" w:type="dxa"/>
        <w:tblLook w:val="04A0" w:firstRow="1" w:lastRow="0" w:firstColumn="1" w:lastColumn="0" w:noHBand="0" w:noVBand="1"/>
      </w:tblPr>
      <w:tblGrid>
        <w:gridCol w:w="1980"/>
        <w:gridCol w:w="7229"/>
      </w:tblGrid>
      <w:tr w:rsidR="00F57819" w:rsidRPr="00000187" w14:paraId="60B7642F" w14:textId="77777777" w:rsidTr="00000187">
        <w:tc>
          <w:tcPr>
            <w:tcW w:w="1980" w:type="dxa"/>
            <w:shd w:val="clear" w:color="auto" w:fill="C00000"/>
          </w:tcPr>
          <w:p w14:paraId="3E55F926" w14:textId="77777777" w:rsidR="00F57819" w:rsidRPr="00000187" w:rsidRDefault="00F57819" w:rsidP="00FC3E24">
            <w:pPr>
              <w:pStyle w:val="Bezatstarpm"/>
              <w:jc w:val="both"/>
              <w:rPr>
                <w:rFonts w:ascii="Times New Roman" w:hAnsi="Times New Roman" w:cs="Times New Roman"/>
                <w:b/>
                <w:bCs/>
                <w:sz w:val="22"/>
                <w:szCs w:val="22"/>
                <w:lang w:eastAsia="en-GB"/>
              </w:rPr>
            </w:pPr>
            <w:r w:rsidRPr="00000187">
              <w:rPr>
                <w:rFonts w:ascii="Times New Roman" w:hAnsi="Times New Roman" w:cs="Times New Roman"/>
                <w:b/>
                <w:bCs/>
                <w:sz w:val="22"/>
                <w:szCs w:val="22"/>
                <w:lang w:eastAsia="en-GB"/>
              </w:rPr>
              <w:t>Sabiedriskā labuma kategorija</w:t>
            </w:r>
          </w:p>
        </w:tc>
        <w:tc>
          <w:tcPr>
            <w:tcW w:w="7229" w:type="dxa"/>
            <w:shd w:val="clear" w:color="auto" w:fill="C00000"/>
          </w:tcPr>
          <w:p w14:paraId="0343F269"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lang w:eastAsia="en-GB"/>
              </w:rPr>
              <w:t>“Kultūra”</w:t>
            </w:r>
          </w:p>
        </w:tc>
      </w:tr>
      <w:tr w:rsidR="00F57819" w:rsidRPr="00000187" w14:paraId="1E4DD8AC" w14:textId="77777777" w:rsidTr="00000187">
        <w:tc>
          <w:tcPr>
            <w:tcW w:w="1980" w:type="dxa"/>
            <w:shd w:val="clear" w:color="auto" w:fill="C00000"/>
          </w:tcPr>
          <w:p w14:paraId="768B4833"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lastRenderedPageBreak/>
              <w:t>Mērķis:</w:t>
            </w:r>
          </w:p>
        </w:tc>
        <w:tc>
          <w:tcPr>
            <w:tcW w:w="7229" w:type="dxa"/>
            <w:shd w:val="clear" w:color="auto" w:fill="C00000"/>
          </w:tcPr>
          <w:p w14:paraId="585DB74D"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Radīt saturu, kas veido un bagātina Latvijas kultūrtelpu, stiprināt Latvijas nacionālo identitāti, sekmēt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kultūras</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jaunradi,</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apzināt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kultūras</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mantojumu,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to</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padziļināti</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izzinot</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un</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rodot</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pielietojumu</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šodienā.</w:t>
            </w:r>
          </w:p>
        </w:tc>
      </w:tr>
      <w:tr w:rsidR="00F57819" w:rsidRPr="00000187" w14:paraId="191A2328" w14:textId="77777777" w:rsidTr="00000187">
        <w:tc>
          <w:tcPr>
            <w:tcW w:w="9209" w:type="dxa"/>
            <w:gridSpan w:val="2"/>
            <w:shd w:val="clear" w:color="auto" w:fill="FFFFFF" w:themeFill="background1"/>
          </w:tcPr>
          <w:p w14:paraId="2B7DEDD7" w14:textId="77777777" w:rsidR="00F57819" w:rsidRPr="00000187" w:rsidRDefault="00F57819" w:rsidP="00FC3E24">
            <w:pPr>
              <w:pStyle w:val="Bezatstarpm"/>
              <w:jc w:val="both"/>
              <w:rPr>
                <w:rFonts w:ascii="Times New Roman" w:hAnsi="Times New Roman" w:cs="Times New Roman"/>
                <w:sz w:val="22"/>
                <w:szCs w:val="22"/>
              </w:rPr>
            </w:pPr>
            <w:r w:rsidRPr="00000187">
              <w:rPr>
                <w:rFonts w:ascii="Times New Roman" w:hAnsi="Times New Roman" w:cs="Times New Roman"/>
                <w:sz w:val="22"/>
                <w:szCs w:val="22"/>
                <w:lang w:eastAsia="en-GB"/>
              </w:rPr>
              <w:t xml:space="preserve">1. Nodrošināt </w:t>
            </w:r>
            <w:r w:rsidRPr="00000187">
              <w:rPr>
                <w:rFonts w:ascii="Times New Roman" w:hAnsi="Times New Roman" w:cs="Times New Roman"/>
                <w:sz w:val="22"/>
                <w:szCs w:val="22"/>
              </w:rPr>
              <w:t xml:space="preserve">daudzpusīgu un kvalitatīvu </w:t>
            </w:r>
            <w:r w:rsidRPr="00000187">
              <w:rPr>
                <w:rFonts w:ascii="Times New Roman" w:hAnsi="Times New Roman" w:cs="Times New Roman"/>
                <w:sz w:val="22"/>
                <w:szCs w:val="22"/>
                <w:lang w:eastAsia="en-GB"/>
              </w:rPr>
              <w:t xml:space="preserve">saturu par </w:t>
            </w:r>
            <w:r w:rsidRPr="00000187">
              <w:rPr>
                <w:rFonts w:ascii="Times New Roman" w:hAnsi="Times New Roman" w:cs="Times New Roman"/>
                <w:sz w:val="22"/>
                <w:szCs w:val="22"/>
              </w:rPr>
              <w:t>nacionālās</w:t>
            </w:r>
            <w:r w:rsidRPr="00000187">
              <w:rPr>
                <w:rFonts w:ascii="Times New Roman" w:hAnsi="Times New Roman" w:cs="Times New Roman"/>
                <w:spacing w:val="-11"/>
                <w:sz w:val="22"/>
                <w:szCs w:val="22"/>
              </w:rPr>
              <w:t xml:space="preserve"> </w:t>
            </w:r>
            <w:r w:rsidRPr="00000187">
              <w:rPr>
                <w:rFonts w:ascii="Times New Roman" w:hAnsi="Times New Roman" w:cs="Times New Roman"/>
                <w:sz w:val="22"/>
                <w:szCs w:val="22"/>
              </w:rPr>
              <w:t>kultūras daudzveidību un tradīcijām</w:t>
            </w:r>
            <w:r w:rsidRPr="00000187">
              <w:rPr>
                <w:rStyle w:val="PamattekstsRakstz"/>
                <w:rFonts w:eastAsiaTheme="minorHAnsi"/>
                <w:sz w:val="22"/>
                <w:szCs w:val="22"/>
              </w:rPr>
              <w:t xml:space="preserve">, pilnvērtīgi izmantojot dažādus žanrus un formātus, tajā skaitā attīstot analīzi un kritiku. </w:t>
            </w:r>
          </w:p>
        </w:tc>
      </w:tr>
      <w:tr w:rsidR="00F57819" w:rsidRPr="00000187" w14:paraId="5507EA40" w14:textId="77777777" w:rsidTr="00000187">
        <w:tc>
          <w:tcPr>
            <w:tcW w:w="9209" w:type="dxa"/>
            <w:gridSpan w:val="2"/>
            <w:shd w:val="clear" w:color="auto" w:fill="FFFFFF" w:themeFill="background1"/>
          </w:tcPr>
          <w:p w14:paraId="1AC3650A" w14:textId="77777777" w:rsidR="00F57819" w:rsidRPr="00000187" w:rsidRDefault="00F57819" w:rsidP="00FC3E24">
            <w:pPr>
              <w:pStyle w:val="Bezatstarpm"/>
              <w:jc w:val="both"/>
              <w:rPr>
                <w:rFonts w:ascii="Times New Roman" w:hAnsi="Times New Roman" w:cs="Times New Roman"/>
                <w:spacing w:val="-12"/>
                <w:sz w:val="22"/>
                <w:szCs w:val="22"/>
              </w:rPr>
            </w:pPr>
            <w:r w:rsidRPr="00000187">
              <w:rPr>
                <w:rFonts w:ascii="Times New Roman" w:hAnsi="Times New Roman" w:cs="Times New Roman"/>
                <w:spacing w:val="13"/>
                <w:sz w:val="22"/>
                <w:szCs w:val="22"/>
              </w:rPr>
              <w:t>2</w:t>
            </w:r>
            <w:r w:rsidRPr="00000187">
              <w:rPr>
                <w:rFonts w:ascii="Times New Roman" w:hAnsi="Times New Roman" w:cs="Times New Roman"/>
                <w:sz w:val="22"/>
                <w:szCs w:val="22"/>
                <w:lang w:eastAsia="en-GB"/>
              </w:rPr>
              <w:t>. </w:t>
            </w:r>
            <w:r w:rsidRPr="00000187">
              <w:rPr>
                <w:rFonts w:ascii="Times New Roman" w:hAnsi="Times New Roman" w:cs="Times New Roman"/>
                <w:sz w:val="22"/>
                <w:szCs w:val="22"/>
              </w:rPr>
              <w:t>Nodrošināt</w:t>
            </w:r>
            <w:r w:rsidRPr="00000187">
              <w:rPr>
                <w:rFonts w:ascii="Times New Roman" w:hAnsi="Times New Roman" w:cs="Times New Roman"/>
                <w:spacing w:val="6"/>
                <w:sz w:val="22"/>
                <w:szCs w:val="22"/>
              </w:rPr>
              <w:t xml:space="preserve"> </w:t>
            </w:r>
            <w:r w:rsidRPr="00000187">
              <w:rPr>
                <w:rFonts w:ascii="Times New Roman" w:hAnsi="Times New Roman" w:cs="Times New Roman"/>
                <w:sz w:val="22"/>
                <w:szCs w:val="22"/>
              </w:rPr>
              <w:t>saturu par Latvijas kultūrtelpu savdabīgumu un daudzveidību, pasaules un</w:t>
            </w:r>
            <w:r w:rsidRPr="00000187">
              <w:rPr>
                <w:rFonts w:ascii="Times New Roman" w:hAnsi="Times New Roman" w:cs="Times New Roman"/>
                <w:spacing w:val="6"/>
                <w:sz w:val="22"/>
                <w:szCs w:val="22"/>
              </w:rPr>
              <w:t xml:space="preserve"> </w:t>
            </w:r>
            <w:r w:rsidRPr="00000187">
              <w:rPr>
                <w:rFonts w:ascii="Times New Roman" w:hAnsi="Times New Roman" w:cs="Times New Roman"/>
                <w:sz w:val="22"/>
                <w:szCs w:val="22"/>
              </w:rPr>
              <w:t>Eiropas</w:t>
            </w:r>
            <w:r w:rsidRPr="00000187">
              <w:rPr>
                <w:rFonts w:ascii="Times New Roman" w:hAnsi="Times New Roman" w:cs="Times New Roman"/>
                <w:spacing w:val="4"/>
                <w:sz w:val="22"/>
                <w:szCs w:val="22"/>
              </w:rPr>
              <w:t xml:space="preserve"> </w:t>
            </w:r>
            <w:r w:rsidRPr="00000187">
              <w:rPr>
                <w:rFonts w:ascii="Times New Roman" w:hAnsi="Times New Roman" w:cs="Times New Roman"/>
                <w:sz w:val="22"/>
                <w:szCs w:val="22"/>
              </w:rPr>
              <w:t>kultūru. Veicināt</w:t>
            </w:r>
            <w:r w:rsidRPr="00000187">
              <w:rPr>
                <w:rFonts w:ascii="Times New Roman" w:hAnsi="Times New Roman" w:cs="Times New Roman"/>
                <w:spacing w:val="10"/>
                <w:sz w:val="22"/>
                <w:szCs w:val="22"/>
              </w:rPr>
              <w:t xml:space="preserve"> </w:t>
            </w:r>
            <w:r w:rsidRPr="00000187">
              <w:rPr>
                <w:rFonts w:ascii="Times New Roman" w:hAnsi="Times New Roman" w:cs="Times New Roman"/>
                <w:sz w:val="22"/>
                <w:szCs w:val="22"/>
              </w:rPr>
              <w:t>kultūras pieejamību un radīt</w:t>
            </w:r>
            <w:r w:rsidRPr="00000187">
              <w:rPr>
                <w:rFonts w:ascii="Times New Roman" w:hAnsi="Times New Roman" w:cs="Times New Roman"/>
                <w:spacing w:val="11"/>
                <w:sz w:val="22"/>
                <w:szCs w:val="22"/>
              </w:rPr>
              <w:t xml:space="preserve"> </w:t>
            </w:r>
            <w:r w:rsidRPr="00000187">
              <w:rPr>
                <w:rFonts w:ascii="Times New Roman" w:hAnsi="Times New Roman" w:cs="Times New Roman"/>
                <w:sz w:val="22"/>
                <w:szCs w:val="22"/>
              </w:rPr>
              <w:t xml:space="preserve">klātesamības </w:t>
            </w:r>
            <w:r w:rsidRPr="00000187">
              <w:rPr>
                <w:rFonts w:ascii="Times New Roman" w:hAnsi="Times New Roman" w:cs="Times New Roman"/>
                <w:spacing w:val="-1"/>
                <w:sz w:val="22"/>
                <w:szCs w:val="22"/>
              </w:rPr>
              <w:t>sajūtu, nodrošinot tiešraides</w:t>
            </w:r>
            <w:r w:rsidRPr="00000187">
              <w:rPr>
                <w:rFonts w:ascii="Times New Roman" w:hAnsi="Times New Roman" w:cs="Times New Roman"/>
                <w:spacing w:val="-12"/>
                <w:sz w:val="22"/>
                <w:szCs w:val="22"/>
              </w:rPr>
              <w:t xml:space="preserve">. </w:t>
            </w:r>
          </w:p>
        </w:tc>
      </w:tr>
      <w:tr w:rsidR="00F57819" w:rsidRPr="00000187" w14:paraId="7BE13DE4" w14:textId="77777777" w:rsidTr="00000187">
        <w:tc>
          <w:tcPr>
            <w:tcW w:w="9209" w:type="dxa"/>
            <w:gridSpan w:val="2"/>
            <w:shd w:val="clear" w:color="auto" w:fill="FFFFFF" w:themeFill="background1"/>
          </w:tcPr>
          <w:p w14:paraId="2BB28D3E" w14:textId="77777777" w:rsidR="00F57819" w:rsidRPr="00000187" w:rsidRDefault="00F57819" w:rsidP="00FC3E24">
            <w:pPr>
              <w:pStyle w:val="Bezatstarpm"/>
              <w:jc w:val="both"/>
              <w:rPr>
                <w:rFonts w:ascii="Times New Roman" w:hAnsi="Times New Roman" w:cs="Times New Roman"/>
                <w:spacing w:val="23"/>
                <w:sz w:val="22"/>
                <w:szCs w:val="22"/>
              </w:rPr>
            </w:pPr>
            <w:r w:rsidRPr="00000187">
              <w:rPr>
                <w:rFonts w:ascii="Times New Roman" w:hAnsi="Times New Roman" w:cs="Times New Roman"/>
                <w:sz w:val="22"/>
                <w:szCs w:val="22"/>
                <w:lang w:eastAsia="en-GB"/>
              </w:rPr>
              <w:t>3. </w:t>
            </w:r>
            <w:r w:rsidRPr="00000187">
              <w:rPr>
                <w:rFonts w:ascii="Times New Roman" w:hAnsi="Times New Roman" w:cs="Times New Roman"/>
                <w:sz w:val="22"/>
                <w:szCs w:val="22"/>
              </w:rPr>
              <w:t>Veicināt</w:t>
            </w:r>
            <w:r w:rsidRPr="00000187">
              <w:rPr>
                <w:rFonts w:ascii="Times New Roman" w:hAnsi="Times New Roman" w:cs="Times New Roman"/>
                <w:spacing w:val="24"/>
                <w:sz w:val="22"/>
                <w:szCs w:val="22"/>
              </w:rPr>
              <w:t xml:space="preserve"> </w:t>
            </w:r>
            <w:r w:rsidRPr="00000187">
              <w:rPr>
                <w:rFonts w:ascii="Times New Roman" w:hAnsi="Times New Roman" w:cs="Times New Roman"/>
                <w:sz w:val="22"/>
                <w:szCs w:val="22"/>
              </w:rPr>
              <w:t>latviešu</w:t>
            </w:r>
            <w:r w:rsidRPr="00000187">
              <w:rPr>
                <w:rFonts w:ascii="Times New Roman" w:hAnsi="Times New Roman" w:cs="Times New Roman"/>
                <w:spacing w:val="23"/>
                <w:sz w:val="22"/>
                <w:szCs w:val="22"/>
              </w:rPr>
              <w:t xml:space="preserve"> </w:t>
            </w:r>
            <w:r w:rsidRPr="00000187">
              <w:rPr>
                <w:rFonts w:ascii="Times New Roman" w:hAnsi="Times New Roman" w:cs="Times New Roman"/>
                <w:sz w:val="22"/>
                <w:szCs w:val="22"/>
              </w:rPr>
              <w:t>valodas, tajā skaitā tās paveidu un dialektu,</w:t>
            </w:r>
            <w:r w:rsidRPr="00000187">
              <w:rPr>
                <w:rFonts w:ascii="Times New Roman" w:hAnsi="Times New Roman" w:cs="Times New Roman"/>
                <w:spacing w:val="23"/>
                <w:sz w:val="22"/>
                <w:szCs w:val="22"/>
              </w:rPr>
              <w:t xml:space="preserve"> </w:t>
            </w:r>
            <w:r w:rsidRPr="00000187">
              <w:rPr>
                <w:rFonts w:ascii="Times New Roman" w:hAnsi="Times New Roman" w:cs="Times New Roman"/>
                <w:sz w:val="22"/>
                <w:szCs w:val="22"/>
              </w:rPr>
              <w:t>lietošanu</w:t>
            </w:r>
            <w:r w:rsidRPr="00000187">
              <w:rPr>
                <w:rFonts w:ascii="Times New Roman" w:hAnsi="Times New Roman" w:cs="Times New Roman"/>
                <w:spacing w:val="24"/>
                <w:sz w:val="22"/>
                <w:szCs w:val="22"/>
              </w:rPr>
              <w:t xml:space="preserve"> </w:t>
            </w:r>
            <w:r w:rsidRPr="00000187">
              <w:rPr>
                <w:rFonts w:ascii="Times New Roman" w:hAnsi="Times New Roman" w:cs="Times New Roman"/>
                <w:sz w:val="22"/>
                <w:szCs w:val="22"/>
              </w:rPr>
              <w:t>un</w:t>
            </w:r>
            <w:r w:rsidRPr="00000187">
              <w:rPr>
                <w:rFonts w:ascii="Times New Roman" w:hAnsi="Times New Roman" w:cs="Times New Roman"/>
                <w:spacing w:val="26"/>
                <w:sz w:val="22"/>
                <w:szCs w:val="22"/>
              </w:rPr>
              <w:t xml:space="preserve"> </w:t>
            </w:r>
            <w:r w:rsidRPr="00000187">
              <w:rPr>
                <w:rFonts w:ascii="Times New Roman" w:hAnsi="Times New Roman" w:cs="Times New Roman"/>
                <w:sz w:val="22"/>
                <w:szCs w:val="22"/>
              </w:rPr>
              <w:t>attīstību.</w:t>
            </w:r>
            <w:r w:rsidRPr="00000187">
              <w:rPr>
                <w:rFonts w:ascii="Times New Roman" w:hAnsi="Times New Roman" w:cs="Times New Roman"/>
                <w:spacing w:val="23"/>
                <w:sz w:val="22"/>
                <w:szCs w:val="22"/>
              </w:rPr>
              <w:t xml:space="preserve"> </w:t>
            </w:r>
          </w:p>
        </w:tc>
      </w:tr>
      <w:tr w:rsidR="00F57819" w:rsidRPr="00000187" w14:paraId="0991C9F8" w14:textId="77777777" w:rsidTr="00000187">
        <w:tc>
          <w:tcPr>
            <w:tcW w:w="9209" w:type="dxa"/>
            <w:gridSpan w:val="2"/>
            <w:shd w:val="clear" w:color="auto" w:fill="FFFFFF" w:themeFill="background1"/>
          </w:tcPr>
          <w:p w14:paraId="0B1040C7" w14:textId="77777777" w:rsidR="00F57819" w:rsidRPr="00000187" w:rsidRDefault="00F57819" w:rsidP="00FC3E24">
            <w:pPr>
              <w:jc w:val="both"/>
              <w:rPr>
                <w:rFonts w:cs="Times New Roman"/>
                <w:sz w:val="22"/>
                <w:szCs w:val="22"/>
              </w:rPr>
            </w:pPr>
            <w:r w:rsidRPr="00000187">
              <w:rPr>
                <w:rFonts w:cs="Times New Roman"/>
                <w:sz w:val="22"/>
                <w:szCs w:val="22"/>
              </w:rPr>
              <w:t>4. Nodrošināt saturu par Latgales un latgaliešu kultūru, valodu, vēsturi un lomu latviešu nācijas un Latvijas identitātes veidošanā, nodrošināt latgaliešu valodas lietojumu, it īpaši Latgales iedzīvotājiem paredzētā vai Latgales aktualitātes atainojošā saturā.</w:t>
            </w:r>
          </w:p>
        </w:tc>
      </w:tr>
      <w:tr w:rsidR="00F57819" w:rsidRPr="00000187" w14:paraId="7EAD6F6C" w14:textId="77777777" w:rsidTr="00000187">
        <w:tc>
          <w:tcPr>
            <w:tcW w:w="9209" w:type="dxa"/>
            <w:gridSpan w:val="2"/>
            <w:shd w:val="clear" w:color="auto" w:fill="FFFFFF" w:themeFill="background1"/>
          </w:tcPr>
          <w:p w14:paraId="38FDE0FF" w14:textId="77777777" w:rsidR="00F57819" w:rsidRPr="00000187" w:rsidRDefault="00F57819" w:rsidP="00FC3E24">
            <w:pPr>
              <w:jc w:val="both"/>
              <w:rPr>
                <w:rFonts w:cs="Times New Roman"/>
                <w:sz w:val="22"/>
                <w:szCs w:val="22"/>
              </w:rPr>
            </w:pPr>
            <w:r w:rsidRPr="00000187">
              <w:rPr>
                <w:rStyle w:val="cf01"/>
                <w:rFonts w:ascii="Times New Roman" w:hAnsi="Times New Roman" w:cs="Times New Roman"/>
                <w:sz w:val="22"/>
                <w:szCs w:val="22"/>
              </w:rPr>
              <w:t xml:space="preserve">5. </w:t>
            </w:r>
            <w:r w:rsidRPr="00000187">
              <w:rPr>
                <w:rFonts w:cs="Times New Roman"/>
                <w:sz w:val="22"/>
                <w:szCs w:val="22"/>
              </w:rPr>
              <w:t>Nodrošināt saturu par Latvijas pirmiedzīvotājiem – lībiešiem –, to valodu, kultūru, vēsturi, aktuālajām norisēm un nozīmi latviešu nācijas un Latvijas identitātes veidošanā, veicināt lībiešu valodas lietojumu. </w:t>
            </w:r>
          </w:p>
        </w:tc>
      </w:tr>
      <w:tr w:rsidR="00F57819" w:rsidRPr="00000187" w14:paraId="1D382432" w14:textId="77777777" w:rsidTr="00000187">
        <w:tc>
          <w:tcPr>
            <w:tcW w:w="9209" w:type="dxa"/>
            <w:gridSpan w:val="2"/>
            <w:shd w:val="clear" w:color="auto" w:fill="FFFFFF" w:themeFill="background1"/>
          </w:tcPr>
          <w:p w14:paraId="5E988BCD" w14:textId="77777777" w:rsidR="00F57819" w:rsidRPr="00000187" w:rsidRDefault="00F57819" w:rsidP="00FC3E24">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6. </w:t>
            </w:r>
            <w:r w:rsidRPr="00000187">
              <w:rPr>
                <w:rFonts w:ascii="Times New Roman" w:hAnsi="Times New Roman" w:cs="Times New Roman"/>
                <w:sz w:val="22"/>
                <w:szCs w:val="22"/>
                <w:lang w:eastAsia="en-GB"/>
              </w:rPr>
              <w:t xml:space="preserve">Nodrošināt kultūras notikumu ierakstu veikšanu, īstenojot kultūras mantojuma dokumentētāja un arhivētāja funkciju, un </w:t>
            </w:r>
            <w:r w:rsidRPr="00000187">
              <w:rPr>
                <w:rFonts w:ascii="Times New Roman" w:hAnsi="Times New Roman" w:cs="Times New Roman"/>
                <w:sz w:val="22"/>
                <w:szCs w:val="22"/>
                <w:shd w:val="clear" w:color="auto" w:fill="FFFFFF"/>
              </w:rPr>
              <w:t>audiovizuālu un audiālu  jaundarbu radīšanu, audiovizuālā un audiālā mantojuma pieejamību sabiedrībai. Nodrošināt nacionālā audiovizuālā mantojuma pieejamību sabiedrībai, iepērkot nacionālās filmas, demonstrējot tās savu programmu un pakalpojumu ietvaros.</w:t>
            </w:r>
            <w:r w:rsidRPr="00000187">
              <w:rPr>
                <w:rFonts w:ascii="Times New Roman" w:hAnsi="Times New Roman" w:cs="Times New Roman"/>
                <w:sz w:val="22"/>
                <w:szCs w:val="22"/>
              </w:rPr>
              <w:t xml:space="preserve"> Atbalstīt dokumentālo īsfilmu formāta attīstīšanu Latvijā un svarīgu Latvijas vizuālo liecību saglabāšanu.</w:t>
            </w:r>
          </w:p>
        </w:tc>
      </w:tr>
    </w:tbl>
    <w:p w14:paraId="0DD15B26" w14:textId="77777777" w:rsidR="00F57819" w:rsidRPr="00000187" w:rsidRDefault="00F57819" w:rsidP="00F57819">
      <w:pPr>
        <w:pStyle w:val="Bezatstarpm"/>
        <w:jc w:val="both"/>
        <w:rPr>
          <w:rFonts w:ascii="Times New Roman" w:hAnsi="Times New Roman" w:cs="Times New Roman"/>
        </w:rPr>
      </w:pPr>
    </w:p>
    <w:p w14:paraId="33A27122" w14:textId="77777777" w:rsidR="00F57819" w:rsidRPr="00000187" w:rsidRDefault="00F57819" w:rsidP="00F57819">
      <w:pPr>
        <w:pStyle w:val="Bezatstarpm"/>
        <w:jc w:val="both"/>
        <w:rPr>
          <w:rFonts w:ascii="Times New Roman" w:hAnsi="Times New Roman" w:cs="Times New Roman"/>
        </w:rPr>
      </w:pPr>
    </w:p>
    <w:tbl>
      <w:tblPr>
        <w:tblStyle w:val="Reatabula"/>
        <w:tblW w:w="9209" w:type="dxa"/>
        <w:tblLook w:val="04A0" w:firstRow="1" w:lastRow="0" w:firstColumn="1" w:lastColumn="0" w:noHBand="0" w:noVBand="1"/>
      </w:tblPr>
      <w:tblGrid>
        <w:gridCol w:w="1980"/>
        <w:gridCol w:w="7229"/>
      </w:tblGrid>
      <w:tr w:rsidR="00F57819" w:rsidRPr="00000187" w14:paraId="70049890" w14:textId="77777777" w:rsidTr="00000187">
        <w:tc>
          <w:tcPr>
            <w:tcW w:w="1980" w:type="dxa"/>
            <w:shd w:val="clear" w:color="auto" w:fill="C00000"/>
          </w:tcPr>
          <w:p w14:paraId="79DB0542" w14:textId="77777777" w:rsidR="00F57819" w:rsidRPr="00000187" w:rsidRDefault="00F57819" w:rsidP="00FC3E24">
            <w:pPr>
              <w:pStyle w:val="Bezatstarpm"/>
              <w:jc w:val="both"/>
              <w:rPr>
                <w:rFonts w:ascii="Times New Roman" w:hAnsi="Times New Roman" w:cs="Times New Roman"/>
                <w:b/>
                <w:bCs/>
                <w:sz w:val="22"/>
                <w:szCs w:val="22"/>
                <w:lang w:eastAsia="en-GB"/>
              </w:rPr>
            </w:pPr>
            <w:r w:rsidRPr="00000187">
              <w:rPr>
                <w:rFonts w:ascii="Times New Roman" w:hAnsi="Times New Roman" w:cs="Times New Roman"/>
                <w:b/>
                <w:bCs/>
                <w:sz w:val="22"/>
                <w:szCs w:val="22"/>
                <w:lang w:eastAsia="en-GB"/>
              </w:rPr>
              <w:t>Sabiedriskā labuma kategorija</w:t>
            </w:r>
          </w:p>
        </w:tc>
        <w:tc>
          <w:tcPr>
            <w:tcW w:w="7229" w:type="dxa"/>
            <w:shd w:val="clear" w:color="auto" w:fill="C00000"/>
          </w:tcPr>
          <w:p w14:paraId="6265A1FF"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lang w:eastAsia="en-GB"/>
              </w:rPr>
              <w:t>“Zināšanas”</w:t>
            </w:r>
          </w:p>
        </w:tc>
      </w:tr>
      <w:tr w:rsidR="00F57819" w:rsidRPr="00000187" w14:paraId="507D6CCF" w14:textId="77777777" w:rsidTr="00000187">
        <w:tc>
          <w:tcPr>
            <w:tcW w:w="1980" w:type="dxa"/>
            <w:shd w:val="clear" w:color="auto" w:fill="C00000"/>
          </w:tcPr>
          <w:p w14:paraId="7B5DBFD9"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Mērķis:</w:t>
            </w:r>
          </w:p>
        </w:tc>
        <w:tc>
          <w:tcPr>
            <w:tcW w:w="7229" w:type="dxa"/>
            <w:shd w:val="clear" w:color="auto" w:fill="C00000"/>
          </w:tcPr>
          <w:p w14:paraId="5695EBA1"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Nodrošināt skaidrojošu saturu, kas sabiedrībā veicinātu tiesību pratību (zināšanas par tiesībām un</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pienākumiem),</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finanšu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pratību,</w:t>
            </w:r>
            <w:r w:rsidRPr="00000187">
              <w:rPr>
                <w:rFonts w:ascii="Times New Roman" w:hAnsi="Times New Roman" w:cs="Times New Roman"/>
                <w:i/>
                <w:iCs/>
                <w:spacing w:val="1"/>
                <w:sz w:val="22"/>
                <w:szCs w:val="22"/>
              </w:rPr>
              <w:t xml:space="preserve"> veidotu </w:t>
            </w:r>
            <w:r w:rsidRPr="00000187">
              <w:rPr>
                <w:rFonts w:ascii="Times New Roman" w:hAnsi="Times New Roman" w:cs="Times New Roman"/>
                <w:i/>
                <w:iCs/>
                <w:sz w:val="22"/>
                <w:szCs w:val="22"/>
              </w:rPr>
              <w:t>izpratni</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par</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mūžizglītības</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lomu,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savstarpējo</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attiecību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veidošanu</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ģimenē un ar bērniem, fizisko un mentālo veselību un citām tēmām, kas ļautu iedzīvotājiem uzlabot</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savu</w:t>
            </w:r>
            <w:r w:rsidRPr="00000187">
              <w:rPr>
                <w:rFonts w:ascii="Times New Roman" w:hAnsi="Times New Roman" w:cs="Times New Roman"/>
                <w:i/>
                <w:iCs/>
                <w:spacing w:val="-2"/>
                <w:sz w:val="22"/>
                <w:szCs w:val="22"/>
              </w:rPr>
              <w:t xml:space="preserve"> </w:t>
            </w:r>
            <w:r w:rsidRPr="00000187">
              <w:rPr>
                <w:rFonts w:ascii="Times New Roman" w:hAnsi="Times New Roman" w:cs="Times New Roman"/>
                <w:i/>
                <w:iCs/>
                <w:sz w:val="22"/>
                <w:szCs w:val="22"/>
              </w:rPr>
              <w:t>ikdienas</w:t>
            </w:r>
            <w:r w:rsidRPr="00000187">
              <w:rPr>
                <w:rFonts w:ascii="Times New Roman" w:hAnsi="Times New Roman" w:cs="Times New Roman"/>
                <w:i/>
                <w:iCs/>
                <w:spacing w:val="-3"/>
                <w:sz w:val="22"/>
                <w:szCs w:val="22"/>
              </w:rPr>
              <w:t xml:space="preserve"> </w:t>
            </w:r>
            <w:r w:rsidRPr="00000187">
              <w:rPr>
                <w:rFonts w:ascii="Times New Roman" w:hAnsi="Times New Roman" w:cs="Times New Roman"/>
                <w:i/>
                <w:iCs/>
                <w:sz w:val="22"/>
                <w:szCs w:val="22"/>
              </w:rPr>
              <w:t>dzīves</w:t>
            </w:r>
            <w:r w:rsidRPr="00000187">
              <w:rPr>
                <w:rFonts w:ascii="Times New Roman" w:hAnsi="Times New Roman" w:cs="Times New Roman"/>
                <w:i/>
                <w:iCs/>
                <w:spacing w:val="-3"/>
                <w:sz w:val="22"/>
                <w:szCs w:val="22"/>
              </w:rPr>
              <w:t xml:space="preserve"> </w:t>
            </w:r>
            <w:r w:rsidRPr="00000187">
              <w:rPr>
                <w:rFonts w:ascii="Times New Roman" w:hAnsi="Times New Roman" w:cs="Times New Roman"/>
                <w:i/>
                <w:iCs/>
                <w:sz w:val="22"/>
                <w:szCs w:val="22"/>
              </w:rPr>
              <w:t>kvalitāti.</w:t>
            </w:r>
          </w:p>
        </w:tc>
      </w:tr>
      <w:tr w:rsidR="00F57819" w:rsidRPr="00000187" w14:paraId="5C623F66" w14:textId="77777777" w:rsidTr="00000187">
        <w:tc>
          <w:tcPr>
            <w:tcW w:w="9209" w:type="dxa"/>
            <w:gridSpan w:val="2"/>
            <w:shd w:val="clear" w:color="auto" w:fill="FFFFFF" w:themeFill="background1"/>
          </w:tcPr>
          <w:p w14:paraId="76C41B8F" w14:textId="77777777" w:rsidR="00F57819" w:rsidRPr="00000187" w:rsidRDefault="00F57819" w:rsidP="00FC3E24">
            <w:pPr>
              <w:jc w:val="both"/>
              <w:rPr>
                <w:rFonts w:cs="Times New Roman"/>
                <w:sz w:val="22"/>
                <w:szCs w:val="22"/>
              </w:rPr>
            </w:pPr>
            <w:r w:rsidRPr="00000187">
              <w:rPr>
                <w:rFonts w:cs="Times New Roman"/>
                <w:sz w:val="22"/>
                <w:szCs w:val="22"/>
                <w:lang w:eastAsia="en-GB"/>
              </w:rPr>
              <w:t>1. Nodrošināt</w:t>
            </w:r>
            <w:r w:rsidRPr="00000187">
              <w:rPr>
                <w:rFonts w:cs="Times New Roman"/>
                <w:spacing w:val="-4"/>
                <w:sz w:val="22"/>
                <w:szCs w:val="22"/>
              </w:rPr>
              <w:t xml:space="preserve"> </w:t>
            </w:r>
            <w:r w:rsidRPr="00000187">
              <w:rPr>
                <w:rFonts w:cs="Times New Roman"/>
                <w:sz w:val="22"/>
                <w:szCs w:val="22"/>
              </w:rPr>
              <w:t>izglītojošu</w:t>
            </w:r>
            <w:r w:rsidRPr="00000187">
              <w:rPr>
                <w:rFonts w:cs="Times New Roman"/>
                <w:spacing w:val="-3"/>
                <w:sz w:val="22"/>
                <w:szCs w:val="22"/>
              </w:rPr>
              <w:t xml:space="preserve"> </w:t>
            </w:r>
            <w:r w:rsidRPr="00000187">
              <w:rPr>
                <w:rFonts w:cs="Times New Roman"/>
                <w:sz w:val="22"/>
                <w:szCs w:val="22"/>
              </w:rPr>
              <w:t>saturu, kas</w:t>
            </w:r>
            <w:r w:rsidRPr="00000187">
              <w:rPr>
                <w:rFonts w:cs="Times New Roman"/>
                <w:spacing w:val="-4"/>
                <w:sz w:val="22"/>
                <w:szCs w:val="22"/>
              </w:rPr>
              <w:t xml:space="preserve"> </w:t>
            </w:r>
            <w:r w:rsidRPr="00000187">
              <w:rPr>
                <w:rFonts w:cs="Times New Roman"/>
                <w:sz w:val="22"/>
                <w:szCs w:val="22"/>
              </w:rPr>
              <w:t>sekmē</w:t>
            </w:r>
            <w:r w:rsidRPr="00000187">
              <w:rPr>
                <w:rFonts w:cs="Times New Roman"/>
                <w:spacing w:val="-3"/>
                <w:sz w:val="22"/>
                <w:szCs w:val="22"/>
              </w:rPr>
              <w:t xml:space="preserve"> </w:t>
            </w:r>
            <w:r w:rsidRPr="00000187">
              <w:rPr>
                <w:rFonts w:cs="Times New Roman"/>
                <w:sz w:val="22"/>
                <w:szCs w:val="22"/>
              </w:rPr>
              <w:t>dzīves</w:t>
            </w:r>
            <w:r w:rsidRPr="00000187">
              <w:rPr>
                <w:rFonts w:cs="Times New Roman"/>
                <w:spacing w:val="-4"/>
                <w:sz w:val="22"/>
                <w:szCs w:val="22"/>
              </w:rPr>
              <w:t xml:space="preserve"> </w:t>
            </w:r>
            <w:r w:rsidRPr="00000187">
              <w:rPr>
                <w:rFonts w:cs="Times New Roman"/>
                <w:sz w:val="22"/>
                <w:szCs w:val="22"/>
              </w:rPr>
              <w:t>kvalitātes</w:t>
            </w:r>
            <w:r w:rsidRPr="00000187">
              <w:rPr>
                <w:rFonts w:cs="Times New Roman"/>
                <w:spacing w:val="-1"/>
                <w:sz w:val="22"/>
                <w:szCs w:val="22"/>
              </w:rPr>
              <w:t xml:space="preserve"> </w:t>
            </w:r>
            <w:r w:rsidRPr="00000187">
              <w:rPr>
                <w:rFonts w:cs="Times New Roman"/>
                <w:sz w:val="22"/>
                <w:szCs w:val="22"/>
              </w:rPr>
              <w:t>uzlabošanos un veicina tiesību pratību,</w:t>
            </w:r>
            <w:r w:rsidRPr="00000187">
              <w:rPr>
                <w:rFonts w:cs="Times New Roman"/>
                <w:spacing w:val="1"/>
                <w:sz w:val="22"/>
                <w:szCs w:val="22"/>
              </w:rPr>
              <w:t xml:space="preserve"> </w:t>
            </w:r>
            <w:r w:rsidRPr="00000187">
              <w:rPr>
                <w:rFonts w:cs="Times New Roman"/>
                <w:sz w:val="22"/>
                <w:szCs w:val="22"/>
              </w:rPr>
              <w:t>finanšu</w:t>
            </w:r>
            <w:r w:rsidRPr="00000187">
              <w:rPr>
                <w:rFonts w:cs="Times New Roman"/>
                <w:spacing w:val="1"/>
                <w:sz w:val="22"/>
                <w:szCs w:val="22"/>
              </w:rPr>
              <w:t xml:space="preserve"> </w:t>
            </w:r>
            <w:r w:rsidRPr="00000187">
              <w:rPr>
                <w:rFonts w:cs="Times New Roman"/>
                <w:sz w:val="22"/>
                <w:szCs w:val="22"/>
              </w:rPr>
              <w:t>pratību,</w:t>
            </w:r>
            <w:r w:rsidRPr="00000187">
              <w:rPr>
                <w:rFonts w:cs="Times New Roman"/>
                <w:spacing w:val="1"/>
                <w:sz w:val="22"/>
                <w:szCs w:val="22"/>
              </w:rPr>
              <w:t xml:space="preserve"> </w:t>
            </w:r>
            <w:r w:rsidRPr="00000187">
              <w:rPr>
                <w:rFonts w:cs="Times New Roman"/>
                <w:sz w:val="22"/>
                <w:szCs w:val="22"/>
              </w:rPr>
              <w:t>izpratni</w:t>
            </w:r>
            <w:r w:rsidRPr="00000187">
              <w:rPr>
                <w:rFonts w:cs="Times New Roman"/>
                <w:spacing w:val="1"/>
                <w:sz w:val="22"/>
                <w:szCs w:val="22"/>
              </w:rPr>
              <w:t xml:space="preserve"> </w:t>
            </w:r>
            <w:r w:rsidRPr="00000187">
              <w:rPr>
                <w:rFonts w:cs="Times New Roman"/>
                <w:sz w:val="22"/>
                <w:szCs w:val="22"/>
              </w:rPr>
              <w:t>par</w:t>
            </w:r>
            <w:r w:rsidRPr="00000187">
              <w:rPr>
                <w:rFonts w:cs="Times New Roman"/>
                <w:spacing w:val="1"/>
                <w:sz w:val="22"/>
                <w:szCs w:val="22"/>
              </w:rPr>
              <w:t xml:space="preserve"> </w:t>
            </w:r>
            <w:r w:rsidRPr="00000187">
              <w:rPr>
                <w:rFonts w:cs="Times New Roman"/>
                <w:sz w:val="22"/>
                <w:szCs w:val="22"/>
              </w:rPr>
              <w:t>mūžizglītības</w:t>
            </w:r>
            <w:r w:rsidRPr="00000187">
              <w:rPr>
                <w:rFonts w:cs="Times New Roman"/>
                <w:spacing w:val="1"/>
                <w:sz w:val="22"/>
                <w:szCs w:val="22"/>
              </w:rPr>
              <w:t xml:space="preserve"> </w:t>
            </w:r>
            <w:r w:rsidRPr="00000187">
              <w:rPr>
                <w:rFonts w:cs="Times New Roman"/>
                <w:sz w:val="22"/>
                <w:szCs w:val="22"/>
              </w:rPr>
              <w:t>lomu.</w:t>
            </w:r>
          </w:p>
        </w:tc>
      </w:tr>
      <w:tr w:rsidR="00F57819" w:rsidRPr="00000187" w14:paraId="3578A416" w14:textId="77777777" w:rsidTr="00000187">
        <w:tc>
          <w:tcPr>
            <w:tcW w:w="9209" w:type="dxa"/>
            <w:gridSpan w:val="2"/>
            <w:shd w:val="clear" w:color="auto" w:fill="FFFFFF" w:themeFill="background1"/>
          </w:tcPr>
          <w:p w14:paraId="40270F09" w14:textId="77777777" w:rsidR="00F57819" w:rsidRPr="00000187" w:rsidRDefault="00F57819" w:rsidP="00FC3E24">
            <w:pPr>
              <w:jc w:val="both"/>
              <w:rPr>
                <w:rFonts w:cs="Times New Roman"/>
                <w:sz w:val="22"/>
                <w:szCs w:val="22"/>
              </w:rPr>
            </w:pPr>
            <w:r w:rsidRPr="00000187">
              <w:rPr>
                <w:rFonts w:cs="Times New Roman"/>
                <w:sz w:val="22"/>
                <w:szCs w:val="22"/>
              </w:rPr>
              <w:t>2. Nodrošināt</w:t>
            </w:r>
            <w:r w:rsidRPr="00000187">
              <w:rPr>
                <w:rFonts w:cs="Times New Roman"/>
                <w:spacing w:val="-4"/>
                <w:sz w:val="22"/>
                <w:szCs w:val="22"/>
              </w:rPr>
              <w:t xml:space="preserve"> </w:t>
            </w:r>
            <w:r w:rsidRPr="00000187">
              <w:rPr>
                <w:rFonts w:cs="Times New Roman"/>
                <w:sz w:val="22"/>
                <w:szCs w:val="22"/>
              </w:rPr>
              <w:t>saturu par pasaules</w:t>
            </w:r>
            <w:r w:rsidRPr="00000187">
              <w:rPr>
                <w:rFonts w:cs="Times New Roman"/>
                <w:spacing w:val="-1"/>
                <w:sz w:val="22"/>
                <w:szCs w:val="22"/>
              </w:rPr>
              <w:t xml:space="preserve"> un Latvijas </w:t>
            </w:r>
            <w:r w:rsidRPr="00000187">
              <w:rPr>
                <w:rFonts w:cs="Times New Roman"/>
                <w:sz w:val="22"/>
                <w:szCs w:val="22"/>
              </w:rPr>
              <w:t>pieredzi, zinātni un tehnoloģijām</w:t>
            </w:r>
            <w:r w:rsidRPr="00000187">
              <w:rPr>
                <w:rFonts w:cs="Times New Roman"/>
                <w:spacing w:val="-2"/>
                <w:sz w:val="22"/>
                <w:szCs w:val="22"/>
              </w:rPr>
              <w:t xml:space="preserve"> </w:t>
            </w:r>
            <w:r w:rsidRPr="00000187">
              <w:rPr>
                <w:rFonts w:cs="Times New Roman"/>
                <w:sz w:val="22"/>
                <w:szCs w:val="22"/>
              </w:rPr>
              <w:t>sabiedrībai</w:t>
            </w:r>
            <w:r w:rsidRPr="00000187">
              <w:rPr>
                <w:rFonts w:cs="Times New Roman"/>
                <w:spacing w:val="-1"/>
                <w:sz w:val="22"/>
                <w:szCs w:val="22"/>
              </w:rPr>
              <w:t xml:space="preserve"> </w:t>
            </w:r>
            <w:r w:rsidRPr="00000187">
              <w:rPr>
                <w:rFonts w:cs="Times New Roman"/>
                <w:sz w:val="22"/>
                <w:szCs w:val="22"/>
              </w:rPr>
              <w:t>aktuālajās</w:t>
            </w:r>
            <w:r w:rsidRPr="00000187">
              <w:rPr>
                <w:rFonts w:cs="Times New Roman"/>
                <w:spacing w:val="-4"/>
                <w:sz w:val="22"/>
                <w:szCs w:val="22"/>
              </w:rPr>
              <w:t xml:space="preserve"> </w:t>
            </w:r>
            <w:r w:rsidRPr="00000187">
              <w:rPr>
                <w:rFonts w:cs="Times New Roman"/>
                <w:sz w:val="22"/>
                <w:szCs w:val="22"/>
              </w:rPr>
              <w:t xml:space="preserve">tematikās, pilnveidojot esošos un attīstot jaunus specializētus formātus šo tematiku atspoguļošanai.  </w:t>
            </w:r>
          </w:p>
        </w:tc>
      </w:tr>
      <w:tr w:rsidR="00F57819" w:rsidRPr="00000187" w14:paraId="3DA879D0" w14:textId="77777777" w:rsidTr="00000187">
        <w:tc>
          <w:tcPr>
            <w:tcW w:w="9209" w:type="dxa"/>
            <w:gridSpan w:val="2"/>
            <w:shd w:val="clear" w:color="auto" w:fill="FFFFFF" w:themeFill="background1"/>
          </w:tcPr>
          <w:p w14:paraId="703BB555"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sz w:val="22"/>
                <w:szCs w:val="22"/>
              </w:rPr>
              <w:t>3. Nodrošināt saturu par</w:t>
            </w:r>
            <w:r w:rsidRPr="00000187">
              <w:rPr>
                <w:rFonts w:ascii="Times New Roman" w:hAnsi="Times New Roman" w:cs="Times New Roman"/>
                <w:spacing w:val="1"/>
                <w:sz w:val="22"/>
                <w:szCs w:val="22"/>
              </w:rPr>
              <w:t xml:space="preserve"> sabiedrības </w:t>
            </w:r>
            <w:r w:rsidRPr="00000187">
              <w:rPr>
                <w:rFonts w:ascii="Times New Roman" w:hAnsi="Times New Roman" w:cs="Times New Roman"/>
                <w:sz w:val="22"/>
                <w:szCs w:val="22"/>
              </w:rPr>
              <w:t>fizisko un mentālo veselību, attiecību</w:t>
            </w:r>
            <w:r w:rsidRPr="00000187">
              <w:rPr>
                <w:rFonts w:ascii="Times New Roman" w:hAnsi="Times New Roman" w:cs="Times New Roman"/>
                <w:spacing w:val="1"/>
                <w:sz w:val="22"/>
                <w:szCs w:val="22"/>
              </w:rPr>
              <w:t xml:space="preserve"> </w:t>
            </w:r>
            <w:r w:rsidRPr="00000187">
              <w:rPr>
                <w:rFonts w:ascii="Times New Roman" w:hAnsi="Times New Roman" w:cs="Times New Roman"/>
                <w:sz w:val="22"/>
                <w:szCs w:val="22"/>
              </w:rPr>
              <w:t>veidošanu</w:t>
            </w:r>
            <w:r w:rsidRPr="00000187">
              <w:rPr>
                <w:rFonts w:ascii="Times New Roman" w:hAnsi="Times New Roman" w:cs="Times New Roman"/>
                <w:spacing w:val="1"/>
                <w:sz w:val="22"/>
                <w:szCs w:val="22"/>
              </w:rPr>
              <w:t xml:space="preserve"> </w:t>
            </w:r>
            <w:r w:rsidRPr="00000187">
              <w:rPr>
                <w:rFonts w:ascii="Times New Roman" w:hAnsi="Times New Roman" w:cs="Times New Roman"/>
                <w:sz w:val="22"/>
                <w:szCs w:val="22"/>
              </w:rPr>
              <w:t>ģimenē un ar bērniem.</w:t>
            </w:r>
          </w:p>
        </w:tc>
      </w:tr>
    </w:tbl>
    <w:p w14:paraId="0355E4D4" w14:textId="77777777" w:rsidR="00F57819" w:rsidRPr="00000187" w:rsidRDefault="00F57819" w:rsidP="00F57819">
      <w:pPr>
        <w:jc w:val="both"/>
        <w:rPr>
          <w:rFonts w:cs="Times New Roman"/>
          <w:sz w:val="22"/>
        </w:rPr>
      </w:pPr>
    </w:p>
    <w:tbl>
      <w:tblPr>
        <w:tblStyle w:val="Reatabula"/>
        <w:tblW w:w="9209" w:type="dxa"/>
        <w:tblLook w:val="04A0" w:firstRow="1" w:lastRow="0" w:firstColumn="1" w:lastColumn="0" w:noHBand="0" w:noVBand="1"/>
      </w:tblPr>
      <w:tblGrid>
        <w:gridCol w:w="1980"/>
        <w:gridCol w:w="7229"/>
      </w:tblGrid>
      <w:tr w:rsidR="00F57819" w:rsidRPr="00000187" w14:paraId="13865D38" w14:textId="77777777" w:rsidTr="00000187">
        <w:tc>
          <w:tcPr>
            <w:tcW w:w="1980" w:type="dxa"/>
            <w:shd w:val="clear" w:color="auto" w:fill="C00000"/>
          </w:tcPr>
          <w:p w14:paraId="11383857" w14:textId="77777777" w:rsidR="00F57819" w:rsidRPr="00000187" w:rsidRDefault="00F57819" w:rsidP="00FC3E24">
            <w:pPr>
              <w:pStyle w:val="Bezatstarpm"/>
              <w:jc w:val="both"/>
              <w:rPr>
                <w:rFonts w:ascii="Times New Roman" w:hAnsi="Times New Roman" w:cs="Times New Roman"/>
                <w:b/>
                <w:bCs/>
                <w:sz w:val="22"/>
                <w:szCs w:val="22"/>
                <w:lang w:eastAsia="en-GB"/>
              </w:rPr>
            </w:pPr>
            <w:r w:rsidRPr="00000187">
              <w:rPr>
                <w:rFonts w:ascii="Times New Roman" w:hAnsi="Times New Roman" w:cs="Times New Roman"/>
                <w:b/>
                <w:bCs/>
                <w:sz w:val="22"/>
                <w:szCs w:val="22"/>
                <w:lang w:eastAsia="en-GB"/>
              </w:rPr>
              <w:t>Sabiedriskā labuma kategorija</w:t>
            </w:r>
          </w:p>
        </w:tc>
        <w:tc>
          <w:tcPr>
            <w:tcW w:w="7229" w:type="dxa"/>
            <w:shd w:val="clear" w:color="auto" w:fill="C00000"/>
          </w:tcPr>
          <w:p w14:paraId="34D6123C"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lang w:eastAsia="en-GB"/>
              </w:rPr>
              <w:t>“Radošums”</w:t>
            </w:r>
          </w:p>
        </w:tc>
      </w:tr>
      <w:tr w:rsidR="00F57819" w:rsidRPr="00000187" w14:paraId="0ED6FFD3" w14:textId="77777777" w:rsidTr="00000187">
        <w:tc>
          <w:tcPr>
            <w:tcW w:w="1980" w:type="dxa"/>
            <w:shd w:val="clear" w:color="auto" w:fill="C00000"/>
          </w:tcPr>
          <w:p w14:paraId="24B2E385"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Mērķis:</w:t>
            </w:r>
          </w:p>
        </w:tc>
        <w:tc>
          <w:tcPr>
            <w:tcW w:w="7229" w:type="dxa"/>
            <w:shd w:val="clear" w:color="auto" w:fill="C00000"/>
          </w:tcPr>
          <w:p w14:paraId="7DCF254D" w14:textId="77777777" w:rsidR="00F57819" w:rsidRPr="00000187" w:rsidRDefault="00F57819" w:rsidP="00FC3E24">
            <w:pPr>
              <w:pStyle w:val="Bezatstarpm"/>
              <w:jc w:val="both"/>
              <w:rPr>
                <w:rFonts w:ascii="Times New Roman" w:hAnsi="Times New Roman" w:cs="Times New Roman"/>
                <w:i/>
                <w:iCs/>
                <w:sz w:val="22"/>
                <w:szCs w:val="22"/>
              </w:rPr>
            </w:pPr>
            <w:r w:rsidRPr="00000187">
              <w:rPr>
                <w:rFonts w:ascii="Times New Roman" w:hAnsi="Times New Roman" w:cs="Times New Roman"/>
                <w:i/>
                <w:iCs/>
                <w:sz w:val="22"/>
                <w:szCs w:val="22"/>
              </w:rPr>
              <w:t>Iedvesmot un sekmēt sabiedrības radošumu, izaugsmi un uzņēmību visās dzīves jomās, tajā skaitā veicinot starpnozaru un</w:t>
            </w:r>
            <w:r w:rsidRPr="00000187">
              <w:rPr>
                <w:rFonts w:ascii="Times New Roman" w:hAnsi="Times New Roman" w:cs="Times New Roman"/>
                <w:i/>
                <w:iCs/>
                <w:spacing w:val="1"/>
                <w:sz w:val="22"/>
                <w:szCs w:val="22"/>
              </w:rPr>
              <w:t xml:space="preserve"> </w:t>
            </w:r>
            <w:r w:rsidRPr="00000187">
              <w:rPr>
                <w:rFonts w:ascii="Times New Roman" w:hAnsi="Times New Roman" w:cs="Times New Roman"/>
                <w:i/>
                <w:iCs/>
                <w:sz w:val="22"/>
                <w:szCs w:val="22"/>
              </w:rPr>
              <w:t>paaudžu</w:t>
            </w:r>
            <w:r w:rsidRPr="00000187">
              <w:rPr>
                <w:rFonts w:ascii="Times New Roman" w:hAnsi="Times New Roman" w:cs="Times New Roman"/>
                <w:i/>
                <w:iCs/>
                <w:spacing w:val="-3"/>
                <w:sz w:val="22"/>
                <w:szCs w:val="22"/>
              </w:rPr>
              <w:t xml:space="preserve"> </w:t>
            </w:r>
            <w:r w:rsidRPr="00000187">
              <w:rPr>
                <w:rFonts w:ascii="Times New Roman" w:hAnsi="Times New Roman" w:cs="Times New Roman"/>
                <w:i/>
                <w:iCs/>
                <w:sz w:val="22"/>
                <w:szCs w:val="22"/>
              </w:rPr>
              <w:t>sadarbību.</w:t>
            </w:r>
          </w:p>
        </w:tc>
      </w:tr>
      <w:tr w:rsidR="00F57819" w:rsidRPr="00000187" w14:paraId="30B3814D" w14:textId="77777777" w:rsidTr="00000187">
        <w:tc>
          <w:tcPr>
            <w:tcW w:w="9209" w:type="dxa"/>
            <w:gridSpan w:val="2"/>
            <w:shd w:val="clear" w:color="auto" w:fill="FFFFFF" w:themeFill="background1"/>
          </w:tcPr>
          <w:p w14:paraId="6920F713"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1. Nodrošināt Latvijas radošo industriju, jaunrades un inovāciju tematikas integrēšanu saturā.</w:t>
            </w:r>
          </w:p>
        </w:tc>
      </w:tr>
      <w:tr w:rsidR="00F57819" w:rsidRPr="00000187" w14:paraId="0F46F285" w14:textId="77777777" w:rsidTr="00000187">
        <w:tc>
          <w:tcPr>
            <w:tcW w:w="9209" w:type="dxa"/>
            <w:gridSpan w:val="2"/>
            <w:shd w:val="clear" w:color="auto" w:fill="FFFFFF" w:themeFill="background1"/>
          </w:tcPr>
          <w:p w14:paraId="717421F0" w14:textId="77777777" w:rsidR="00F57819" w:rsidRPr="00000187" w:rsidRDefault="00F57819" w:rsidP="00FC3E24">
            <w:pPr>
              <w:jc w:val="both"/>
              <w:rPr>
                <w:rFonts w:cs="Times New Roman"/>
                <w:sz w:val="22"/>
                <w:szCs w:val="22"/>
                <w:lang w:eastAsia="en-GB"/>
              </w:rPr>
            </w:pPr>
            <w:r w:rsidRPr="00000187">
              <w:rPr>
                <w:rFonts w:cs="Times New Roman"/>
                <w:sz w:val="22"/>
                <w:szCs w:val="22"/>
                <w:lang w:eastAsia="en-GB"/>
              </w:rPr>
              <w:t xml:space="preserve">2. </w:t>
            </w:r>
            <w:r w:rsidRPr="00000187">
              <w:rPr>
                <w:rFonts w:cs="Times New Roman"/>
                <w:sz w:val="22"/>
                <w:szCs w:val="22"/>
              </w:rPr>
              <w:t>Nodrošināt</w:t>
            </w:r>
            <w:r w:rsidRPr="00000187">
              <w:rPr>
                <w:rFonts w:cs="Times New Roman"/>
                <w:spacing w:val="65"/>
                <w:sz w:val="22"/>
                <w:szCs w:val="22"/>
              </w:rPr>
              <w:t xml:space="preserve"> </w:t>
            </w:r>
            <w:r w:rsidRPr="00000187">
              <w:rPr>
                <w:rFonts w:cs="Times New Roman"/>
                <w:sz w:val="22"/>
                <w:szCs w:val="22"/>
              </w:rPr>
              <w:t xml:space="preserve">saturu par uzņēmējdarbības pieredzi Latvijā un padziļinātu </w:t>
            </w:r>
            <w:r w:rsidRPr="00000187">
              <w:rPr>
                <w:rStyle w:val="cf01"/>
                <w:rFonts w:ascii="Times New Roman" w:hAnsi="Times New Roman" w:cs="Times New Roman"/>
                <w:sz w:val="22"/>
                <w:szCs w:val="22"/>
              </w:rPr>
              <w:t>uzņēmējdarbības vides problēmu izpēti</w:t>
            </w:r>
            <w:r w:rsidRPr="00000187">
              <w:rPr>
                <w:rFonts w:cs="Times New Roman"/>
                <w:sz w:val="22"/>
                <w:szCs w:val="22"/>
              </w:rPr>
              <w:t xml:space="preserve">. </w:t>
            </w:r>
          </w:p>
        </w:tc>
      </w:tr>
      <w:tr w:rsidR="00F57819" w:rsidRPr="00000187" w14:paraId="3CB9ABDD" w14:textId="77777777" w:rsidTr="00000187">
        <w:tc>
          <w:tcPr>
            <w:tcW w:w="9209" w:type="dxa"/>
            <w:gridSpan w:val="2"/>
            <w:shd w:val="clear" w:color="auto" w:fill="FFFFFF" w:themeFill="background1"/>
          </w:tcPr>
          <w:p w14:paraId="2FD29562" w14:textId="77777777" w:rsidR="00F57819" w:rsidRPr="00000187" w:rsidRDefault="00F57819" w:rsidP="00FC3E24">
            <w:pPr>
              <w:jc w:val="both"/>
              <w:rPr>
                <w:rFonts w:cs="Times New Roman"/>
                <w:sz w:val="22"/>
                <w:szCs w:val="22"/>
              </w:rPr>
            </w:pPr>
            <w:r w:rsidRPr="00000187">
              <w:rPr>
                <w:rFonts w:cs="Times New Roman"/>
                <w:sz w:val="22"/>
                <w:szCs w:val="22"/>
              </w:rPr>
              <w:t>3. Veicināt</w:t>
            </w:r>
            <w:r w:rsidRPr="00000187">
              <w:rPr>
                <w:rFonts w:cs="Times New Roman"/>
                <w:spacing w:val="-4"/>
                <w:sz w:val="22"/>
                <w:szCs w:val="22"/>
              </w:rPr>
              <w:t xml:space="preserve"> Latvijas </w:t>
            </w:r>
            <w:r w:rsidRPr="00000187">
              <w:rPr>
                <w:rFonts w:cs="Times New Roman"/>
                <w:sz w:val="22"/>
                <w:szCs w:val="22"/>
              </w:rPr>
              <w:t>iedzīvotāju</w:t>
            </w:r>
            <w:r w:rsidRPr="00000187">
              <w:rPr>
                <w:rFonts w:cs="Times New Roman"/>
                <w:spacing w:val="-2"/>
                <w:sz w:val="22"/>
                <w:szCs w:val="22"/>
              </w:rPr>
              <w:t xml:space="preserve"> </w:t>
            </w:r>
            <w:r w:rsidRPr="00000187">
              <w:rPr>
                <w:rFonts w:cs="Times New Roman"/>
                <w:sz w:val="22"/>
                <w:szCs w:val="22"/>
              </w:rPr>
              <w:t>radošo</w:t>
            </w:r>
            <w:r w:rsidRPr="00000187">
              <w:rPr>
                <w:rFonts w:cs="Times New Roman"/>
                <w:spacing w:val="-6"/>
                <w:sz w:val="22"/>
                <w:szCs w:val="22"/>
              </w:rPr>
              <w:t xml:space="preserve"> </w:t>
            </w:r>
            <w:r w:rsidRPr="00000187">
              <w:rPr>
                <w:rFonts w:cs="Times New Roman"/>
                <w:sz w:val="22"/>
                <w:szCs w:val="22"/>
              </w:rPr>
              <w:t>pašizpausmi, talantu</w:t>
            </w:r>
            <w:r w:rsidRPr="00000187">
              <w:rPr>
                <w:rFonts w:cs="Times New Roman"/>
                <w:spacing w:val="-4"/>
                <w:sz w:val="22"/>
                <w:szCs w:val="22"/>
              </w:rPr>
              <w:t xml:space="preserve"> </w:t>
            </w:r>
            <w:r w:rsidRPr="00000187">
              <w:rPr>
                <w:rFonts w:cs="Times New Roman"/>
                <w:sz w:val="22"/>
                <w:szCs w:val="22"/>
              </w:rPr>
              <w:t>atklāšanu un izaugsmi. Attīstīt jaunus formātus sadarbībā ar audiālās un audiovizuālās nozares profesionāļiem, tai skaitā ārpus sabiedriskajiem medijiem. N</w:t>
            </w:r>
            <w:r w:rsidRPr="00000187">
              <w:rPr>
                <w:rFonts w:cs="Times New Roman"/>
                <w:sz w:val="22"/>
                <w:szCs w:val="22"/>
                <w:lang w:eastAsia="en-GB"/>
              </w:rPr>
              <w:t xml:space="preserve">odrošināt </w:t>
            </w:r>
            <w:r w:rsidRPr="00000187">
              <w:rPr>
                <w:rFonts w:cs="Times New Roman"/>
                <w:sz w:val="22"/>
                <w:szCs w:val="22"/>
              </w:rPr>
              <w:t>sadarbību, tajā skaitā kopproducēšanu,</w:t>
            </w:r>
            <w:r w:rsidRPr="00000187">
              <w:rPr>
                <w:rFonts w:cs="Times New Roman"/>
                <w:spacing w:val="17"/>
                <w:sz w:val="22"/>
                <w:szCs w:val="22"/>
              </w:rPr>
              <w:t xml:space="preserve"> </w:t>
            </w:r>
            <w:r w:rsidRPr="00000187">
              <w:rPr>
                <w:rFonts w:cs="Times New Roman"/>
                <w:sz w:val="22"/>
                <w:szCs w:val="22"/>
              </w:rPr>
              <w:t>ar</w:t>
            </w:r>
            <w:r w:rsidRPr="00000187">
              <w:rPr>
                <w:rFonts w:cs="Times New Roman"/>
                <w:spacing w:val="18"/>
                <w:sz w:val="22"/>
                <w:szCs w:val="22"/>
              </w:rPr>
              <w:t xml:space="preserve"> </w:t>
            </w:r>
            <w:r w:rsidRPr="00000187">
              <w:rPr>
                <w:rFonts w:cs="Times New Roman"/>
                <w:sz w:val="22"/>
                <w:szCs w:val="22"/>
              </w:rPr>
              <w:t>neatkarīgajiem producentiem, ārštata autoriem, nevalstiskā</w:t>
            </w:r>
            <w:r w:rsidRPr="00000187">
              <w:rPr>
                <w:rFonts w:cs="Times New Roman"/>
                <w:spacing w:val="19"/>
                <w:sz w:val="22"/>
                <w:szCs w:val="22"/>
              </w:rPr>
              <w:t xml:space="preserve"> </w:t>
            </w:r>
            <w:r w:rsidRPr="00000187">
              <w:rPr>
                <w:rFonts w:cs="Times New Roman"/>
                <w:sz w:val="22"/>
                <w:szCs w:val="22"/>
              </w:rPr>
              <w:t>un</w:t>
            </w:r>
            <w:r w:rsidRPr="00000187">
              <w:rPr>
                <w:rFonts w:cs="Times New Roman"/>
                <w:spacing w:val="17"/>
                <w:sz w:val="22"/>
                <w:szCs w:val="22"/>
              </w:rPr>
              <w:t xml:space="preserve"> </w:t>
            </w:r>
            <w:r w:rsidRPr="00000187">
              <w:rPr>
                <w:rFonts w:cs="Times New Roman"/>
                <w:sz w:val="22"/>
                <w:szCs w:val="22"/>
              </w:rPr>
              <w:t>privātā</w:t>
            </w:r>
            <w:r w:rsidRPr="00000187">
              <w:rPr>
                <w:rFonts w:cs="Times New Roman"/>
                <w:spacing w:val="18"/>
                <w:sz w:val="22"/>
                <w:szCs w:val="22"/>
              </w:rPr>
              <w:t xml:space="preserve"> </w:t>
            </w:r>
            <w:r w:rsidRPr="00000187">
              <w:rPr>
                <w:rFonts w:cs="Times New Roman"/>
                <w:sz w:val="22"/>
                <w:szCs w:val="22"/>
              </w:rPr>
              <w:t>sektora</w:t>
            </w:r>
            <w:r w:rsidRPr="00000187">
              <w:rPr>
                <w:rFonts w:cs="Times New Roman"/>
                <w:spacing w:val="18"/>
                <w:sz w:val="22"/>
                <w:szCs w:val="22"/>
              </w:rPr>
              <w:t xml:space="preserve"> </w:t>
            </w:r>
            <w:r w:rsidRPr="00000187">
              <w:rPr>
                <w:rFonts w:cs="Times New Roman"/>
                <w:sz w:val="22"/>
                <w:szCs w:val="22"/>
              </w:rPr>
              <w:t xml:space="preserve">organizācijām. </w:t>
            </w:r>
          </w:p>
        </w:tc>
      </w:tr>
    </w:tbl>
    <w:p w14:paraId="3A032044" w14:textId="77777777" w:rsidR="00F57819" w:rsidRPr="00000187" w:rsidRDefault="00F57819" w:rsidP="00F57819">
      <w:pPr>
        <w:jc w:val="both"/>
        <w:rPr>
          <w:rFonts w:cs="Times New Roman"/>
          <w:sz w:val="22"/>
        </w:rPr>
      </w:pPr>
    </w:p>
    <w:p w14:paraId="24F9A885" w14:textId="77777777" w:rsidR="00F57819" w:rsidRPr="00000187" w:rsidRDefault="00F57819" w:rsidP="00F57819">
      <w:pPr>
        <w:jc w:val="both"/>
        <w:rPr>
          <w:rFonts w:cs="Times New Roman"/>
          <w:sz w:val="24"/>
          <w:szCs w:val="24"/>
        </w:rPr>
      </w:pPr>
      <w:r w:rsidRPr="00000187">
        <w:rPr>
          <w:rFonts w:cs="Times New Roman"/>
          <w:sz w:val="24"/>
          <w:szCs w:val="24"/>
        </w:rPr>
        <w:t xml:space="preserve">3. Uzdot LSM pēc sekojoša parauga sagatavot plānu Vidēja termiņa darbības stratēģijas 2026.-2029. gadam nefinanšu mērķu izpildei un darbības virzienu sasniedzamo rezultātu sasniegšanai 2026. gadā: </w:t>
      </w:r>
    </w:p>
    <w:p w14:paraId="18C2CBAA" w14:textId="77777777" w:rsidR="00F57819" w:rsidRPr="00000187" w:rsidRDefault="00F57819" w:rsidP="00F57819">
      <w:pPr>
        <w:pStyle w:val="Bezatstarpm"/>
        <w:rPr>
          <w:rFonts w:ascii="Times New Roman" w:hAnsi="Times New Roman" w:cs="Times New Roman"/>
          <w:b/>
          <w:bCs/>
        </w:rPr>
      </w:pPr>
    </w:p>
    <w:tbl>
      <w:tblPr>
        <w:tblStyle w:val="Reatabula"/>
        <w:tblW w:w="0" w:type="auto"/>
        <w:tblLook w:val="04A0" w:firstRow="1" w:lastRow="0" w:firstColumn="1" w:lastColumn="0" w:noHBand="0" w:noVBand="1"/>
      </w:tblPr>
      <w:tblGrid>
        <w:gridCol w:w="534"/>
        <w:gridCol w:w="2374"/>
        <w:gridCol w:w="3392"/>
        <w:gridCol w:w="2909"/>
      </w:tblGrid>
      <w:tr w:rsidR="00F57819" w:rsidRPr="00000187" w14:paraId="046DDD38" w14:textId="77777777" w:rsidTr="00000187">
        <w:tc>
          <w:tcPr>
            <w:tcW w:w="9209" w:type="dxa"/>
            <w:gridSpan w:val="4"/>
            <w:shd w:val="clear" w:color="auto" w:fill="C00000"/>
          </w:tcPr>
          <w:p w14:paraId="040BE7F7" w14:textId="77777777" w:rsidR="00F57819" w:rsidRPr="00000187" w:rsidRDefault="00F57819" w:rsidP="00FC3E24">
            <w:pPr>
              <w:pStyle w:val="Bezatstarpm"/>
              <w:jc w:val="center"/>
              <w:rPr>
                <w:rFonts w:ascii="Times New Roman" w:hAnsi="Times New Roman" w:cs="Times New Roman"/>
                <w:b/>
                <w:bCs/>
                <w:color w:val="FFFFFF" w:themeColor="background1"/>
                <w:sz w:val="22"/>
                <w:szCs w:val="22"/>
              </w:rPr>
            </w:pPr>
          </w:p>
          <w:p w14:paraId="57CEB2D7" w14:textId="77777777" w:rsidR="00F57819" w:rsidRPr="00000187" w:rsidRDefault="00F57819" w:rsidP="00FC3E24">
            <w:pPr>
              <w:pStyle w:val="Bezatstarpm"/>
              <w:jc w:val="center"/>
              <w:rPr>
                <w:rFonts w:ascii="Times New Roman" w:hAnsi="Times New Roman" w:cs="Times New Roman"/>
                <w:b/>
                <w:bCs/>
                <w:color w:val="FFFFFF" w:themeColor="background1"/>
                <w:sz w:val="22"/>
                <w:szCs w:val="22"/>
              </w:rPr>
            </w:pPr>
            <w:r w:rsidRPr="00000187">
              <w:rPr>
                <w:rFonts w:ascii="Times New Roman" w:hAnsi="Times New Roman" w:cs="Times New Roman"/>
                <w:b/>
                <w:bCs/>
                <w:color w:val="FFFFFF" w:themeColor="background1"/>
                <w:sz w:val="22"/>
                <w:szCs w:val="22"/>
              </w:rPr>
              <w:t>1. mērķis: Latvijas Sabiedriskais medijs ir auditorijas pirmā izvēle</w:t>
            </w:r>
          </w:p>
          <w:p w14:paraId="2FAFC037" w14:textId="77777777" w:rsidR="00F57819" w:rsidRPr="00000187" w:rsidRDefault="00F57819" w:rsidP="00FC3E24">
            <w:pPr>
              <w:pStyle w:val="Bezatstarpm"/>
              <w:rPr>
                <w:rFonts w:ascii="Times New Roman" w:hAnsi="Times New Roman" w:cs="Times New Roman"/>
                <w:b/>
                <w:bCs/>
                <w:sz w:val="22"/>
                <w:szCs w:val="22"/>
              </w:rPr>
            </w:pPr>
          </w:p>
        </w:tc>
      </w:tr>
      <w:tr w:rsidR="00F57819" w:rsidRPr="00000187" w14:paraId="0109CBB0" w14:textId="77777777" w:rsidTr="00000187">
        <w:tc>
          <w:tcPr>
            <w:tcW w:w="534" w:type="dxa"/>
            <w:shd w:val="clear" w:color="auto" w:fill="C00000"/>
          </w:tcPr>
          <w:p w14:paraId="05CC5BA7"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lastRenderedPageBreak/>
              <w:t>Nr.</w:t>
            </w:r>
          </w:p>
        </w:tc>
        <w:tc>
          <w:tcPr>
            <w:tcW w:w="2374" w:type="dxa"/>
            <w:shd w:val="clear" w:color="auto" w:fill="C00000"/>
          </w:tcPr>
          <w:p w14:paraId="0BE4D2E3"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2" w:type="dxa"/>
            <w:shd w:val="clear" w:color="auto" w:fill="C00000"/>
          </w:tcPr>
          <w:p w14:paraId="647B114D"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09" w:type="dxa"/>
            <w:shd w:val="clear" w:color="auto" w:fill="C00000"/>
          </w:tcPr>
          <w:p w14:paraId="605391B6"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1109E194" w14:textId="77777777" w:rsidTr="00000187">
        <w:tc>
          <w:tcPr>
            <w:tcW w:w="534" w:type="dxa"/>
          </w:tcPr>
          <w:p w14:paraId="6FD7C6DF"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1.</w:t>
            </w:r>
          </w:p>
        </w:tc>
        <w:tc>
          <w:tcPr>
            <w:tcW w:w="2374" w:type="dxa"/>
          </w:tcPr>
          <w:p w14:paraId="43F55219"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Reģionālā satura attīstība, stiprinot sabiedrisko mediju klātbūtni reģionos</w:t>
            </w:r>
          </w:p>
        </w:tc>
        <w:tc>
          <w:tcPr>
            <w:tcW w:w="3392" w:type="dxa"/>
          </w:tcPr>
          <w:p w14:paraId="355B5C7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Tiek attīstīta sabiedriskā medija reģionāla klātbūtne, palielinās  kopējā auditorijas sasniedzamība.</w:t>
            </w:r>
          </w:p>
        </w:tc>
        <w:tc>
          <w:tcPr>
            <w:tcW w:w="2909" w:type="dxa"/>
          </w:tcPr>
          <w:p w14:paraId="0CF79488"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78B20760" w14:textId="77777777" w:rsidTr="00000187">
        <w:tc>
          <w:tcPr>
            <w:tcW w:w="534" w:type="dxa"/>
          </w:tcPr>
          <w:p w14:paraId="431F98C6"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2.</w:t>
            </w:r>
          </w:p>
        </w:tc>
        <w:tc>
          <w:tcPr>
            <w:tcW w:w="2374" w:type="dxa"/>
          </w:tcPr>
          <w:p w14:paraId="2E34ABA3"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Attīstīt saturu un tā pieejamību platformās, kas piesaista bērnu, pusaudžu un jauniešu auditoriju</w:t>
            </w:r>
          </w:p>
        </w:tc>
        <w:tc>
          <w:tcPr>
            <w:tcW w:w="3392" w:type="dxa"/>
          </w:tcPr>
          <w:p w14:paraId="35A95F89"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Palielinās kopējā auditorijas sasniedzamība.</w:t>
            </w:r>
          </w:p>
        </w:tc>
        <w:tc>
          <w:tcPr>
            <w:tcW w:w="2909" w:type="dxa"/>
          </w:tcPr>
          <w:p w14:paraId="3DC2E402"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4D4C6A72" w14:textId="77777777" w:rsidTr="00000187">
        <w:tc>
          <w:tcPr>
            <w:tcW w:w="534" w:type="dxa"/>
          </w:tcPr>
          <w:p w14:paraId="60D1E83B"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3.</w:t>
            </w:r>
          </w:p>
        </w:tc>
        <w:tc>
          <w:tcPr>
            <w:tcW w:w="2374" w:type="dxa"/>
          </w:tcPr>
          <w:p w14:paraId="6FC71119"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Sadarbības stiprināšana ar Latvijas neatkarīgajiem producentiem, ārvalstu sabiedriskajiem medijiem, citiem Latvijas medijiem un sabiedriskajām organizācijām</w:t>
            </w:r>
          </w:p>
        </w:tc>
        <w:tc>
          <w:tcPr>
            <w:tcW w:w="3392" w:type="dxa"/>
          </w:tcPr>
          <w:p w14:paraId="42E7DAF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 xml:space="preserve">Palielinās televīzijas oriģinālsatura, kas tiek iepirkts no vai kopīgi veidots ar Latvijas neatkarīgajiem producentiem, budžeta īpatsvars. Tiek stiprināta sadarbība ar Latvijas neatkarīgajiem producentiem, citiem ārvalstu un pašmāju medijiem un sabiedriskajām organizācijām visās LSM platformās.  </w:t>
            </w:r>
          </w:p>
        </w:tc>
        <w:tc>
          <w:tcPr>
            <w:tcW w:w="2909" w:type="dxa"/>
          </w:tcPr>
          <w:p w14:paraId="53C87C11"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033C0D50" w14:textId="77777777" w:rsidTr="00000187">
        <w:tc>
          <w:tcPr>
            <w:tcW w:w="534" w:type="dxa"/>
          </w:tcPr>
          <w:p w14:paraId="079C8231"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4.</w:t>
            </w:r>
          </w:p>
        </w:tc>
        <w:tc>
          <w:tcPr>
            <w:tcW w:w="2374" w:type="dxa"/>
          </w:tcPr>
          <w:p w14:paraId="1A3B3F0F"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Attīstīt satura pieejamību un piekļūstamību dažādām mērķauditorijām</w:t>
            </w:r>
          </w:p>
        </w:tc>
        <w:tc>
          <w:tcPr>
            <w:tcW w:w="3392" w:type="dxa"/>
          </w:tcPr>
          <w:p w14:paraId="6DEEF132"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Palielinās lineārā un digitālā satura pieejamība un piekļūstamība cilvēkiem ar invaliditāti, tajā skaitā satura apjoms ar surdotulkojumu, subtitriem, kā arī cita veida pielāgots saturs.</w:t>
            </w:r>
          </w:p>
        </w:tc>
        <w:tc>
          <w:tcPr>
            <w:tcW w:w="2909" w:type="dxa"/>
          </w:tcPr>
          <w:p w14:paraId="02A807B3"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40C4780D" w14:textId="77777777" w:rsidTr="00000187">
        <w:tc>
          <w:tcPr>
            <w:tcW w:w="534" w:type="dxa"/>
          </w:tcPr>
          <w:p w14:paraId="31D75AC8"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5.</w:t>
            </w:r>
          </w:p>
        </w:tc>
        <w:tc>
          <w:tcPr>
            <w:tcW w:w="2374" w:type="dxa"/>
          </w:tcPr>
          <w:p w14:paraId="2DC27548"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Nacionālās kultūras procesa veicināšana, kultūras mantojuma  saglabāšana un popularizēšana</w:t>
            </w:r>
          </w:p>
        </w:tc>
        <w:tc>
          <w:tcPr>
            <w:tcW w:w="3392" w:type="dxa"/>
          </w:tcPr>
          <w:p w14:paraId="181A1A0F" w14:textId="77777777" w:rsidR="00F57819" w:rsidRPr="00000187" w:rsidRDefault="00F57819" w:rsidP="00FC3E24">
            <w:pPr>
              <w:pStyle w:val="Bezatstarpm"/>
              <w:rPr>
                <w:rFonts w:ascii="Times New Roman" w:hAnsi="Times New Roman" w:cs="Times New Roman"/>
                <w:sz w:val="22"/>
                <w:szCs w:val="22"/>
                <w:lang w:eastAsia="en-GB"/>
              </w:rPr>
            </w:pPr>
            <w:r w:rsidRPr="00000187">
              <w:rPr>
                <w:rFonts w:ascii="Times New Roman" w:hAnsi="Times New Roman" w:cs="Times New Roman"/>
                <w:sz w:val="22"/>
                <w:szCs w:val="22"/>
                <w:lang w:eastAsia="en-GB"/>
              </w:rPr>
              <w:t xml:space="preserve">Pieaug audiovizuālu un audiālu jaundarbu radīšana, tajā skaitā filmu un seriālu veidošana. </w:t>
            </w:r>
            <w:r w:rsidRPr="00000187">
              <w:rPr>
                <w:rFonts w:ascii="Times New Roman" w:hAnsi="Times New Roman" w:cs="Times New Roman"/>
                <w:sz w:val="22"/>
                <w:szCs w:val="22"/>
              </w:rPr>
              <w:t>Palielinās</w:t>
            </w:r>
            <w:r w:rsidRPr="00000187">
              <w:rPr>
                <w:rFonts w:ascii="Times New Roman" w:hAnsi="Times New Roman" w:cs="Times New Roman"/>
                <w:spacing w:val="10"/>
                <w:sz w:val="22"/>
                <w:szCs w:val="22"/>
              </w:rPr>
              <w:t xml:space="preserve"> </w:t>
            </w:r>
            <w:r w:rsidRPr="00000187">
              <w:rPr>
                <w:rFonts w:ascii="Times New Roman" w:hAnsi="Times New Roman" w:cs="Times New Roman"/>
                <w:sz w:val="22"/>
                <w:szCs w:val="22"/>
              </w:rPr>
              <w:t>satura par kultūru pieejamība</w:t>
            </w:r>
            <w:r w:rsidRPr="00000187">
              <w:rPr>
                <w:rFonts w:ascii="Times New Roman" w:hAnsi="Times New Roman" w:cs="Times New Roman"/>
                <w:spacing w:val="-1"/>
                <w:sz w:val="22"/>
                <w:szCs w:val="22"/>
              </w:rPr>
              <w:t>, kas veicināta, nodrošinot tiešraides</w:t>
            </w:r>
            <w:r w:rsidRPr="00000187">
              <w:rPr>
                <w:rFonts w:ascii="Times New Roman" w:hAnsi="Times New Roman" w:cs="Times New Roman"/>
                <w:spacing w:val="-12"/>
                <w:sz w:val="22"/>
                <w:szCs w:val="22"/>
              </w:rPr>
              <w:t>, kā arī tiek nodrošināta</w:t>
            </w:r>
            <w:r w:rsidRPr="00000187">
              <w:rPr>
                <w:rFonts w:ascii="Times New Roman" w:hAnsi="Times New Roman" w:cs="Times New Roman"/>
                <w:sz w:val="22"/>
                <w:szCs w:val="22"/>
                <w:lang w:eastAsia="en-GB"/>
              </w:rPr>
              <w:t xml:space="preserve"> kultūras mantojuma saglabāšana un arhivēšana.</w:t>
            </w:r>
          </w:p>
        </w:tc>
        <w:tc>
          <w:tcPr>
            <w:tcW w:w="2909" w:type="dxa"/>
          </w:tcPr>
          <w:p w14:paraId="3C666F31" w14:textId="77777777" w:rsidR="00F57819" w:rsidRPr="00000187" w:rsidRDefault="00F57819" w:rsidP="00FC3E24">
            <w:pPr>
              <w:pStyle w:val="Bezatstarpm"/>
              <w:rPr>
                <w:rFonts w:ascii="Times New Roman" w:hAnsi="Times New Roman" w:cs="Times New Roman"/>
                <w:sz w:val="22"/>
                <w:szCs w:val="22"/>
              </w:rPr>
            </w:pPr>
          </w:p>
        </w:tc>
      </w:tr>
    </w:tbl>
    <w:p w14:paraId="4C3E6EFA" w14:textId="77777777" w:rsidR="00F57819" w:rsidRPr="00000187" w:rsidRDefault="00F57819" w:rsidP="00F57819">
      <w:pPr>
        <w:pStyle w:val="Bezatstarpm"/>
        <w:rPr>
          <w:rFonts w:ascii="Times New Roman" w:hAnsi="Times New Roman" w:cs="Times New Roman"/>
        </w:rPr>
      </w:pPr>
    </w:p>
    <w:p w14:paraId="12344803" w14:textId="77777777" w:rsidR="00F57819" w:rsidRPr="00000187" w:rsidRDefault="00F57819" w:rsidP="00F57819">
      <w:pPr>
        <w:pStyle w:val="Bezatstarpm"/>
        <w:rPr>
          <w:rFonts w:ascii="Times New Roman" w:hAnsi="Times New Roman" w:cs="Times New Roman"/>
          <w:b/>
          <w:bCs/>
        </w:rPr>
      </w:pPr>
    </w:p>
    <w:tbl>
      <w:tblPr>
        <w:tblStyle w:val="Reatabula"/>
        <w:tblW w:w="0" w:type="auto"/>
        <w:tblLook w:val="04A0" w:firstRow="1" w:lastRow="0" w:firstColumn="1" w:lastColumn="0" w:noHBand="0" w:noVBand="1"/>
      </w:tblPr>
      <w:tblGrid>
        <w:gridCol w:w="534"/>
        <w:gridCol w:w="2373"/>
        <w:gridCol w:w="3392"/>
        <w:gridCol w:w="2910"/>
      </w:tblGrid>
      <w:tr w:rsidR="00F57819" w:rsidRPr="00000187" w14:paraId="7E620241" w14:textId="77777777" w:rsidTr="00000187">
        <w:tc>
          <w:tcPr>
            <w:tcW w:w="9209" w:type="dxa"/>
            <w:gridSpan w:val="4"/>
            <w:shd w:val="clear" w:color="auto" w:fill="C00000"/>
          </w:tcPr>
          <w:p w14:paraId="7ABB50BC" w14:textId="77777777" w:rsidR="00F57819" w:rsidRPr="00000187" w:rsidRDefault="00F57819" w:rsidP="00FC3E24">
            <w:pPr>
              <w:pStyle w:val="Bezatstarpm"/>
              <w:jc w:val="center"/>
              <w:rPr>
                <w:rFonts w:ascii="Times New Roman" w:hAnsi="Times New Roman" w:cs="Times New Roman"/>
                <w:b/>
                <w:bCs/>
                <w:sz w:val="22"/>
                <w:szCs w:val="22"/>
              </w:rPr>
            </w:pPr>
          </w:p>
          <w:p w14:paraId="7F153E98"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rPr>
              <w:t>2. mērķis: Pieaugusi Latvijas Sabiedriskā medija klātbūtne digitālajā vidē un “LSM.lv” ir nostiprināta kā galvenā digitālā platforma</w:t>
            </w:r>
          </w:p>
          <w:p w14:paraId="6D0F48A0" w14:textId="77777777" w:rsidR="00F57819" w:rsidRPr="00000187" w:rsidRDefault="00F57819" w:rsidP="00FC3E24">
            <w:pPr>
              <w:pStyle w:val="Bezatstarpm"/>
              <w:jc w:val="center"/>
              <w:rPr>
                <w:rFonts w:ascii="Times New Roman" w:hAnsi="Times New Roman" w:cs="Times New Roman"/>
                <w:b/>
                <w:bCs/>
                <w:sz w:val="22"/>
                <w:szCs w:val="22"/>
              </w:rPr>
            </w:pPr>
          </w:p>
        </w:tc>
      </w:tr>
      <w:tr w:rsidR="00F57819" w:rsidRPr="00000187" w14:paraId="1778B863" w14:textId="77777777" w:rsidTr="00000187">
        <w:tc>
          <w:tcPr>
            <w:tcW w:w="534" w:type="dxa"/>
            <w:shd w:val="clear" w:color="auto" w:fill="C00000"/>
          </w:tcPr>
          <w:p w14:paraId="10FD799E"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Nr.</w:t>
            </w:r>
          </w:p>
        </w:tc>
        <w:tc>
          <w:tcPr>
            <w:tcW w:w="2373" w:type="dxa"/>
            <w:shd w:val="clear" w:color="auto" w:fill="C00000"/>
          </w:tcPr>
          <w:p w14:paraId="672F5B91"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2" w:type="dxa"/>
            <w:shd w:val="clear" w:color="auto" w:fill="C00000"/>
          </w:tcPr>
          <w:p w14:paraId="1ED8BA38"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10" w:type="dxa"/>
            <w:shd w:val="clear" w:color="auto" w:fill="C00000"/>
          </w:tcPr>
          <w:p w14:paraId="7B6CC970"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79B8FEEE" w14:textId="77777777" w:rsidTr="00000187">
        <w:tc>
          <w:tcPr>
            <w:tcW w:w="534" w:type="dxa"/>
          </w:tcPr>
          <w:p w14:paraId="0D467A9F"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1.</w:t>
            </w:r>
          </w:p>
        </w:tc>
        <w:tc>
          <w:tcPr>
            <w:tcW w:w="2373" w:type="dxa"/>
          </w:tcPr>
          <w:p w14:paraId="63DAD244"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Pakalpojumu pēc pieprasījuma attīstība</w:t>
            </w:r>
          </w:p>
        </w:tc>
        <w:tc>
          <w:tcPr>
            <w:tcW w:w="3392" w:type="dxa"/>
          </w:tcPr>
          <w:p w14:paraId="5CC176DC"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Latvijas Sabiedriskais medijs nodrošina pakalpojumus pēc pieprasījuma daudzplatformu vidē, tajā skaitā mobilajās aplikācijās un viedtelevīzijā, paplašinot pieejamā satura  apjomu un audzējot caur video pēc pieprasījuma (VOD) aplikācijās sasniegto auditoriju</w:t>
            </w:r>
          </w:p>
        </w:tc>
        <w:tc>
          <w:tcPr>
            <w:tcW w:w="2910" w:type="dxa"/>
          </w:tcPr>
          <w:p w14:paraId="04F9AEF1"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78070111" w14:textId="77777777" w:rsidTr="00000187">
        <w:tc>
          <w:tcPr>
            <w:tcW w:w="534" w:type="dxa"/>
          </w:tcPr>
          <w:p w14:paraId="4918F72F"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2.</w:t>
            </w:r>
          </w:p>
        </w:tc>
        <w:tc>
          <w:tcPr>
            <w:tcW w:w="2373" w:type="dxa"/>
          </w:tcPr>
          <w:p w14:paraId="5DCF9054"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Uz saturu un auditoriju orientēta organizācija ar   “digitāli vispirms” pieeju</w:t>
            </w:r>
          </w:p>
        </w:tc>
        <w:tc>
          <w:tcPr>
            <w:tcW w:w="3392" w:type="dxa"/>
          </w:tcPr>
          <w:p w14:paraId="7EE0C093"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Tiek stiprinātas satura veidotāju digitālās kompetences un starpplatformu sadarbība, nodrošinot, ka saturs tiek radīts  daudzplatformu videi, pieaugot digitālā satura budžeta īpatsvaram.</w:t>
            </w:r>
          </w:p>
        </w:tc>
        <w:tc>
          <w:tcPr>
            <w:tcW w:w="2910" w:type="dxa"/>
          </w:tcPr>
          <w:p w14:paraId="0F48D459"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07D1538D" w14:textId="77777777" w:rsidTr="00000187">
        <w:tc>
          <w:tcPr>
            <w:tcW w:w="534" w:type="dxa"/>
          </w:tcPr>
          <w:p w14:paraId="3FC0E5DB"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lastRenderedPageBreak/>
              <w:t>3.</w:t>
            </w:r>
          </w:p>
        </w:tc>
        <w:tc>
          <w:tcPr>
            <w:tcW w:w="2373" w:type="dxa"/>
          </w:tcPr>
          <w:p w14:paraId="663EE5FD"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Sociālo mediju lomas definēšana sabiedriskā pasūtījuma izpildē</w:t>
            </w:r>
          </w:p>
        </w:tc>
        <w:tc>
          <w:tcPr>
            <w:tcW w:w="3392" w:type="dxa"/>
          </w:tcPr>
          <w:p w14:paraId="1609F62D"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Ņemot vērā “LSM.lv” kā galvenās digitālās platformas lomu, definēt un realizēt atbilstošu sociālo platformu izmantošanu, paplašinot “LSM.lv” sasniegto auditoriju.</w:t>
            </w:r>
          </w:p>
        </w:tc>
        <w:tc>
          <w:tcPr>
            <w:tcW w:w="2910" w:type="dxa"/>
          </w:tcPr>
          <w:p w14:paraId="1735D8F8"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6D7256B1" w14:textId="77777777" w:rsidTr="00000187">
        <w:tc>
          <w:tcPr>
            <w:tcW w:w="534" w:type="dxa"/>
          </w:tcPr>
          <w:p w14:paraId="047EF735"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4.</w:t>
            </w:r>
          </w:p>
        </w:tc>
        <w:tc>
          <w:tcPr>
            <w:tcW w:w="2373" w:type="dxa"/>
          </w:tcPr>
          <w:p w14:paraId="15DE5B76"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Satura inovāciju attīstība</w:t>
            </w:r>
          </w:p>
        </w:tc>
        <w:tc>
          <w:tcPr>
            <w:tcW w:w="3392" w:type="dxa"/>
          </w:tcPr>
          <w:p w14:paraId="0E6781FB"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R&amp;D (izpēte un attīstība) sistēmas darbības rezultātā palielinās ieguldījumi inovatīvos satura formātos.</w:t>
            </w:r>
          </w:p>
        </w:tc>
        <w:tc>
          <w:tcPr>
            <w:tcW w:w="2910" w:type="dxa"/>
          </w:tcPr>
          <w:p w14:paraId="33F231EE" w14:textId="77777777" w:rsidR="00F57819" w:rsidRPr="00000187" w:rsidRDefault="00F57819" w:rsidP="00FC3E24">
            <w:pPr>
              <w:pStyle w:val="Bezatstarpm"/>
              <w:rPr>
                <w:rFonts w:ascii="Times New Roman" w:hAnsi="Times New Roman" w:cs="Times New Roman"/>
                <w:sz w:val="22"/>
                <w:szCs w:val="22"/>
              </w:rPr>
            </w:pPr>
          </w:p>
        </w:tc>
      </w:tr>
    </w:tbl>
    <w:p w14:paraId="5674BF55" w14:textId="77777777" w:rsidR="00F57819" w:rsidRPr="00000187" w:rsidRDefault="00F57819" w:rsidP="00F57819">
      <w:pPr>
        <w:pStyle w:val="Bezatstarpm"/>
        <w:rPr>
          <w:rFonts w:ascii="Times New Roman" w:hAnsi="Times New Roman" w:cs="Times New Roman"/>
        </w:rPr>
      </w:pPr>
    </w:p>
    <w:p w14:paraId="57DD039B" w14:textId="77777777" w:rsidR="00F57819" w:rsidRPr="00000187" w:rsidRDefault="00F57819" w:rsidP="00F57819">
      <w:pPr>
        <w:pStyle w:val="Bezatstarpm"/>
        <w:rPr>
          <w:rFonts w:ascii="Times New Roman" w:hAnsi="Times New Roman" w:cs="Times New Roman"/>
          <w:b/>
          <w:bCs/>
        </w:rPr>
      </w:pPr>
    </w:p>
    <w:tbl>
      <w:tblPr>
        <w:tblStyle w:val="Reatabula"/>
        <w:tblW w:w="0" w:type="auto"/>
        <w:tblLook w:val="04A0" w:firstRow="1" w:lastRow="0" w:firstColumn="1" w:lastColumn="0" w:noHBand="0" w:noVBand="1"/>
      </w:tblPr>
      <w:tblGrid>
        <w:gridCol w:w="534"/>
        <w:gridCol w:w="2374"/>
        <w:gridCol w:w="3392"/>
        <w:gridCol w:w="2909"/>
      </w:tblGrid>
      <w:tr w:rsidR="00F57819" w:rsidRPr="00000187" w14:paraId="022442A1" w14:textId="77777777" w:rsidTr="00000187">
        <w:tc>
          <w:tcPr>
            <w:tcW w:w="9209" w:type="dxa"/>
            <w:gridSpan w:val="4"/>
            <w:shd w:val="clear" w:color="auto" w:fill="C00000"/>
          </w:tcPr>
          <w:p w14:paraId="54E04872" w14:textId="77777777" w:rsidR="00F57819" w:rsidRPr="00000187" w:rsidRDefault="00F57819" w:rsidP="00FC3E24">
            <w:pPr>
              <w:pStyle w:val="Bezatstarpm"/>
              <w:rPr>
                <w:rFonts w:ascii="Times New Roman" w:hAnsi="Times New Roman" w:cs="Times New Roman"/>
                <w:b/>
                <w:bCs/>
                <w:sz w:val="22"/>
                <w:szCs w:val="22"/>
              </w:rPr>
            </w:pPr>
          </w:p>
          <w:p w14:paraId="3B480FE9"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rPr>
              <w:t>3. mērķis: Latvijas Sabiedriskais medijs  ir uzticamākais medijs Latvijā</w:t>
            </w:r>
          </w:p>
          <w:p w14:paraId="569736F5" w14:textId="77777777" w:rsidR="00F57819" w:rsidRPr="00000187" w:rsidRDefault="00F57819" w:rsidP="00FC3E24">
            <w:pPr>
              <w:pStyle w:val="Bezatstarpm"/>
              <w:rPr>
                <w:rFonts w:ascii="Times New Roman" w:hAnsi="Times New Roman" w:cs="Times New Roman"/>
                <w:b/>
                <w:bCs/>
                <w:sz w:val="22"/>
                <w:szCs w:val="22"/>
              </w:rPr>
            </w:pPr>
          </w:p>
        </w:tc>
      </w:tr>
      <w:tr w:rsidR="00F57819" w:rsidRPr="00000187" w14:paraId="01F7EEB6" w14:textId="77777777" w:rsidTr="00000187">
        <w:tc>
          <w:tcPr>
            <w:tcW w:w="534" w:type="dxa"/>
            <w:shd w:val="clear" w:color="auto" w:fill="C00000"/>
          </w:tcPr>
          <w:p w14:paraId="441CC400"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Nr.</w:t>
            </w:r>
          </w:p>
        </w:tc>
        <w:tc>
          <w:tcPr>
            <w:tcW w:w="2374" w:type="dxa"/>
            <w:shd w:val="clear" w:color="auto" w:fill="C00000"/>
          </w:tcPr>
          <w:p w14:paraId="1E97FF9B"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2" w:type="dxa"/>
            <w:shd w:val="clear" w:color="auto" w:fill="C00000"/>
          </w:tcPr>
          <w:p w14:paraId="4835B25A"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09" w:type="dxa"/>
            <w:shd w:val="clear" w:color="auto" w:fill="C00000"/>
          </w:tcPr>
          <w:p w14:paraId="4F0806C1"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7D62AEE0" w14:textId="77777777" w:rsidTr="00000187">
        <w:tc>
          <w:tcPr>
            <w:tcW w:w="534" w:type="dxa"/>
          </w:tcPr>
          <w:p w14:paraId="1F8D725E"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1.</w:t>
            </w:r>
          </w:p>
        </w:tc>
        <w:tc>
          <w:tcPr>
            <w:tcW w:w="2374" w:type="dxa"/>
          </w:tcPr>
          <w:p w14:paraId="1069471C"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Pieaug kopējais sabiedrības un ekspertu vērtējums par medija  darba kvalitāti</w:t>
            </w:r>
          </w:p>
        </w:tc>
        <w:tc>
          <w:tcPr>
            <w:tcW w:w="3392" w:type="dxa"/>
          </w:tcPr>
          <w:p w14:paraId="31D9C82D"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Tiek sasniegti vismaz 80% no Padomes noteiktajām  sabiedriskā labuma mērķu vērtībām, kā arī uzlabojas visaptverošā sabiedriskā labuma izvērtējuma ekspertu vērtējums par sabiedriskā pasūtījuma izpildes kvalitāti.  </w:t>
            </w:r>
          </w:p>
        </w:tc>
        <w:tc>
          <w:tcPr>
            <w:tcW w:w="2909" w:type="dxa"/>
          </w:tcPr>
          <w:p w14:paraId="0AE1395F"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1F21B64A" w14:textId="77777777" w:rsidTr="00000187">
        <w:tc>
          <w:tcPr>
            <w:tcW w:w="534" w:type="dxa"/>
          </w:tcPr>
          <w:p w14:paraId="4DDBBE83"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2.</w:t>
            </w:r>
          </w:p>
        </w:tc>
        <w:tc>
          <w:tcPr>
            <w:tcW w:w="2374" w:type="dxa"/>
          </w:tcPr>
          <w:p w14:paraId="02287A3D"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Stiprināt pētnieciskā un analītiskā satura attīstību dažādos žanros un tematikās</w:t>
            </w:r>
          </w:p>
        </w:tc>
        <w:tc>
          <w:tcPr>
            <w:tcW w:w="3392" w:type="dxa"/>
          </w:tcPr>
          <w:p w14:paraId="65E6370C"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Pieaug pētnieciskā un analītiskā satura īpatsvars dažādos žanros un tematikās, ka arī sabiedrības vērtējums sabiedriskā labuma ikgadējās aptaujas atbilstošos rādītājos.</w:t>
            </w:r>
          </w:p>
        </w:tc>
        <w:tc>
          <w:tcPr>
            <w:tcW w:w="2909" w:type="dxa"/>
          </w:tcPr>
          <w:p w14:paraId="4BDAACBD"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6609742E" w14:textId="77777777" w:rsidTr="00000187">
        <w:tc>
          <w:tcPr>
            <w:tcW w:w="534" w:type="dxa"/>
          </w:tcPr>
          <w:p w14:paraId="6B5AF060"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3.</w:t>
            </w:r>
          </w:p>
        </w:tc>
        <w:tc>
          <w:tcPr>
            <w:tcW w:w="2374" w:type="dxa"/>
          </w:tcPr>
          <w:p w14:paraId="1AC47542"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Iekšējās satura kvalitātes novērtēšanas sistēmas pilnveide</w:t>
            </w:r>
          </w:p>
        </w:tc>
        <w:tc>
          <w:tcPr>
            <w:tcW w:w="3392" w:type="dxa"/>
          </w:tcPr>
          <w:p w14:paraId="7DD32B7B"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Vienotas programmu un pakalpojumu  novērtēšanas sistēmas ietvaros tiek regulāri izvērtēts saturs, notiek satura pārskatīšana un tā kvalitātes pilnveide.</w:t>
            </w:r>
          </w:p>
        </w:tc>
        <w:tc>
          <w:tcPr>
            <w:tcW w:w="2909" w:type="dxa"/>
          </w:tcPr>
          <w:p w14:paraId="29380AF7"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185A8D64" w14:textId="77777777" w:rsidTr="00000187">
        <w:tc>
          <w:tcPr>
            <w:tcW w:w="534" w:type="dxa"/>
          </w:tcPr>
          <w:p w14:paraId="13BAE95F"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4.</w:t>
            </w:r>
          </w:p>
        </w:tc>
        <w:tc>
          <w:tcPr>
            <w:tcW w:w="2374" w:type="dxa"/>
          </w:tcPr>
          <w:p w14:paraId="0497A121"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Latvijas Sabiedriskais medijs nodrošina regulāru un kvalitatīvu atgriezenisko saiti ar auditoriju</w:t>
            </w:r>
          </w:p>
        </w:tc>
        <w:tc>
          <w:tcPr>
            <w:tcW w:w="3392" w:type="dxa"/>
          </w:tcPr>
          <w:p w14:paraId="480D2AA2"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Nodrošinot caurskatāmu un regulāru komunikāciju ar sabiedriskā medija satura lietotājiem un sabiedrību kopumā, tiek stiprināta atgriezeniskā saite ar auditoriju.    </w:t>
            </w:r>
          </w:p>
        </w:tc>
        <w:tc>
          <w:tcPr>
            <w:tcW w:w="2909" w:type="dxa"/>
          </w:tcPr>
          <w:p w14:paraId="3C2952CE"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10D35ACA" w14:textId="77777777" w:rsidTr="00000187">
        <w:tc>
          <w:tcPr>
            <w:tcW w:w="534" w:type="dxa"/>
          </w:tcPr>
          <w:p w14:paraId="64EF0606"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5.</w:t>
            </w:r>
          </w:p>
        </w:tc>
        <w:tc>
          <w:tcPr>
            <w:tcW w:w="2374" w:type="dxa"/>
          </w:tcPr>
          <w:p w14:paraId="40C70612"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Tiek realizēta konceptuāli jauna pieeja mazākumtautību uzrunāšanai</w:t>
            </w:r>
          </w:p>
        </w:tc>
        <w:tc>
          <w:tcPr>
            <w:tcW w:w="3392" w:type="dxa"/>
          </w:tcPr>
          <w:p w14:paraId="2E40BDFA"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Atbilstoši SEPLP definētajai konceptuāli jaunajai pieejai mazākumtautību uzrunāšanā tiek veiktas pārmaiņas, kas palielina satura latviešu valodā lietojumu mazākumtautību mērķauditorijā.</w:t>
            </w:r>
          </w:p>
        </w:tc>
        <w:tc>
          <w:tcPr>
            <w:tcW w:w="2909" w:type="dxa"/>
          </w:tcPr>
          <w:p w14:paraId="04C4E6B5"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6B33D2AB" w14:textId="77777777" w:rsidTr="00000187">
        <w:tc>
          <w:tcPr>
            <w:tcW w:w="534" w:type="dxa"/>
          </w:tcPr>
          <w:p w14:paraId="174EB13B" w14:textId="77777777" w:rsidR="00F57819" w:rsidRPr="00000187" w:rsidRDefault="00F57819" w:rsidP="00FC3E24">
            <w:pPr>
              <w:pStyle w:val="Bezatstarpm"/>
              <w:rPr>
                <w:rFonts w:ascii="Times New Roman" w:hAnsi="Times New Roman" w:cs="Times New Roman"/>
                <w:sz w:val="22"/>
                <w:szCs w:val="22"/>
              </w:rPr>
            </w:pPr>
          </w:p>
        </w:tc>
        <w:tc>
          <w:tcPr>
            <w:tcW w:w="2374" w:type="dxa"/>
          </w:tcPr>
          <w:p w14:paraId="40F1E09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Latvijas Sabiedriskajā medijā ir vienota zīmolu stratēģija</w:t>
            </w:r>
          </w:p>
        </w:tc>
        <w:tc>
          <w:tcPr>
            <w:tcW w:w="3392" w:type="dxa"/>
          </w:tcPr>
          <w:p w14:paraId="1A424851"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Tiek realizēta Latvijas Sabiedriskā medija zīmolu stratēģija, pieaugot zīmolu atpazīstamībai sabiedrībā.</w:t>
            </w:r>
          </w:p>
        </w:tc>
        <w:tc>
          <w:tcPr>
            <w:tcW w:w="2909" w:type="dxa"/>
          </w:tcPr>
          <w:p w14:paraId="7BDD1321" w14:textId="77777777" w:rsidR="00F57819" w:rsidRPr="00000187" w:rsidRDefault="00F57819" w:rsidP="00FC3E24">
            <w:pPr>
              <w:pStyle w:val="Bezatstarpm"/>
              <w:rPr>
                <w:rFonts w:ascii="Times New Roman" w:hAnsi="Times New Roman" w:cs="Times New Roman"/>
                <w:sz w:val="22"/>
                <w:szCs w:val="22"/>
              </w:rPr>
            </w:pPr>
          </w:p>
        </w:tc>
      </w:tr>
    </w:tbl>
    <w:p w14:paraId="3E25E9B9" w14:textId="77777777" w:rsidR="00F57819" w:rsidRPr="00000187" w:rsidRDefault="00F57819" w:rsidP="00F57819">
      <w:pPr>
        <w:pStyle w:val="Bezatstarpm"/>
        <w:rPr>
          <w:rFonts w:ascii="Times New Roman" w:hAnsi="Times New Roman" w:cs="Times New Roman"/>
        </w:rPr>
      </w:pPr>
    </w:p>
    <w:p w14:paraId="4F8444EF" w14:textId="77777777" w:rsidR="00F57819" w:rsidRPr="00000187" w:rsidRDefault="00F57819" w:rsidP="00F57819">
      <w:pPr>
        <w:pStyle w:val="Bezatstarpm"/>
        <w:rPr>
          <w:rFonts w:ascii="Times New Roman" w:hAnsi="Times New Roman" w:cs="Times New Roman"/>
        </w:rPr>
      </w:pPr>
    </w:p>
    <w:tbl>
      <w:tblPr>
        <w:tblStyle w:val="Reatabula"/>
        <w:tblW w:w="0" w:type="auto"/>
        <w:tblLook w:val="04A0" w:firstRow="1" w:lastRow="0" w:firstColumn="1" w:lastColumn="0" w:noHBand="0" w:noVBand="1"/>
      </w:tblPr>
      <w:tblGrid>
        <w:gridCol w:w="534"/>
        <w:gridCol w:w="2373"/>
        <w:gridCol w:w="3392"/>
        <w:gridCol w:w="2910"/>
      </w:tblGrid>
      <w:tr w:rsidR="00F57819" w:rsidRPr="00000187" w14:paraId="596397F6" w14:textId="77777777" w:rsidTr="00000187">
        <w:tc>
          <w:tcPr>
            <w:tcW w:w="9209" w:type="dxa"/>
            <w:gridSpan w:val="4"/>
            <w:shd w:val="clear" w:color="auto" w:fill="C00000"/>
          </w:tcPr>
          <w:p w14:paraId="20555FCA" w14:textId="77777777" w:rsidR="00F57819" w:rsidRPr="00000187" w:rsidRDefault="00F57819" w:rsidP="00FC3E24">
            <w:pPr>
              <w:pStyle w:val="Bezatstarpm"/>
              <w:rPr>
                <w:rFonts w:ascii="Times New Roman" w:hAnsi="Times New Roman" w:cs="Times New Roman"/>
                <w:b/>
                <w:bCs/>
                <w:sz w:val="22"/>
                <w:szCs w:val="22"/>
              </w:rPr>
            </w:pPr>
          </w:p>
          <w:p w14:paraId="06488F7E"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rPr>
              <w:t>4. mērķis: Latvijas Sabiedriskais medijs ir līderis savā nozarē, izmantojot inovatīvus risinājumus un tehnoloģijas</w:t>
            </w:r>
          </w:p>
          <w:p w14:paraId="28B596B6" w14:textId="77777777" w:rsidR="00F57819" w:rsidRPr="00000187" w:rsidRDefault="00F57819" w:rsidP="00FC3E24">
            <w:pPr>
              <w:pStyle w:val="Bezatstarpm"/>
              <w:rPr>
                <w:rFonts w:ascii="Times New Roman" w:hAnsi="Times New Roman" w:cs="Times New Roman"/>
                <w:b/>
                <w:bCs/>
                <w:sz w:val="22"/>
                <w:szCs w:val="22"/>
              </w:rPr>
            </w:pPr>
          </w:p>
        </w:tc>
      </w:tr>
      <w:tr w:rsidR="00F57819" w:rsidRPr="00000187" w14:paraId="3826344E" w14:textId="77777777" w:rsidTr="00000187">
        <w:tc>
          <w:tcPr>
            <w:tcW w:w="534" w:type="dxa"/>
            <w:shd w:val="clear" w:color="auto" w:fill="C00000"/>
          </w:tcPr>
          <w:p w14:paraId="5CC99C05"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Nr.</w:t>
            </w:r>
          </w:p>
        </w:tc>
        <w:tc>
          <w:tcPr>
            <w:tcW w:w="2373" w:type="dxa"/>
            <w:shd w:val="clear" w:color="auto" w:fill="C00000"/>
          </w:tcPr>
          <w:p w14:paraId="3D735BFC"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2" w:type="dxa"/>
            <w:shd w:val="clear" w:color="auto" w:fill="C00000"/>
          </w:tcPr>
          <w:p w14:paraId="0D9CA92B"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10" w:type="dxa"/>
            <w:shd w:val="clear" w:color="auto" w:fill="C00000"/>
          </w:tcPr>
          <w:p w14:paraId="4E128932"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41DAD2D5" w14:textId="77777777" w:rsidTr="00000187">
        <w:tc>
          <w:tcPr>
            <w:tcW w:w="534" w:type="dxa"/>
          </w:tcPr>
          <w:p w14:paraId="2CB178D1"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lastRenderedPageBreak/>
              <w:t>1.</w:t>
            </w:r>
          </w:p>
        </w:tc>
        <w:tc>
          <w:tcPr>
            <w:tcW w:w="2373" w:type="dxa"/>
          </w:tcPr>
          <w:p w14:paraId="2F74B3A8"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Mākslīgā intelekta izmantošanas iespēju paplašināšana</w:t>
            </w:r>
          </w:p>
        </w:tc>
        <w:tc>
          <w:tcPr>
            <w:tcW w:w="3392" w:type="dxa"/>
          </w:tcPr>
          <w:p w14:paraId="2B1D03AE"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Atbilstoši tehnoloģiskās attīstības plānam nodrošināt  plānveidīgu mākslīgā intelekta tehnoloģiju un rīku izmantošanu sabiedriskā pasūtījuma veidošanā, vienlaikus nodrošinot ētisku un pārdomātu tā lietošanu</w:t>
            </w:r>
            <w:r w:rsidRPr="00000187">
              <w:rPr>
                <w:rStyle w:val="Komentraatsauce"/>
                <w:rFonts w:ascii="Times New Roman" w:eastAsia="Times New Roman" w:hAnsi="Times New Roman" w:cs="Times New Roman"/>
                <w:sz w:val="22"/>
                <w:szCs w:val="22"/>
              </w:rPr>
              <w:t>.</w:t>
            </w:r>
          </w:p>
        </w:tc>
        <w:tc>
          <w:tcPr>
            <w:tcW w:w="2910" w:type="dxa"/>
          </w:tcPr>
          <w:p w14:paraId="13230746"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2438BC75" w14:textId="77777777" w:rsidTr="00000187">
        <w:tc>
          <w:tcPr>
            <w:tcW w:w="534" w:type="dxa"/>
          </w:tcPr>
          <w:p w14:paraId="02D71D62"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2.</w:t>
            </w:r>
          </w:p>
        </w:tc>
        <w:tc>
          <w:tcPr>
            <w:tcW w:w="2373" w:type="dxa"/>
          </w:tcPr>
          <w:p w14:paraId="118EF093"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LTV un LR esošo</w:t>
            </w:r>
            <w:r w:rsidRPr="00000187">
              <w:rPr>
                <w:rFonts w:ascii="Times New Roman" w:hAnsi="Times New Roman" w:cs="Times New Roman"/>
                <w:color w:val="FF0000"/>
                <w:sz w:val="22"/>
                <w:szCs w:val="22"/>
              </w:rPr>
              <w:t xml:space="preserve"> </w:t>
            </w:r>
            <w:r w:rsidRPr="00000187">
              <w:rPr>
                <w:rFonts w:ascii="Times New Roman" w:hAnsi="Times New Roman" w:cs="Times New Roman"/>
                <w:sz w:val="22"/>
                <w:szCs w:val="22"/>
              </w:rPr>
              <w:t>tehnoloģisko sistēmu integrācija</w:t>
            </w:r>
          </w:p>
        </w:tc>
        <w:tc>
          <w:tcPr>
            <w:tcW w:w="3392" w:type="dxa"/>
          </w:tcPr>
          <w:p w14:paraId="33B0052E"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Atbilstoši tehnoloģiskās attīstības plānam nodrošināt televīzijas un radio mediju tehnoloģiju un IT sistēmu</w:t>
            </w:r>
            <w:r w:rsidRPr="00000187">
              <w:rPr>
                <w:rStyle w:val="cf01"/>
                <w:rFonts w:ascii="Times New Roman" w:eastAsia="Times New Roman" w:hAnsi="Times New Roman" w:cs="Times New Roman"/>
                <w:sz w:val="22"/>
                <w:szCs w:val="22"/>
              </w:rPr>
              <w:t xml:space="preserve"> vienotu arhitektūru un satura vadības </w:t>
            </w:r>
            <w:r w:rsidRPr="00000187">
              <w:rPr>
                <w:rStyle w:val="cf01"/>
                <w:rFonts w:ascii="Times New Roman" w:hAnsi="Times New Roman" w:cs="Times New Roman"/>
                <w:sz w:val="22"/>
                <w:szCs w:val="22"/>
              </w:rPr>
              <w:t>un citu</w:t>
            </w:r>
            <w:r w:rsidRPr="00000187">
              <w:rPr>
                <w:rStyle w:val="cf01"/>
                <w:rFonts w:ascii="Times New Roman" w:eastAsia="Times New Roman" w:hAnsi="Times New Roman" w:cs="Times New Roman"/>
                <w:sz w:val="22"/>
                <w:szCs w:val="22"/>
              </w:rPr>
              <w:t xml:space="preserve"> sistēmu integrāciju.</w:t>
            </w:r>
          </w:p>
        </w:tc>
        <w:tc>
          <w:tcPr>
            <w:tcW w:w="2910" w:type="dxa"/>
          </w:tcPr>
          <w:p w14:paraId="02C39506"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533E968A" w14:textId="77777777" w:rsidTr="00000187">
        <w:tc>
          <w:tcPr>
            <w:tcW w:w="534" w:type="dxa"/>
          </w:tcPr>
          <w:p w14:paraId="2FA28D9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3.</w:t>
            </w:r>
          </w:p>
        </w:tc>
        <w:tc>
          <w:tcPr>
            <w:tcW w:w="2373" w:type="dxa"/>
          </w:tcPr>
          <w:p w14:paraId="0A1F272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LSM tehnoloģisko procesu efektivizācija</w:t>
            </w:r>
          </w:p>
        </w:tc>
        <w:tc>
          <w:tcPr>
            <w:tcW w:w="3392" w:type="dxa"/>
          </w:tcPr>
          <w:p w14:paraId="682E1E0B"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Īstenojot  LSM  studiju modernizāciju un citus attīstības projektus,  uzlabot kopējo  darbības efektivitāti, tostarp procesu automatizāciju.</w:t>
            </w:r>
          </w:p>
        </w:tc>
        <w:tc>
          <w:tcPr>
            <w:tcW w:w="2910" w:type="dxa"/>
          </w:tcPr>
          <w:p w14:paraId="4C437725" w14:textId="77777777" w:rsidR="00F57819" w:rsidRPr="00000187" w:rsidRDefault="00F57819" w:rsidP="00FC3E24">
            <w:pPr>
              <w:pStyle w:val="Bezatstarpm"/>
              <w:rPr>
                <w:rFonts w:ascii="Times New Roman" w:hAnsi="Times New Roman" w:cs="Times New Roman"/>
                <w:sz w:val="22"/>
                <w:szCs w:val="22"/>
              </w:rPr>
            </w:pPr>
          </w:p>
        </w:tc>
      </w:tr>
    </w:tbl>
    <w:p w14:paraId="23220CA4" w14:textId="77777777" w:rsidR="00F57819" w:rsidRPr="00000187" w:rsidRDefault="00F57819" w:rsidP="00F57819">
      <w:pPr>
        <w:pStyle w:val="Bezatstarpm"/>
        <w:rPr>
          <w:rFonts w:ascii="Times New Roman" w:hAnsi="Times New Roman" w:cs="Times New Roman"/>
        </w:rPr>
      </w:pPr>
    </w:p>
    <w:p w14:paraId="6C4BC79E" w14:textId="77777777" w:rsidR="00F57819" w:rsidRPr="00000187" w:rsidRDefault="00F57819" w:rsidP="00F57819">
      <w:pPr>
        <w:pStyle w:val="Bezatstarpm"/>
        <w:rPr>
          <w:rFonts w:ascii="Times New Roman" w:hAnsi="Times New Roman" w:cs="Times New Roman"/>
        </w:rPr>
      </w:pPr>
    </w:p>
    <w:tbl>
      <w:tblPr>
        <w:tblStyle w:val="Reatabula"/>
        <w:tblW w:w="0" w:type="auto"/>
        <w:tblLook w:val="04A0" w:firstRow="1" w:lastRow="0" w:firstColumn="1" w:lastColumn="0" w:noHBand="0" w:noVBand="1"/>
      </w:tblPr>
      <w:tblGrid>
        <w:gridCol w:w="534"/>
        <w:gridCol w:w="2373"/>
        <w:gridCol w:w="3393"/>
        <w:gridCol w:w="2909"/>
      </w:tblGrid>
      <w:tr w:rsidR="00F57819" w:rsidRPr="00000187" w14:paraId="30966EFB" w14:textId="77777777" w:rsidTr="00000187">
        <w:tc>
          <w:tcPr>
            <w:tcW w:w="9209" w:type="dxa"/>
            <w:gridSpan w:val="4"/>
            <w:shd w:val="clear" w:color="auto" w:fill="C00000"/>
          </w:tcPr>
          <w:p w14:paraId="3235E2A6" w14:textId="77777777" w:rsidR="00F57819" w:rsidRPr="00000187" w:rsidRDefault="00F57819" w:rsidP="00FC3E24">
            <w:pPr>
              <w:pStyle w:val="Bezatstarpm"/>
              <w:rPr>
                <w:rFonts w:ascii="Times New Roman" w:hAnsi="Times New Roman" w:cs="Times New Roman"/>
                <w:b/>
                <w:bCs/>
                <w:sz w:val="22"/>
                <w:szCs w:val="22"/>
              </w:rPr>
            </w:pPr>
          </w:p>
          <w:p w14:paraId="5844C3A9"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rPr>
              <w:t>5. mērķis: Latvijas Sabiedriskais medijs nodrošina kritiskās infrastruktūras attīstību ilgtermiņā</w:t>
            </w:r>
          </w:p>
          <w:p w14:paraId="6112FD90" w14:textId="77777777" w:rsidR="00F57819" w:rsidRPr="00000187" w:rsidRDefault="00F57819" w:rsidP="00FC3E24">
            <w:pPr>
              <w:pStyle w:val="Bezatstarpm"/>
              <w:rPr>
                <w:rFonts w:ascii="Times New Roman" w:hAnsi="Times New Roman" w:cs="Times New Roman"/>
                <w:b/>
                <w:bCs/>
                <w:sz w:val="22"/>
                <w:szCs w:val="22"/>
              </w:rPr>
            </w:pPr>
          </w:p>
        </w:tc>
      </w:tr>
      <w:tr w:rsidR="00F57819" w:rsidRPr="00000187" w14:paraId="5314646F" w14:textId="77777777" w:rsidTr="00000187">
        <w:tc>
          <w:tcPr>
            <w:tcW w:w="534" w:type="dxa"/>
            <w:shd w:val="clear" w:color="auto" w:fill="C00000"/>
          </w:tcPr>
          <w:p w14:paraId="162C5BB8"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Nr.</w:t>
            </w:r>
          </w:p>
        </w:tc>
        <w:tc>
          <w:tcPr>
            <w:tcW w:w="2373" w:type="dxa"/>
            <w:shd w:val="clear" w:color="auto" w:fill="C00000"/>
          </w:tcPr>
          <w:p w14:paraId="3EC74EBA"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3" w:type="dxa"/>
            <w:shd w:val="clear" w:color="auto" w:fill="C00000"/>
          </w:tcPr>
          <w:p w14:paraId="7F2407D7"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09" w:type="dxa"/>
            <w:shd w:val="clear" w:color="auto" w:fill="C00000"/>
          </w:tcPr>
          <w:p w14:paraId="244DADE1"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195DE1B2" w14:textId="77777777" w:rsidTr="00000187">
        <w:tc>
          <w:tcPr>
            <w:tcW w:w="534" w:type="dxa"/>
          </w:tcPr>
          <w:p w14:paraId="505DCC0B"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1.</w:t>
            </w:r>
          </w:p>
        </w:tc>
        <w:tc>
          <w:tcPr>
            <w:tcW w:w="2373" w:type="dxa"/>
          </w:tcPr>
          <w:p w14:paraId="3969940B"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Infrastruktūras plānveidīga attīstība</w:t>
            </w:r>
          </w:p>
        </w:tc>
        <w:tc>
          <w:tcPr>
            <w:tcW w:w="3393" w:type="dxa"/>
          </w:tcPr>
          <w:p w14:paraId="22613FDE"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Atbilstoši vidēja termiņa budžeta iespējām tiek realizēts Kapitālsabiedrības infrastruktūras attīstībai piemērotākais risinājums, ņemot vērā Koncepcijā aprakstīto scenāriju detalizāciju.  </w:t>
            </w:r>
          </w:p>
        </w:tc>
        <w:tc>
          <w:tcPr>
            <w:tcW w:w="2909" w:type="dxa"/>
          </w:tcPr>
          <w:p w14:paraId="07DBE146"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569AFB09" w14:textId="77777777" w:rsidTr="00000187">
        <w:tc>
          <w:tcPr>
            <w:tcW w:w="534" w:type="dxa"/>
          </w:tcPr>
          <w:p w14:paraId="41A82409"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2.</w:t>
            </w:r>
          </w:p>
        </w:tc>
        <w:tc>
          <w:tcPr>
            <w:tcW w:w="2373" w:type="dxa"/>
          </w:tcPr>
          <w:p w14:paraId="6A7B33D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Īstenots darbības nepārtrauktības plāns</w:t>
            </w:r>
          </w:p>
        </w:tc>
        <w:tc>
          <w:tcPr>
            <w:tcW w:w="3393" w:type="dxa"/>
          </w:tcPr>
          <w:p w14:paraId="13811015"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Tiek nodrošināta darbības nepārtrauktības rīcības plāna īstenošana un aktualizēšana, mazinot identificētos riskus.</w:t>
            </w:r>
          </w:p>
        </w:tc>
        <w:tc>
          <w:tcPr>
            <w:tcW w:w="2909" w:type="dxa"/>
          </w:tcPr>
          <w:p w14:paraId="5952BFF5"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110B6B12" w14:textId="77777777" w:rsidTr="00000187">
        <w:tc>
          <w:tcPr>
            <w:tcW w:w="534" w:type="dxa"/>
          </w:tcPr>
          <w:p w14:paraId="129D6AB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3.</w:t>
            </w:r>
          </w:p>
        </w:tc>
        <w:tc>
          <w:tcPr>
            <w:tcW w:w="2373" w:type="dxa"/>
          </w:tcPr>
          <w:p w14:paraId="3C142EF9"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Kritiskās infrastruktūras pārvaldībā un uzturēšanā tiek ieviesti efektivitāti veicinoši risinājumi</w:t>
            </w:r>
          </w:p>
        </w:tc>
        <w:tc>
          <w:tcPr>
            <w:tcW w:w="3393" w:type="dxa"/>
          </w:tcPr>
          <w:p w14:paraId="6D5AD248"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Izmantojot budžeta ieņēmumus un  piesaistot līdzekļus no ES fondiem u.c. finansējuma avotiem, tiek nodrošināti infrastruktūras modernizācijas projekti, veicinot energoefektivitāti.  </w:t>
            </w:r>
          </w:p>
        </w:tc>
        <w:tc>
          <w:tcPr>
            <w:tcW w:w="2909" w:type="dxa"/>
          </w:tcPr>
          <w:p w14:paraId="50420D77" w14:textId="77777777" w:rsidR="00F57819" w:rsidRPr="00000187" w:rsidRDefault="00F57819" w:rsidP="00FC3E24">
            <w:pPr>
              <w:pStyle w:val="Bezatstarpm"/>
              <w:rPr>
                <w:rFonts w:ascii="Times New Roman" w:hAnsi="Times New Roman" w:cs="Times New Roman"/>
                <w:sz w:val="22"/>
                <w:szCs w:val="22"/>
              </w:rPr>
            </w:pPr>
          </w:p>
        </w:tc>
      </w:tr>
    </w:tbl>
    <w:p w14:paraId="7E174709" w14:textId="77777777" w:rsidR="00F57819" w:rsidRPr="00000187" w:rsidRDefault="00F57819" w:rsidP="00F57819">
      <w:pPr>
        <w:pStyle w:val="Bezatstarpm"/>
        <w:rPr>
          <w:rFonts w:ascii="Times New Roman" w:hAnsi="Times New Roman" w:cs="Times New Roman"/>
        </w:rPr>
      </w:pPr>
    </w:p>
    <w:p w14:paraId="5E0D18A2" w14:textId="77777777" w:rsidR="00F57819" w:rsidRPr="00000187" w:rsidRDefault="00F57819" w:rsidP="00F57819">
      <w:pPr>
        <w:pStyle w:val="Bezatstarpm"/>
        <w:rPr>
          <w:rFonts w:ascii="Times New Roman" w:hAnsi="Times New Roman" w:cs="Times New Roman"/>
        </w:rPr>
      </w:pPr>
    </w:p>
    <w:tbl>
      <w:tblPr>
        <w:tblStyle w:val="Reatabula"/>
        <w:tblW w:w="0" w:type="auto"/>
        <w:tblLook w:val="04A0" w:firstRow="1" w:lastRow="0" w:firstColumn="1" w:lastColumn="0" w:noHBand="0" w:noVBand="1"/>
      </w:tblPr>
      <w:tblGrid>
        <w:gridCol w:w="534"/>
        <w:gridCol w:w="2373"/>
        <w:gridCol w:w="3393"/>
        <w:gridCol w:w="2909"/>
      </w:tblGrid>
      <w:tr w:rsidR="00F57819" w:rsidRPr="00000187" w14:paraId="42632862" w14:textId="77777777" w:rsidTr="00000187">
        <w:tc>
          <w:tcPr>
            <w:tcW w:w="9209" w:type="dxa"/>
            <w:gridSpan w:val="4"/>
            <w:shd w:val="clear" w:color="auto" w:fill="C00000"/>
          </w:tcPr>
          <w:p w14:paraId="3776DC23" w14:textId="77777777" w:rsidR="00F57819" w:rsidRPr="00000187" w:rsidRDefault="00F57819" w:rsidP="00FC3E24">
            <w:pPr>
              <w:pStyle w:val="Bezatstarpm"/>
              <w:rPr>
                <w:rFonts w:ascii="Times New Roman" w:hAnsi="Times New Roman" w:cs="Times New Roman"/>
                <w:b/>
                <w:bCs/>
                <w:sz w:val="22"/>
                <w:szCs w:val="22"/>
              </w:rPr>
            </w:pPr>
          </w:p>
          <w:p w14:paraId="65E80A06"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rPr>
              <w:t>6. mērķis: Latvijas Sabiedriskais medijs nodrošina efektīvu cilvēkresursu pārvaldību</w:t>
            </w:r>
          </w:p>
          <w:p w14:paraId="11D563D2" w14:textId="77777777" w:rsidR="00F57819" w:rsidRPr="00000187" w:rsidRDefault="00F57819" w:rsidP="00FC3E24">
            <w:pPr>
              <w:pStyle w:val="Bezatstarpm"/>
              <w:rPr>
                <w:rFonts w:ascii="Times New Roman" w:hAnsi="Times New Roman" w:cs="Times New Roman"/>
                <w:b/>
                <w:bCs/>
                <w:sz w:val="22"/>
                <w:szCs w:val="22"/>
              </w:rPr>
            </w:pPr>
          </w:p>
        </w:tc>
      </w:tr>
      <w:tr w:rsidR="00F57819" w:rsidRPr="00000187" w14:paraId="3BD8AE71" w14:textId="77777777" w:rsidTr="00000187">
        <w:tc>
          <w:tcPr>
            <w:tcW w:w="534" w:type="dxa"/>
            <w:shd w:val="clear" w:color="auto" w:fill="C00000"/>
          </w:tcPr>
          <w:p w14:paraId="7111212C"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Nr.</w:t>
            </w:r>
          </w:p>
        </w:tc>
        <w:tc>
          <w:tcPr>
            <w:tcW w:w="2373" w:type="dxa"/>
            <w:shd w:val="clear" w:color="auto" w:fill="C00000"/>
          </w:tcPr>
          <w:p w14:paraId="39329291"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3" w:type="dxa"/>
            <w:shd w:val="clear" w:color="auto" w:fill="C00000"/>
          </w:tcPr>
          <w:p w14:paraId="642D88A2"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09" w:type="dxa"/>
            <w:shd w:val="clear" w:color="auto" w:fill="C00000"/>
          </w:tcPr>
          <w:p w14:paraId="41DFA563"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78D9B4E8" w14:textId="77777777" w:rsidTr="00000187">
        <w:tc>
          <w:tcPr>
            <w:tcW w:w="534" w:type="dxa"/>
          </w:tcPr>
          <w:p w14:paraId="02A8F8F9"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1.</w:t>
            </w:r>
          </w:p>
        </w:tc>
        <w:tc>
          <w:tcPr>
            <w:tcW w:w="2373" w:type="dxa"/>
          </w:tcPr>
          <w:p w14:paraId="27642CB8"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Nodrošināt efektīvu cilvēkresursu pārvaldību</w:t>
            </w:r>
          </w:p>
        </w:tc>
        <w:tc>
          <w:tcPr>
            <w:tcW w:w="3393" w:type="dxa"/>
          </w:tcPr>
          <w:p w14:paraId="49145487"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Atbilstoši vidēja termiņa budžeta iespējām sabiedriskā pasūtījuma kvalitatīvai izpildei un līdzekļiem atalgojuma konkurētspējas nodrošināšanai tiek noteikts optimālais štata vietu skaits. </w:t>
            </w:r>
          </w:p>
          <w:p w14:paraId="2BFBAD0A" w14:textId="77777777" w:rsidR="00F57819" w:rsidRPr="00000187" w:rsidRDefault="00F57819" w:rsidP="00000187">
            <w:pPr>
              <w:pStyle w:val="Bezatstarpm"/>
              <w:jc w:val="both"/>
              <w:rPr>
                <w:rFonts w:ascii="Times New Roman" w:hAnsi="Times New Roman" w:cs="Times New Roman"/>
                <w:sz w:val="22"/>
                <w:szCs w:val="22"/>
              </w:rPr>
            </w:pPr>
          </w:p>
        </w:tc>
        <w:tc>
          <w:tcPr>
            <w:tcW w:w="2909" w:type="dxa"/>
          </w:tcPr>
          <w:p w14:paraId="712A24FB"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2CCDE8F1" w14:textId="77777777" w:rsidTr="00000187">
        <w:tc>
          <w:tcPr>
            <w:tcW w:w="534" w:type="dxa"/>
          </w:tcPr>
          <w:p w14:paraId="52FE0EB5"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lastRenderedPageBreak/>
              <w:t>2.</w:t>
            </w:r>
          </w:p>
        </w:tc>
        <w:tc>
          <w:tcPr>
            <w:tcW w:w="2373" w:type="dxa"/>
          </w:tcPr>
          <w:p w14:paraId="77871B47"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Realizēt  vienotu   atalgojuma politiku</w:t>
            </w:r>
          </w:p>
        </w:tc>
        <w:tc>
          <w:tcPr>
            <w:tcW w:w="3393" w:type="dxa"/>
          </w:tcPr>
          <w:p w14:paraId="152E77B8"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Kapitālsabiedrībā ir caurskatāma, vienota un taisnīga atalgojuma politika un uz darba sniegumu balstīta  atalgojuma un motivācijas sistēma. Atalgojuma politika veicina iekšējo un ārējo taisnīgumu un ļauj nodrošināt nozares profesionāļu piesaisti.</w:t>
            </w:r>
          </w:p>
        </w:tc>
        <w:tc>
          <w:tcPr>
            <w:tcW w:w="2909" w:type="dxa"/>
          </w:tcPr>
          <w:p w14:paraId="32B38A50"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31C15BCA" w14:textId="77777777" w:rsidTr="00000187">
        <w:tc>
          <w:tcPr>
            <w:tcW w:w="534" w:type="dxa"/>
          </w:tcPr>
          <w:p w14:paraId="726E4322"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3.</w:t>
            </w:r>
          </w:p>
        </w:tc>
        <w:tc>
          <w:tcPr>
            <w:tcW w:w="2373" w:type="dxa"/>
          </w:tcPr>
          <w:p w14:paraId="0B126A8A"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Veidojot vienotu uzņēmuma kultūru un atpazīstamu darba devēja tēlu, attīstīt uzņēmumu kā vienu no labākajiem darba devējiem mediju nozarē</w:t>
            </w:r>
          </w:p>
        </w:tc>
        <w:tc>
          <w:tcPr>
            <w:tcW w:w="3393" w:type="dxa"/>
          </w:tcPr>
          <w:p w14:paraId="5C8DD4EC"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Ikgadējā aptaujā pieaug kopējā darbinieku apmierinātība.</w:t>
            </w:r>
          </w:p>
        </w:tc>
        <w:tc>
          <w:tcPr>
            <w:tcW w:w="2909" w:type="dxa"/>
          </w:tcPr>
          <w:p w14:paraId="482E42B1"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0CD09847" w14:textId="77777777" w:rsidTr="00000187">
        <w:tc>
          <w:tcPr>
            <w:tcW w:w="534" w:type="dxa"/>
          </w:tcPr>
          <w:p w14:paraId="61EB25E7"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4.</w:t>
            </w:r>
          </w:p>
        </w:tc>
        <w:tc>
          <w:tcPr>
            <w:tcW w:w="2373" w:type="dxa"/>
          </w:tcPr>
          <w:p w14:paraId="151A00BD"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Nodrošināt atbilstošu ieguldījumu darbinieku profesionālajā izaugsmē un darbaspēka pēctecību</w:t>
            </w:r>
          </w:p>
        </w:tc>
        <w:tc>
          <w:tcPr>
            <w:tcW w:w="3393" w:type="dxa"/>
          </w:tcPr>
          <w:p w14:paraId="219B02C4"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Ar katru gadu pieaug darbinieku apmācību stundu skaits, nodrošinot darbinieku profesionālo izaugsmi un pēctecību. Sadarbībā ar augstskolām un citām institūcijām tiek nodrošināta jaunu darbinieku piesaiste.</w:t>
            </w:r>
          </w:p>
        </w:tc>
        <w:tc>
          <w:tcPr>
            <w:tcW w:w="2909" w:type="dxa"/>
          </w:tcPr>
          <w:p w14:paraId="52C5E435" w14:textId="77777777" w:rsidR="00F57819" w:rsidRPr="00000187" w:rsidRDefault="00F57819" w:rsidP="00FC3E24">
            <w:pPr>
              <w:pStyle w:val="Bezatstarpm"/>
              <w:rPr>
                <w:rFonts w:ascii="Times New Roman" w:hAnsi="Times New Roman" w:cs="Times New Roman"/>
                <w:sz w:val="22"/>
                <w:szCs w:val="22"/>
              </w:rPr>
            </w:pPr>
          </w:p>
        </w:tc>
      </w:tr>
    </w:tbl>
    <w:p w14:paraId="396E9929" w14:textId="77777777" w:rsidR="00F57819" w:rsidRPr="00000187" w:rsidRDefault="00F57819" w:rsidP="00F57819">
      <w:pPr>
        <w:pStyle w:val="Bezatstarpm"/>
        <w:rPr>
          <w:rFonts w:ascii="Times New Roman" w:hAnsi="Times New Roman" w:cs="Times New Roman"/>
        </w:rPr>
      </w:pPr>
    </w:p>
    <w:p w14:paraId="62F68AAA" w14:textId="77777777" w:rsidR="00F57819" w:rsidRPr="00000187" w:rsidRDefault="00F57819" w:rsidP="00F57819">
      <w:pPr>
        <w:pStyle w:val="Bezatstarpm"/>
        <w:rPr>
          <w:rFonts w:ascii="Times New Roman" w:hAnsi="Times New Roman" w:cs="Times New Roman"/>
        </w:rPr>
      </w:pPr>
    </w:p>
    <w:tbl>
      <w:tblPr>
        <w:tblStyle w:val="Reatabula"/>
        <w:tblW w:w="0" w:type="auto"/>
        <w:tblLook w:val="04A0" w:firstRow="1" w:lastRow="0" w:firstColumn="1" w:lastColumn="0" w:noHBand="0" w:noVBand="1"/>
      </w:tblPr>
      <w:tblGrid>
        <w:gridCol w:w="534"/>
        <w:gridCol w:w="2373"/>
        <w:gridCol w:w="3392"/>
        <w:gridCol w:w="2910"/>
      </w:tblGrid>
      <w:tr w:rsidR="00F57819" w:rsidRPr="00000187" w14:paraId="748DC388" w14:textId="77777777" w:rsidTr="00000187">
        <w:tc>
          <w:tcPr>
            <w:tcW w:w="9209" w:type="dxa"/>
            <w:gridSpan w:val="4"/>
            <w:shd w:val="clear" w:color="auto" w:fill="C00000"/>
          </w:tcPr>
          <w:p w14:paraId="2732949E" w14:textId="77777777" w:rsidR="00F57819" w:rsidRPr="00000187" w:rsidRDefault="00F57819" w:rsidP="00FC3E24">
            <w:pPr>
              <w:pStyle w:val="Bezatstarpm"/>
              <w:rPr>
                <w:rFonts w:ascii="Times New Roman" w:hAnsi="Times New Roman" w:cs="Times New Roman"/>
                <w:b/>
                <w:bCs/>
                <w:sz w:val="22"/>
                <w:szCs w:val="22"/>
              </w:rPr>
            </w:pPr>
          </w:p>
          <w:p w14:paraId="5A7C4AB6" w14:textId="77777777" w:rsidR="00F57819" w:rsidRPr="00000187" w:rsidRDefault="00F57819" w:rsidP="00FC3E24">
            <w:pPr>
              <w:pStyle w:val="Bezatstarpm"/>
              <w:jc w:val="center"/>
              <w:rPr>
                <w:rFonts w:ascii="Times New Roman" w:hAnsi="Times New Roman" w:cs="Times New Roman"/>
                <w:b/>
                <w:bCs/>
                <w:sz w:val="22"/>
                <w:szCs w:val="22"/>
              </w:rPr>
            </w:pPr>
            <w:r w:rsidRPr="00000187">
              <w:rPr>
                <w:rFonts w:ascii="Times New Roman" w:hAnsi="Times New Roman" w:cs="Times New Roman"/>
                <w:b/>
                <w:bCs/>
                <w:sz w:val="22"/>
                <w:szCs w:val="22"/>
              </w:rPr>
              <w:t>7. mērķis: Augstākajiem standartiem atbilstoša uzņēmuma korporatīvā pārvaldība</w:t>
            </w:r>
          </w:p>
          <w:p w14:paraId="6D4B15BC" w14:textId="77777777" w:rsidR="00F57819" w:rsidRPr="00000187" w:rsidRDefault="00F57819" w:rsidP="00FC3E24">
            <w:pPr>
              <w:pStyle w:val="Bezatstarpm"/>
              <w:rPr>
                <w:rFonts w:ascii="Times New Roman" w:hAnsi="Times New Roman" w:cs="Times New Roman"/>
                <w:b/>
                <w:bCs/>
                <w:sz w:val="22"/>
                <w:szCs w:val="22"/>
              </w:rPr>
            </w:pPr>
          </w:p>
        </w:tc>
      </w:tr>
      <w:tr w:rsidR="00F57819" w:rsidRPr="00000187" w14:paraId="7640DAED" w14:textId="77777777" w:rsidTr="00000187">
        <w:tc>
          <w:tcPr>
            <w:tcW w:w="534" w:type="dxa"/>
            <w:shd w:val="clear" w:color="auto" w:fill="C00000"/>
          </w:tcPr>
          <w:p w14:paraId="7D932A85"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Nr.</w:t>
            </w:r>
          </w:p>
        </w:tc>
        <w:tc>
          <w:tcPr>
            <w:tcW w:w="2373" w:type="dxa"/>
            <w:shd w:val="clear" w:color="auto" w:fill="C00000"/>
          </w:tcPr>
          <w:p w14:paraId="11D322BC"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Darbības virzieni</w:t>
            </w:r>
          </w:p>
        </w:tc>
        <w:tc>
          <w:tcPr>
            <w:tcW w:w="3392" w:type="dxa"/>
            <w:shd w:val="clear" w:color="auto" w:fill="C00000"/>
          </w:tcPr>
          <w:p w14:paraId="6BE847DB"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Sasniedzamais rezultāts</w:t>
            </w:r>
          </w:p>
        </w:tc>
        <w:tc>
          <w:tcPr>
            <w:tcW w:w="2910" w:type="dxa"/>
            <w:shd w:val="clear" w:color="auto" w:fill="C00000"/>
          </w:tcPr>
          <w:p w14:paraId="49199A4A" w14:textId="77777777" w:rsidR="00F57819" w:rsidRPr="00000187" w:rsidRDefault="00F57819" w:rsidP="00FC3E24">
            <w:pPr>
              <w:pStyle w:val="Bezatstarpm"/>
              <w:rPr>
                <w:rFonts w:ascii="Times New Roman" w:hAnsi="Times New Roman" w:cs="Times New Roman"/>
                <w:b/>
                <w:bCs/>
                <w:sz w:val="22"/>
                <w:szCs w:val="22"/>
              </w:rPr>
            </w:pPr>
            <w:r w:rsidRPr="00000187">
              <w:rPr>
                <w:rFonts w:ascii="Times New Roman" w:hAnsi="Times New Roman" w:cs="Times New Roman"/>
                <w:b/>
                <w:bCs/>
                <w:sz w:val="22"/>
                <w:szCs w:val="22"/>
              </w:rPr>
              <w:t>Plāns un izpilde 2026. gadā</w:t>
            </w:r>
          </w:p>
        </w:tc>
      </w:tr>
      <w:tr w:rsidR="00F57819" w:rsidRPr="00000187" w14:paraId="2DB92869" w14:textId="77777777" w:rsidTr="00000187">
        <w:tc>
          <w:tcPr>
            <w:tcW w:w="534" w:type="dxa"/>
          </w:tcPr>
          <w:p w14:paraId="311BB254"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1.</w:t>
            </w:r>
          </w:p>
        </w:tc>
        <w:tc>
          <w:tcPr>
            <w:tcW w:w="2373" w:type="dxa"/>
          </w:tcPr>
          <w:p w14:paraId="0E9520A7"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Izveidota vienota uzņēmuma korporatīvā pārvaldība</w:t>
            </w:r>
          </w:p>
        </w:tc>
        <w:tc>
          <w:tcPr>
            <w:tcW w:w="3392" w:type="dxa"/>
          </w:tcPr>
          <w:p w14:paraId="0A125BDF"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Ir ieviesti visi atbilstošie OECD labas uzņēmuma pārvaldības principi,  tostarp  būtiskās politikas un ar to saistītās  iekšējās kārtības.</w:t>
            </w:r>
          </w:p>
        </w:tc>
        <w:tc>
          <w:tcPr>
            <w:tcW w:w="2910" w:type="dxa"/>
          </w:tcPr>
          <w:p w14:paraId="7D5B2C23"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152B86AD" w14:textId="77777777" w:rsidTr="00000187">
        <w:tc>
          <w:tcPr>
            <w:tcW w:w="534" w:type="dxa"/>
          </w:tcPr>
          <w:p w14:paraId="33501AFD"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2.</w:t>
            </w:r>
          </w:p>
        </w:tc>
        <w:tc>
          <w:tcPr>
            <w:tcW w:w="2373" w:type="dxa"/>
          </w:tcPr>
          <w:p w14:paraId="23282365"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Tiek nodrošināta iekšējās kontroles, risku izvērtēšanas un kvalitātes vadības sistēmas darbība atbilstoši labajai praksei</w:t>
            </w:r>
          </w:p>
        </w:tc>
        <w:tc>
          <w:tcPr>
            <w:tcW w:w="3392" w:type="dxa"/>
          </w:tcPr>
          <w:p w14:paraId="55E2981B"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 xml:space="preserve">Ikgadējie iekšējā auditora ziņojumi un veiktās ārējās pārbaudes  apliecina  iekšējās kontroles sistēmas, tostarp budžeta līdzekļu izlietojuma, uzraudzības efektivitāti. Risku uzraudzības sistēmas darbība ir efektīva, ļaujot laicīgi identificēt, vadīt un operatīvi novērst riskus, neietekmējot darbības nepārtrauktību u.c.   </w:t>
            </w:r>
          </w:p>
        </w:tc>
        <w:tc>
          <w:tcPr>
            <w:tcW w:w="2910" w:type="dxa"/>
          </w:tcPr>
          <w:p w14:paraId="70F22969"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1D2A5CF3" w14:textId="77777777" w:rsidTr="00000187">
        <w:tc>
          <w:tcPr>
            <w:tcW w:w="534" w:type="dxa"/>
          </w:tcPr>
          <w:p w14:paraId="41DA531E"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3.</w:t>
            </w:r>
          </w:p>
        </w:tc>
        <w:tc>
          <w:tcPr>
            <w:tcW w:w="2373" w:type="dxa"/>
          </w:tcPr>
          <w:p w14:paraId="6FB38F8B"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Tiek nodrošināta efektīva uzņēmuma organizācijas struktūras pārvaldība</w:t>
            </w:r>
          </w:p>
        </w:tc>
        <w:tc>
          <w:tcPr>
            <w:tcW w:w="3392" w:type="dxa"/>
          </w:tcPr>
          <w:p w14:paraId="5696CC0B"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Ar centralizētu administratīvo  sistēmu ieviešanu palielinās procesu efektivitāte.</w:t>
            </w:r>
          </w:p>
        </w:tc>
        <w:tc>
          <w:tcPr>
            <w:tcW w:w="2910" w:type="dxa"/>
          </w:tcPr>
          <w:p w14:paraId="721EA845" w14:textId="77777777" w:rsidR="00F57819" w:rsidRPr="00000187" w:rsidRDefault="00F57819" w:rsidP="00FC3E24">
            <w:pPr>
              <w:pStyle w:val="Bezatstarpm"/>
              <w:rPr>
                <w:rFonts w:ascii="Times New Roman" w:hAnsi="Times New Roman" w:cs="Times New Roman"/>
                <w:sz w:val="22"/>
                <w:szCs w:val="22"/>
              </w:rPr>
            </w:pPr>
          </w:p>
        </w:tc>
      </w:tr>
      <w:tr w:rsidR="00F57819" w:rsidRPr="00000187" w14:paraId="599D8D90" w14:textId="77777777" w:rsidTr="00000187">
        <w:tc>
          <w:tcPr>
            <w:tcW w:w="534" w:type="dxa"/>
          </w:tcPr>
          <w:p w14:paraId="7D3C8FBE"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4.</w:t>
            </w:r>
          </w:p>
        </w:tc>
        <w:tc>
          <w:tcPr>
            <w:tcW w:w="2373" w:type="dxa"/>
          </w:tcPr>
          <w:p w14:paraId="17637871" w14:textId="77777777" w:rsidR="00F57819" w:rsidRPr="00000187" w:rsidRDefault="00F57819" w:rsidP="00FC3E24">
            <w:pPr>
              <w:pStyle w:val="Bezatstarpm"/>
              <w:rPr>
                <w:rFonts w:ascii="Times New Roman" w:hAnsi="Times New Roman" w:cs="Times New Roman"/>
                <w:sz w:val="22"/>
                <w:szCs w:val="22"/>
              </w:rPr>
            </w:pPr>
            <w:r w:rsidRPr="00000187">
              <w:rPr>
                <w:rFonts w:ascii="Times New Roman" w:hAnsi="Times New Roman" w:cs="Times New Roman"/>
                <w:sz w:val="22"/>
                <w:szCs w:val="22"/>
              </w:rPr>
              <w:t>Tiek nodrošināta darbības ilgtspēja</w:t>
            </w:r>
          </w:p>
        </w:tc>
        <w:tc>
          <w:tcPr>
            <w:tcW w:w="3392" w:type="dxa"/>
          </w:tcPr>
          <w:p w14:paraId="5E1049CF" w14:textId="77777777" w:rsidR="00F57819" w:rsidRPr="00000187" w:rsidRDefault="00F57819" w:rsidP="00000187">
            <w:pPr>
              <w:pStyle w:val="Bezatstarpm"/>
              <w:jc w:val="both"/>
              <w:rPr>
                <w:rFonts w:ascii="Times New Roman" w:hAnsi="Times New Roman" w:cs="Times New Roman"/>
                <w:sz w:val="22"/>
                <w:szCs w:val="22"/>
              </w:rPr>
            </w:pPr>
            <w:r w:rsidRPr="00000187">
              <w:rPr>
                <w:rFonts w:ascii="Times New Roman" w:hAnsi="Times New Roman" w:cs="Times New Roman"/>
                <w:sz w:val="22"/>
                <w:szCs w:val="22"/>
              </w:rPr>
              <w:t>Atbilstoši tiesiskajam regulējumam tiek sagatavota ilgtspējas politika un stratēģija un sniegts ilgtspējas ziņojums.</w:t>
            </w:r>
          </w:p>
        </w:tc>
        <w:tc>
          <w:tcPr>
            <w:tcW w:w="2910" w:type="dxa"/>
          </w:tcPr>
          <w:p w14:paraId="31EC8455" w14:textId="77777777" w:rsidR="00F57819" w:rsidRPr="00000187" w:rsidRDefault="00F57819" w:rsidP="00FC3E24">
            <w:pPr>
              <w:pStyle w:val="Bezatstarpm"/>
              <w:rPr>
                <w:rFonts w:ascii="Times New Roman" w:hAnsi="Times New Roman" w:cs="Times New Roman"/>
                <w:sz w:val="22"/>
                <w:szCs w:val="22"/>
              </w:rPr>
            </w:pPr>
          </w:p>
        </w:tc>
      </w:tr>
    </w:tbl>
    <w:p w14:paraId="0C4CC19B" w14:textId="77777777" w:rsidR="00F57819" w:rsidRPr="00000187" w:rsidRDefault="00F57819" w:rsidP="00F57819">
      <w:pPr>
        <w:pStyle w:val="Bezatstarpm"/>
        <w:rPr>
          <w:rFonts w:ascii="Times New Roman" w:hAnsi="Times New Roman" w:cs="Times New Roman"/>
        </w:rPr>
      </w:pPr>
    </w:p>
    <w:p w14:paraId="781013C4" w14:textId="77777777" w:rsidR="00DC214E" w:rsidRPr="00DC214E" w:rsidRDefault="00DC214E" w:rsidP="00DC214E">
      <w:pPr>
        <w:pStyle w:val="Bezatstarpm"/>
        <w:rPr>
          <w:rFonts w:ascii="Times New Roman" w:hAnsi="Times New Roman" w:cs="Times New Roman"/>
          <w:sz w:val="18"/>
          <w:szCs w:val="18"/>
        </w:rPr>
      </w:pPr>
    </w:p>
    <w:p w14:paraId="2F779A85" w14:textId="77777777" w:rsidR="00F57819" w:rsidRPr="00000187" w:rsidRDefault="00F57819" w:rsidP="00F57819">
      <w:pPr>
        <w:spacing w:after="120"/>
        <w:jc w:val="both"/>
        <w:rPr>
          <w:bCs/>
          <w:sz w:val="24"/>
          <w:szCs w:val="24"/>
          <w:lang w:val="lv-LV"/>
        </w:rPr>
      </w:pPr>
      <w:r w:rsidRPr="00000187">
        <w:rPr>
          <w:rFonts w:cs="Times New Roman"/>
          <w:sz w:val="24"/>
          <w:szCs w:val="24"/>
          <w:lang w:val="lv-LV"/>
        </w:rPr>
        <w:t xml:space="preserve">4. </w:t>
      </w:r>
      <w:r w:rsidRPr="00000187">
        <w:rPr>
          <w:bCs/>
          <w:sz w:val="24"/>
          <w:szCs w:val="24"/>
          <w:lang w:val="lv-LV"/>
        </w:rPr>
        <w:t>Informēt par šo lēmumu VSIA “Latvijas Sabiedriskais medijs” valdi.</w:t>
      </w:r>
    </w:p>
    <w:p w14:paraId="499276BF" w14:textId="5B9687F5" w:rsidR="00F57819" w:rsidRPr="00000187" w:rsidRDefault="00F57819" w:rsidP="00F57819">
      <w:pPr>
        <w:spacing w:after="120"/>
        <w:jc w:val="both"/>
        <w:rPr>
          <w:bCs/>
          <w:sz w:val="24"/>
          <w:szCs w:val="24"/>
          <w:lang w:val="lv-LV"/>
        </w:rPr>
      </w:pPr>
      <w:r w:rsidRPr="00000187">
        <w:rPr>
          <w:bCs/>
          <w:sz w:val="24"/>
          <w:szCs w:val="24"/>
          <w:lang w:val="lv-LV"/>
        </w:rPr>
        <w:t xml:space="preserve">5. </w:t>
      </w:r>
      <w:r w:rsidRPr="00000187">
        <w:rPr>
          <w:rStyle w:val="normaltextrun"/>
          <w:sz w:val="24"/>
          <w:szCs w:val="24"/>
          <w:lang w:val="lv-LV"/>
        </w:rPr>
        <w:t>Atbildīgā</w:t>
      </w:r>
      <w:r w:rsidR="003A02E2">
        <w:rPr>
          <w:rStyle w:val="normaltextrun"/>
          <w:sz w:val="24"/>
          <w:szCs w:val="24"/>
          <w:lang w:val="lv-LV"/>
        </w:rPr>
        <w:t>s</w:t>
      </w:r>
      <w:r w:rsidRPr="00000187">
        <w:rPr>
          <w:rStyle w:val="normaltextrun"/>
          <w:sz w:val="24"/>
          <w:szCs w:val="24"/>
          <w:lang w:val="lv-LV"/>
        </w:rPr>
        <w:t xml:space="preserve"> Padomes locekle</w:t>
      </w:r>
      <w:r w:rsidR="003A02E2">
        <w:rPr>
          <w:rStyle w:val="normaltextrun"/>
          <w:sz w:val="24"/>
          <w:szCs w:val="24"/>
          <w:lang w:val="lv-LV"/>
        </w:rPr>
        <w:t>s</w:t>
      </w:r>
      <w:r w:rsidRPr="00000187">
        <w:rPr>
          <w:rStyle w:val="normaltextrun"/>
          <w:sz w:val="24"/>
          <w:szCs w:val="24"/>
          <w:lang w:val="lv-LV"/>
        </w:rPr>
        <w:t xml:space="preserve"> par šī lēmuma izpildes kontroli ir Sanita Upleja-Jegermane</w:t>
      </w:r>
      <w:r w:rsidR="003A02E2">
        <w:rPr>
          <w:rStyle w:val="normaltextrun"/>
          <w:sz w:val="24"/>
          <w:szCs w:val="24"/>
          <w:lang w:val="lv-LV"/>
        </w:rPr>
        <w:t xml:space="preserve"> un Una Klapkalne</w:t>
      </w:r>
      <w:r w:rsidRPr="00000187">
        <w:rPr>
          <w:rStyle w:val="normaltextrun"/>
          <w:sz w:val="24"/>
          <w:szCs w:val="24"/>
          <w:lang w:val="lv-LV"/>
        </w:rPr>
        <w:t>.</w:t>
      </w:r>
    </w:p>
    <w:p w14:paraId="1207A004" w14:textId="77777777" w:rsidR="00F57819" w:rsidRPr="00000187" w:rsidRDefault="00F57819" w:rsidP="00F57819">
      <w:pPr>
        <w:jc w:val="both"/>
        <w:rPr>
          <w:rFonts w:cs="Times New Roman"/>
          <w:sz w:val="24"/>
          <w:szCs w:val="24"/>
          <w:lang w:val="lv-LV"/>
        </w:rPr>
      </w:pPr>
    </w:p>
    <w:p w14:paraId="1BD33540" w14:textId="12704B9A" w:rsidR="00DC214E" w:rsidRPr="00000187" w:rsidRDefault="00DC214E" w:rsidP="00DC214E">
      <w:pPr>
        <w:pStyle w:val="Bezatstarpm"/>
        <w:rPr>
          <w:rFonts w:ascii="Times New Roman" w:hAnsi="Times New Roman" w:cs="Times New Roman"/>
          <w:sz w:val="18"/>
          <w:szCs w:val="18"/>
        </w:rPr>
      </w:pPr>
    </w:p>
    <w:p w14:paraId="21A86E54" w14:textId="70F34CF8" w:rsidR="00F57819" w:rsidRPr="00000187" w:rsidRDefault="00F57819" w:rsidP="00F57819">
      <w:pPr>
        <w:spacing w:after="120"/>
        <w:jc w:val="both"/>
        <w:rPr>
          <w:bCs/>
          <w:iCs/>
          <w:sz w:val="24"/>
          <w:szCs w:val="24"/>
          <w:lang w:val="lv-LV"/>
        </w:rPr>
      </w:pPr>
      <w:r w:rsidRPr="00000187">
        <w:rPr>
          <w:bCs/>
          <w:iCs/>
          <w:sz w:val="24"/>
          <w:szCs w:val="24"/>
          <w:lang w:val="lv-LV"/>
        </w:rPr>
        <w:t xml:space="preserve">Lēmums sagatavots elektroniski uz </w:t>
      </w:r>
      <w:r w:rsidR="00000187">
        <w:rPr>
          <w:bCs/>
          <w:iCs/>
          <w:sz w:val="24"/>
          <w:szCs w:val="24"/>
          <w:lang w:val="lv-LV"/>
        </w:rPr>
        <w:t>8</w:t>
      </w:r>
      <w:r w:rsidRPr="00000187">
        <w:rPr>
          <w:bCs/>
          <w:iCs/>
          <w:sz w:val="24"/>
          <w:szCs w:val="24"/>
          <w:lang w:val="lv-LV"/>
        </w:rPr>
        <w:t> (</w:t>
      </w:r>
      <w:r w:rsidR="00000187">
        <w:rPr>
          <w:bCs/>
          <w:iCs/>
          <w:sz w:val="24"/>
          <w:szCs w:val="24"/>
          <w:lang w:val="lv-LV"/>
        </w:rPr>
        <w:t>asto</w:t>
      </w:r>
      <w:r w:rsidRPr="00000187">
        <w:rPr>
          <w:bCs/>
          <w:iCs/>
          <w:sz w:val="24"/>
          <w:szCs w:val="24"/>
          <w:lang w:val="lv-LV"/>
        </w:rPr>
        <w:t>ņām) lapām.</w:t>
      </w:r>
    </w:p>
    <w:p w14:paraId="10AE9339" w14:textId="77777777" w:rsidR="00DC214E" w:rsidRPr="00DC214E" w:rsidRDefault="00DC214E" w:rsidP="00DC214E">
      <w:pPr>
        <w:pStyle w:val="Bezatstarpm"/>
        <w:rPr>
          <w:rFonts w:ascii="Times New Roman" w:hAnsi="Times New Roman" w:cs="Times New Roman"/>
          <w:sz w:val="18"/>
          <w:szCs w:val="18"/>
        </w:rPr>
      </w:pPr>
    </w:p>
    <w:p w14:paraId="1452A350" w14:textId="77777777" w:rsidR="00DC214E" w:rsidRPr="00DC214E" w:rsidRDefault="00DC214E" w:rsidP="00DC214E">
      <w:pPr>
        <w:rPr>
          <w:rFonts w:cs="Times New Roman"/>
          <w:sz w:val="18"/>
          <w:szCs w:val="18"/>
          <w:lang w:val="lv-LV"/>
        </w:rPr>
      </w:pPr>
    </w:p>
    <w:p w14:paraId="70984151" w14:textId="00A98E0D" w:rsidR="00A90531" w:rsidRPr="00DC214E" w:rsidRDefault="00A90531" w:rsidP="001622BF">
      <w:pPr>
        <w:jc w:val="center"/>
        <w:rPr>
          <w:lang w:val="lv-LV"/>
        </w:rPr>
        <w:sectPr w:rsidR="00A90531" w:rsidRPr="00DC214E" w:rsidSect="00F57819">
          <w:headerReference w:type="first" r:id="rId8"/>
          <w:type w:val="continuous"/>
          <w:pgSz w:w="11910" w:h="16840"/>
          <w:pgMar w:top="1418" w:right="851" w:bottom="1134" w:left="1701" w:header="720" w:footer="720" w:gutter="0"/>
          <w:cols w:space="720"/>
          <w:titlePg/>
          <w:docGrid w:linePitch="272"/>
        </w:sectPr>
      </w:pPr>
    </w:p>
    <w:p w14:paraId="55BC447A" w14:textId="77777777" w:rsidR="00DC214E" w:rsidRPr="00DC214E" w:rsidRDefault="00DC214E" w:rsidP="00DC214E">
      <w:pPr>
        <w:tabs>
          <w:tab w:val="left" w:pos="720"/>
          <w:tab w:val="left" w:pos="1440"/>
          <w:tab w:val="left" w:pos="2160"/>
          <w:tab w:val="left" w:pos="2880"/>
          <w:tab w:val="left" w:pos="3600"/>
          <w:tab w:val="left" w:pos="4320"/>
          <w:tab w:val="left" w:pos="6804"/>
        </w:tabs>
        <w:rPr>
          <w:b/>
          <w:bCs/>
          <w:sz w:val="24"/>
          <w:szCs w:val="24"/>
          <w:lang w:val="lv-LV"/>
        </w:rPr>
      </w:pPr>
      <w:r w:rsidRPr="00DC214E">
        <w:rPr>
          <w:b/>
          <w:bCs/>
          <w:sz w:val="24"/>
          <w:szCs w:val="24"/>
          <w:lang w:val="lv-LV"/>
        </w:rPr>
        <w:t xml:space="preserve">Padomes priekšsēdētāja </w:t>
      </w:r>
      <w:r w:rsidRPr="00DC214E">
        <w:rPr>
          <w:b/>
          <w:bCs/>
          <w:sz w:val="24"/>
          <w:szCs w:val="24"/>
          <w:lang w:val="lv-LV"/>
        </w:rPr>
        <w:tab/>
      </w:r>
      <w:r w:rsidRPr="00DC214E">
        <w:rPr>
          <w:b/>
          <w:bCs/>
          <w:sz w:val="24"/>
          <w:szCs w:val="24"/>
          <w:lang w:val="lv-LV"/>
        </w:rPr>
        <w:tab/>
        <w:t xml:space="preserve">  (</w:t>
      </w:r>
      <w:r w:rsidRPr="00DC214E">
        <w:rPr>
          <w:b/>
          <w:bCs/>
          <w:i/>
          <w:iCs/>
          <w:sz w:val="24"/>
          <w:szCs w:val="24"/>
          <w:lang w:val="lv-LV"/>
        </w:rPr>
        <w:t>paraksts</w:t>
      </w:r>
      <w:r w:rsidRPr="00DC214E">
        <w:rPr>
          <w:b/>
          <w:bCs/>
          <w:sz w:val="24"/>
          <w:szCs w:val="24"/>
          <w:lang w:val="lv-LV"/>
        </w:rPr>
        <w:t>)*</w:t>
      </w:r>
      <w:r w:rsidRPr="00DC214E">
        <w:rPr>
          <w:b/>
          <w:bCs/>
          <w:sz w:val="24"/>
          <w:szCs w:val="24"/>
          <w:lang w:val="lv-LV"/>
        </w:rPr>
        <w:tab/>
        <w:t>S. Upleja-Jegermane</w:t>
      </w:r>
    </w:p>
    <w:p w14:paraId="329BD184" w14:textId="77777777" w:rsidR="00DC214E" w:rsidRPr="00DC214E" w:rsidRDefault="00DC214E" w:rsidP="00DC214E">
      <w:pPr>
        <w:tabs>
          <w:tab w:val="left" w:pos="720"/>
          <w:tab w:val="left" w:pos="1440"/>
          <w:tab w:val="left" w:pos="2160"/>
          <w:tab w:val="left" w:pos="2880"/>
          <w:tab w:val="left" w:pos="3600"/>
          <w:tab w:val="left" w:pos="4320"/>
          <w:tab w:val="left" w:pos="6804"/>
        </w:tabs>
        <w:rPr>
          <w:b/>
          <w:bCs/>
          <w:sz w:val="24"/>
          <w:szCs w:val="24"/>
          <w:lang w:val="lv-LV"/>
        </w:rPr>
      </w:pPr>
    </w:p>
    <w:p w14:paraId="1EC17C96" w14:textId="77777777" w:rsidR="00DC214E" w:rsidRPr="00DC214E" w:rsidRDefault="00DC214E" w:rsidP="00DC214E">
      <w:pPr>
        <w:spacing w:line="288" w:lineRule="auto"/>
        <w:jc w:val="center"/>
        <w:rPr>
          <w:lang w:val="lv-LV"/>
        </w:rPr>
      </w:pPr>
      <w:r w:rsidRPr="00DC214E">
        <w:rPr>
          <w:sz w:val="22"/>
          <w:lang w:val="lv-LV"/>
        </w:rPr>
        <w:t>*DOKUMENTS PARAKSTĪTS AR DROŠU ELEKTRONISKO PARAKSTU UN SATUR LAIKA ZĪMOGU</w:t>
      </w:r>
    </w:p>
    <w:p w14:paraId="1ACD3FDC" w14:textId="4295FBC0" w:rsidR="00874E3E" w:rsidRPr="00DC214E" w:rsidRDefault="00874E3E" w:rsidP="00C72619">
      <w:pPr>
        <w:jc w:val="center"/>
        <w:rPr>
          <w:lang w:val="lv-LV"/>
        </w:rPr>
      </w:pPr>
    </w:p>
    <w:sectPr w:rsidR="00874E3E" w:rsidRPr="00DC214E" w:rsidSect="00A90531">
      <w:headerReference w:type="first" r:id="rId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EBE8" w14:textId="77777777" w:rsidR="00313560" w:rsidRDefault="00313560" w:rsidP="00174CDC">
      <w:r>
        <w:separator/>
      </w:r>
    </w:p>
  </w:endnote>
  <w:endnote w:type="continuationSeparator" w:id="0">
    <w:p w14:paraId="09F40D1D" w14:textId="77777777" w:rsidR="00313560" w:rsidRDefault="00313560"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9ACD" w14:textId="77777777" w:rsidR="00313560" w:rsidRDefault="00313560" w:rsidP="00174CDC">
      <w:r>
        <w:separator/>
      </w:r>
    </w:p>
  </w:footnote>
  <w:footnote w:type="continuationSeparator" w:id="0">
    <w:p w14:paraId="39301BE1" w14:textId="77777777" w:rsidR="00313560" w:rsidRDefault="00313560"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5943023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13046534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6F639E"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A35FDE"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1935"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32634556"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Galvene"/>
    </w:pPr>
  </w:p>
  <w:p w14:paraId="58D88EAE" w14:textId="77777777" w:rsidR="00874E3E" w:rsidRDefault="00874E3E" w:rsidP="00874E3E">
    <w:pPr>
      <w:pStyle w:val="Galvene"/>
    </w:pPr>
  </w:p>
  <w:p w14:paraId="5DE614B4" w14:textId="77777777" w:rsidR="00012E73" w:rsidRDefault="00012E73">
    <w:pPr>
      <w:pStyle w:val="Galvene"/>
    </w:pPr>
  </w:p>
  <w:p w14:paraId="66CCE722" w14:textId="77777777" w:rsidR="00012E73" w:rsidRDefault="00012E73">
    <w:pPr>
      <w:pStyle w:val="Galvene"/>
    </w:pPr>
  </w:p>
  <w:p w14:paraId="7643F52B" w14:textId="77777777" w:rsidR="00012E73" w:rsidRDefault="00012E73">
    <w:pPr>
      <w:pStyle w:val="Galvene"/>
    </w:pPr>
  </w:p>
  <w:p w14:paraId="26A655BF" w14:textId="77777777" w:rsidR="00012E73" w:rsidRDefault="00012E73">
    <w:pPr>
      <w:pStyle w:val="Galvene"/>
    </w:pPr>
  </w:p>
  <w:p w14:paraId="2D7402EA" w14:textId="77777777" w:rsidR="00012E73" w:rsidRDefault="00012E73">
    <w:pPr>
      <w:pStyle w:val="Galvene"/>
    </w:pPr>
  </w:p>
  <w:p w14:paraId="68127658" w14:textId="77777777" w:rsidR="00012E73" w:rsidRDefault="00012E73">
    <w:pPr>
      <w:pStyle w:val="Galvene"/>
    </w:pPr>
  </w:p>
  <w:p w14:paraId="34E6C71A" w14:textId="77777777" w:rsidR="00012E73" w:rsidRDefault="00012E73">
    <w:pPr>
      <w:pStyle w:val="Galvene"/>
    </w:pPr>
  </w:p>
  <w:p w14:paraId="4E37549D" w14:textId="0D4756C7" w:rsidR="00012E73" w:rsidRPr="00FA3E37" w:rsidRDefault="00012E73">
    <w:pPr>
      <w:pStyle w:val="Galvene"/>
      <w:rPr>
        <w:sz w:val="24"/>
        <w:szCs w:val="24"/>
      </w:rPr>
    </w:pPr>
    <w:r w:rsidRPr="00FA3E37">
      <w:rPr>
        <w:sz w:val="24"/>
        <w:szCs w:val="24"/>
      </w:rPr>
      <w:t xml:space="preserve"> </w:t>
    </w:r>
  </w:p>
  <w:p w14:paraId="42BFD24D" w14:textId="04D8DB73" w:rsidR="00D315A0" w:rsidRPr="00FA3E37" w:rsidRDefault="00FA3E37" w:rsidP="00FA3E37">
    <w:pPr>
      <w:widowControl/>
      <w:adjustRightInd w:val="0"/>
      <w:spacing w:line="480" w:lineRule="auto"/>
      <w:rPr>
        <w:rFonts w:ascii="MS Shell Dlg 2" w:hAnsi="MS Shell Dlg 2" w:cs="MS Shell Dlg 2"/>
        <w:sz w:val="16"/>
        <w:szCs w:val="16"/>
      </w:rPr>
    </w:pPr>
    <w:r>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44825640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FA3E37" w:rsidRDefault="00D315A0" w:rsidP="00D315A0">
    <w:pPr>
      <w:widowControl/>
      <w:adjustRightInd w:val="0"/>
      <w:rPr>
        <w:rFonts w:ascii="MS Shell Dlg 2" w:hAnsi="MS Shell Dlg 2" w:cs="MS Shell Dlg 2"/>
        <w:sz w:val="16"/>
        <w:szCs w:val="16"/>
      </w:rPr>
    </w:pPr>
  </w:p>
  <w:p w14:paraId="51E926F7" w14:textId="42C048A2" w:rsidR="00012E73" w:rsidRPr="00D315A0" w:rsidRDefault="00012E73" w:rsidP="00012E73">
    <w:pPr>
      <w:rPr>
        <w:sz w:val="17"/>
        <w:szCs w:val="17"/>
        <w:lang w:val="lv-LV"/>
      </w:rPr>
    </w:pPr>
  </w:p>
  <w:p w14:paraId="436EDDCD" w14:textId="4DA666CE" w:rsidR="00874E3E" w:rsidRDefault="00874E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Galvene"/>
    </w:pPr>
  </w:p>
  <w:p w14:paraId="64D3A69E" w14:textId="77777777" w:rsidR="00A90531" w:rsidRDefault="00A90531" w:rsidP="00874E3E">
    <w:pPr>
      <w:pStyle w:val="Galvene"/>
    </w:pPr>
  </w:p>
  <w:p w14:paraId="26ABF6BB" w14:textId="4C82E3BA" w:rsidR="00A90531" w:rsidRDefault="00A905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C91"/>
    <w:multiLevelType w:val="hybridMultilevel"/>
    <w:tmpl w:val="E0444C3C"/>
    <w:lvl w:ilvl="0" w:tplc="FFFFFFFF">
      <w:start w:val="1"/>
      <w:numFmt w:val="decimal"/>
      <w:lvlText w:val="%1."/>
      <w:lvlJc w:val="left"/>
      <w:pPr>
        <w:tabs>
          <w:tab w:val="num" w:pos="502"/>
        </w:tabs>
        <w:ind w:left="502" w:hanging="360"/>
      </w:pPr>
      <w:rPr>
        <w:rFonts w:cs="Times New Roman" w:hint="default"/>
        <w:b w:val="0"/>
        <w:bCs/>
      </w:rPr>
    </w:lvl>
    <w:lvl w:ilvl="1" w:tplc="FFFFFFFF">
      <w:start w:val="1"/>
      <w:numFmt w:val="lowerLetter"/>
      <w:lvlText w:val="%2."/>
      <w:lvlJc w:val="left"/>
      <w:pPr>
        <w:tabs>
          <w:tab w:val="num" w:pos="1222"/>
        </w:tabs>
        <w:ind w:left="1222" w:hanging="360"/>
      </w:pPr>
      <w:rPr>
        <w:rFonts w:cs="Times New Roman"/>
      </w:rPr>
    </w:lvl>
    <w:lvl w:ilvl="2" w:tplc="FFFFFFFF">
      <w:start w:val="1"/>
      <w:numFmt w:val="lowerRoman"/>
      <w:lvlText w:val="%3."/>
      <w:lvlJc w:val="right"/>
      <w:pPr>
        <w:tabs>
          <w:tab w:val="num" w:pos="1942"/>
        </w:tabs>
        <w:ind w:left="1942" w:hanging="180"/>
      </w:pPr>
      <w:rPr>
        <w:rFonts w:cs="Times New Roman"/>
      </w:rPr>
    </w:lvl>
    <w:lvl w:ilvl="3" w:tplc="FFFFFFFF">
      <w:start w:val="1"/>
      <w:numFmt w:val="decimal"/>
      <w:lvlText w:val="%4."/>
      <w:lvlJc w:val="left"/>
      <w:pPr>
        <w:tabs>
          <w:tab w:val="num" w:pos="2662"/>
        </w:tabs>
        <w:ind w:left="2662" w:hanging="360"/>
      </w:pPr>
      <w:rPr>
        <w:rFonts w:cs="Times New Roman"/>
      </w:rPr>
    </w:lvl>
    <w:lvl w:ilvl="4" w:tplc="FFFFFFFF">
      <w:start w:val="1"/>
      <w:numFmt w:val="lowerLetter"/>
      <w:lvlText w:val="%5."/>
      <w:lvlJc w:val="left"/>
      <w:pPr>
        <w:tabs>
          <w:tab w:val="num" w:pos="3382"/>
        </w:tabs>
        <w:ind w:left="3382" w:hanging="360"/>
      </w:pPr>
      <w:rPr>
        <w:rFonts w:cs="Times New Roman"/>
      </w:rPr>
    </w:lvl>
    <w:lvl w:ilvl="5" w:tplc="FFFFFFFF">
      <w:start w:val="1"/>
      <w:numFmt w:val="lowerRoman"/>
      <w:lvlText w:val="%6."/>
      <w:lvlJc w:val="right"/>
      <w:pPr>
        <w:tabs>
          <w:tab w:val="num" w:pos="4102"/>
        </w:tabs>
        <w:ind w:left="4102" w:hanging="180"/>
      </w:pPr>
      <w:rPr>
        <w:rFonts w:cs="Times New Roman"/>
      </w:rPr>
    </w:lvl>
    <w:lvl w:ilvl="6" w:tplc="FFFFFFFF">
      <w:start w:val="1"/>
      <w:numFmt w:val="decimal"/>
      <w:lvlText w:val="%7."/>
      <w:lvlJc w:val="left"/>
      <w:pPr>
        <w:tabs>
          <w:tab w:val="num" w:pos="4822"/>
        </w:tabs>
        <w:ind w:left="4822" w:hanging="360"/>
      </w:pPr>
      <w:rPr>
        <w:rFonts w:cs="Times New Roman"/>
      </w:rPr>
    </w:lvl>
    <w:lvl w:ilvl="7" w:tplc="FFFFFFFF">
      <w:start w:val="1"/>
      <w:numFmt w:val="lowerLetter"/>
      <w:lvlText w:val="%8."/>
      <w:lvlJc w:val="left"/>
      <w:pPr>
        <w:tabs>
          <w:tab w:val="num" w:pos="5542"/>
        </w:tabs>
        <w:ind w:left="5542" w:hanging="360"/>
      </w:pPr>
      <w:rPr>
        <w:rFonts w:cs="Times New Roman"/>
      </w:rPr>
    </w:lvl>
    <w:lvl w:ilvl="8" w:tplc="FFFFFFFF">
      <w:start w:val="1"/>
      <w:numFmt w:val="lowerRoman"/>
      <w:lvlText w:val="%9."/>
      <w:lvlJc w:val="right"/>
      <w:pPr>
        <w:tabs>
          <w:tab w:val="num" w:pos="6262"/>
        </w:tabs>
        <w:ind w:left="6262" w:hanging="180"/>
      </w:pPr>
      <w:rPr>
        <w:rFonts w:cs="Times New Roman"/>
      </w:rPr>
    </w:lvl>
  </w:abstractNum>
  <w:num w:numId="1" w16cid:durableId="184917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187"/>
    <w:rsid w:val="00012E73"/>
    <w:rsid w:val="00095F42"/>
    <w:rsid w:val="000C7F05"/>
    <w:rsid w:val="00111693"/>
    <w:rsid w:val="00113021"/>
    <w:rsid w:val="001622BF"/>
    <w:rsid w:val="00174CDC"/>
    <w:rsid w:val="001D1912"/>
    <w:rsid w:val="00221BF9"/>
    <w:rsid w:val="003119ED"/>
    <w:rsid w:val="00313560"/>
    <w:rsid w:val="00376CE9"/>
    <w:rsid w:val="003A02E2"/>
    <w:rsid w:val="003B2495"/>
    <w:rsid w:val="003C337E"/>
    <w:rsid w:val="003F448A"/>
    <w:rsid w:val="00564C5A"/>
    <w:rsid w:val="00585C7D"/>
    <w:rsid w:val="005D1EE2"/>
    <w:rsid w:val="00632AE3"/>
    <w:rsid w:val="006E0376"/>
    <w:rsid w:val="00737D1D"/>
    <w:rsid w:val="007467DF"/>
    <w:rsid w:val="0075677F"/>
    <w:rsid w:val="007574B3"/>
    <w:rsid w:val="007E2E99"/>
    <w:rsid w:val="00874E3E"/>
    <w:rsid w:val="00A139CC"/>
    <w:rsid w:val="00A90531"/>
    <w:rsid w:val="00C0176A"/>
    <w:rsid w:val="00C12AC4"/>
    <w:rsid w:val="00C55305"/>
    <w:rsid w:val="00C72619"/>
    <w:rsid w:val="00D315A0"/>
    <w:rsid w:val="00DC214E"/>
    <w:rsid w:val="00ED0E73"/>
    <w:rsid w:val="00ED2DC8"/>
    <w:rsid w:val="00F57819"/>
    <w:rsid w:val="00FA3E37"/>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9ED"/>
    <w:rPr>
      <w:rFonts w:ascii="Times New Roman" w:hAnsi="Times New Roman"/>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Nosaukums">
    <w:name w:val="Title"/>
    <w:basedOn w:val="Parasts"/>
    <w:uiPriority w:val="10"/>
    <w:qFormat/>
    <w:pPr>
      <w:spacing w:before="4"/>
      <w:ind w:left="40"/>
    </w:pPr>
    <w:rPr>
      <w:rFonts w:eastAsia="Times New Roman" w:cs="Times New Roman"/>
    </w:rPr>
  </w:style>
  <w:style w:type="paragraph" w:styleId="Sarakstarindkopa">
    <w:name w:val="List Paragraph"/>
    <w:basedOn w:val="Parasts"/>
    <w:link w:val="SarakstarindkopaRakstz"/>
    <w:uiPriority w:val="34"/>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174CDC"/>
    <w:pPr>
      <w:tabs>
        <w:tab w:val="center" w:pos="4153"/>
        <w:tab w:val="right" w:pos="8306"/>
      </w:tabs>
    </w:pPr>
  </w:style>
  <w:style w:type="character" w:customStyle="1" w:styleId="GalveneRakstz">
    <w:name w:val="Galvene Rakstz."/>
    <w:basedOn w:val="Noklusjumarindkopasfonts"/>
    <w:link w:val="Galvene"/>
    <w:uiPriority w:val="99"/>
    <w:rsid w:val="00174CDC"/>
  </w:style>
  <w:style w:type="paragraph" w:styleId="Kjene">
    <w:name w:val="footer"/>
    <w:basedOn w:val="Parasts"/>
    <w:link w:val="KjeneRakstz"/>
    <w:uiPriority w:val="99"/>
    <w:unhideWhenUsed/>
    <w:rsid w:val="00174CDC"/>
    <w:pPr>
      <w:tabs>
        <w:tab w:val="center" w:pos="4153"/>
        <w:tab w:val="right" w:pos="8306"/>
      </w:tabs>
    </w:pPr>
  </w:style>
  <w:style w:type="character" w:customStyle="1" w:styleId="KjeneRakstz">
    <w:name w:val="Kājene Rakstz."/>
    <w:basedOn w:val="Noklusjumarindkopasfonts"/>
    <w:link w:val="Kjene"/>
    <w:uiPriority w:val="99"/>
    <w:rsid w:val="00174CDC"/>
  </w:style>
  <w:style w:type="character" w:styleId="Hipersaite">
    <w:name w:val="Hyperlink"/>
    <w:basedOn w:val="Noklusjumarindkopasfonts"/>
    <w:uiPriority w:val="99"/>
    <w:unhideWhenUsed/>
    <w:rsid w:val="00D315A0"/>
    <w:rPr>
      <w:color w:val="0000FF" w:themeColor="hyperlink"/>
      <w:u w:val="single"/>
    </w:rPr>
  </w:style>
  <w:style w:type="character" w:styleId="Neatrisintapieminana">
    <w:name w:val="Unresolved Mention"/>
    <w:basedOn w:val="Noklusjumarindkopasfonts"/>
    <w:uiPriority w:val="99"/>
    <w:semiHidden/>
    <w:unhideWhenUsed/>
    <w:rsid w:val="00D315A0"/>
    <w:rPr>
      <w:color w:val="605E5C"/>
      <w:shd w:val="clear" w:color="auto" w:fill="E1DFDD"/>
    </w:rPr>
  </w:style>
  <w:style w:type="table" w:styleId="Reatabula">
    <w:name w:val="Table Grid"/>
    <w:basedOn w:val="Parastatabula"/>
    <w:uiPriority w:val="39"/>
    <w:rsid w:val="00DC214E"/>
    <w:pPr>
      <w:widowControl/>
      <w:autoSpaceDE/>
      <w:autoSpaceDN/>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C214E"/>
    <w:pPr>
      <w:widowControl/>
      <w:autoSpaceDE/>
      <w:autoSpaceDN/>
    </w:pPr>
    <w:rPr>
      <w:lang w:val="lv-LV"/>
    </w:rPr>
  </w:style>
  <w:style w:type="character" w:styleId="Komentraatsauce">
    <w:name w:val="annotation reference"/>
    <w:basedOn w:val="Noklusjumarindkopasfonts"/>
    <w:uiPriority w:val="99"/>
    <w:semiHidden/>
    <w:unhideWhenUsed/>
    <w:rsid w:val="00DC214E"/>
    <w:rPr>
      <w:sz w:val="16"/>
      <w:szCs w:val="16"/>
    </w:rPr>
  </w:style>
  <w:style w:type="character" w:customStyle="1" w:styleId="cf01">
    <w:name w:val="cf01"/>
    <w:basedOn w:val="Noklusjumarindkopasfonts"/>
    <w:rsid w:val="00DC214E"/>
    <w:rPr>
      <w:rFonts w:ascii="Segoe UI" w:hAnsi="Segoe UI" w:cs="Segoe UI" w:hint="default"/>
      <w:sz w:val="18"/>
      <w:szCs w:val="18"/>
    </w:rPr>
  </w:style>
  <w:style w:type="paragraph" w:styleId="Pamatteksts">
    <w:name w:val="Body Text"/>
    <w:basedOn w:val="Parasts"/>
    <w:link w:val="PamattekstsRakstz"/>
    <w:uiPriority w:val="1"/>
    <w:qFormat/>
    <w:rsid w:val="00DC214E"/>
    <w:pPr>
      <w:ind w:left="398"/>
    </w:pPr>
    <w:rPr>
      <w:rFonts w:eastAsia="Times New Roman" w:cs="Times New Roman"/>
      <w:sz w:val="24"/>
      <w:szCs w:val="24"/>
      <w:lang w:val="lv-LV"/>
    </w:rPr>
  </w:style>
  <w:style w:type="character" w:customStyle="1" w:styleId="PamattekstsRakstz">
    <w:name w:val="Pamatteksts Rakstz."/>
    <w:basedOn w:val="Noklusjumarindkopasfonts"/>
    <w:link w:val="Pamatteksts"/>
    <w:uiPriority w:val="1"/>
    <w:rsid w:val="00DC214E"/>
    <w:rPr>
      <w:rFonts w:ascii="Times New Roman" w:eastAsia="Times New Roman" w:hAnsi="Times New Roman" w:cs="Times New Roman"/>
      <w:sz w:val="24"/>
      <w:szCs w:val="24"/>
      <w:lang w:val="lv-LV"/>
    </w:rPr>
  </w:style>
  <w:style w:type="character" w:customStyle="1" w:styleId="SarakstarindkopaRakstz">
    <w:name w:val="Saraksta rindkopa Rakstz."/>
    <w:link w:val="Sarakstarindkopa"/>
    <w:uiPriority w:val="34"/>
    <w:locked/>
    <w:rsid w:val="00F57819"/>
    <w:rPr>
      <w:rFonts w:ascii="Times New Roman" w:hAnsi="Times New Roman"/>
      <w:sz w:val="20"/>
    </w:rPr>
  </w:style>
  <w:style w:type="character" w:customStyle="1" w:styleId="normaltextrun">
    <w:name w:val="normaltextrun"/>
    <w:basedOn w:val="Noklusjumarindkopasfonts"/>
    <w:rsid w:val="00F57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2051</Words>
  <Characters>15135</Characters>
  <Application>Microsoft Office Word</Application>
  <DocSecurity>0</DocSecurity>
  <Lines>623</Lines>
  <Paragraphs>235</Paragraphs>
  <ScaleCrop>false</ScaleCrop>
  <HeadingPairs>
    <vt:vector size="4" baseType="variant">
      <vt:variant>
        <vt:lpstr>Nosaukums</vt:lpstr>
      </vt:variant>
      <vt:variant>
        <vt:i4>1</vt:i4>
      </vt:variant>
      <vt:variant>
        <vt:lpstr>Titel</vt:lpstr>
      </vt:variant>
      <vt:variant>
        <vt:i4>1</vt:i4>
      </vt:variant>
    </vt:vector>
  </HeadingPairs>
  <TitlesOfParts>
    <vt:vector size="2" baseType="lpstr">
      <vt:lpstr>SEPLP_A4_veidlapa_LV</vt:lpstr>
      <vt:lpstr>SEPLP_A4_veidlapa_LV</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Solvita Batarāga</dc:creator>
  <cp:lastModifiedBy>Ina Poriete</cp:lastModifiedBy>
  <cp:revision>4</cp:revision>
  <cp:lastPrinted>2022-01-11T13:16:00Z</cp:lastPrinted>
  <dcterms:created xsi:type="dcterms:W3CDTF">2025-09-26T13:24:00Z</dcterms:created>
  <dcterms:modified xsi:type="dcterms:W3CDTF">2025-10-01T08:35:00Z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